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AF7F6" w14:textId="77777777" w:rsidR="004F22E7" w:rsidRPr="008B4E44" w:rsidRDefault="004F22E7" w:rsidP="004F22E7">
      <w:pPr>
        <w:pStyle w:val="Title"/>
        <w:rPr>
          <w:b w:val="0"/>
          <w:spacing w:val="60"/>
          <w:sz w:val="44"/>
        </w:rPr>
      </w:pPr>
      <w:r w:rsidRPr="008B4E44">
        <w:rPr>
          <w:b w:val="0"/>
          <w:spacing w:val="60"/>
          <w:sz w:val="44"/>
        </w:rPr>
        <w:t>REPUBLIC OF LIBERIA</w:t>
      </w:r>
    </w:p>
    <w:p w14:paraId="4CF76638" w14:textId="77777777" w:rsidR="004F22E7" w:rsidRDefault="004F22E7" w:rsidP="004F22E7">
      <w:pPr>
        <w:jc w:val="center"/>
        <w:rPr>
          <w:spacing w:val="60"/>
        </w:rPr>
      </w:pPr>
      <w:r>
        <w:rPr>
          <w:spacing w:val="60"/>
        </w:rPr>
        <w:t xml:space="preserve">Liberia Airport Authority </w:t>
      </w:r>
    </w:p>
    <w:p w14:paraId="4A19419E" w14:textId="77777777" w:rsidR="004F22E7" w:rsidRPr="008B4E44" w:rsidRDefault="004F22E7" w:rsidP="004F22E7">
      <w:pPr>
        <w:jc w:val="center"/>
      </w:pPr>
      <w:r>
        <w:rPr>
          <w:spacing w:val="60"/>
        </w:rPr>
        <w:t>(LAA)/Roberts International Airport (RIA)</w:t>
      </w:r>
    </w:p>
    <w:p w14:paraId="45F72AFB" w14:textId="77777777" w:rsidR="004F22E7" w:rsidRPr="008B4E44" w:rsidRDefault="004F22E7" w:rsidP="004F22E7"/>
    <w:p w14:paraId="3638BE32" w14:textId="77777777" w:rsidR="004F22E7" w:rsidRPr="008B4E44" w:rsidRDefault="004F22E7" w:rsidP="004F22E7"/>
    <w:p w14:paraId="39E543EE" w14:textId="77777777" w:rsidR="004F22E7" w:rsidRPr="008B4E44" w:rsidRDefault="004F22E7" w:rsidP="004F22E7"/>
    <w:p w14:paraId="2B6BCB0B" w14:textId="77777777" w:rsidR="004F22E7" w:rsidRPr="008B4E44" w:rsidRDefault="004F22E7" w:rsidP="004F22E7"/>
    <w:p w14:paraId="615926B5" w14:textId="77777777" w:rsidR="004F22E7" w:rsidRPr="008B4E44" w:rsidRDefault="004F22E7" w:rsidP="00431C6C">
      <w:pPr>
        <w:jc w:val="center"/>
        <w:rPr>
          <w:b/>
          <w:spacing w:val="40"/>
          <w:sz w:val="72"/>
        </w:rPr>
      </w:pPr>
      <w:r w:rsidRPr="008B4E44">
        <w:rPr>
          <w:b/>
          <w:spacing w:val="40"/>
          <w:sz w:val="72"/>
        </w:rPr>
        <w:t>Procurement of Works</w:t>
      </w:r>
    </w:p>
    <w:p w14:paraId="0363B01C" w14:textId="2554F7AA" w:rsidR="004F22E7" w:rsidRPr="00431C6C" w:rsidRDefault="00431C6C" w:rsidP="00431C6C">
      <w:pPr>
        <w:jc w:val="center"/>
        <w:rPr>
          <w:b/>
          <w:sz w:val="48"/>
        </w:rPr>
      </w:pPr>
      <w:r>
        <w:rPr>
          <w:b/>
          <w:sz w:val="48"/>
        </w:rPr>
        <w:t>RIGID PAVEMENT OF ROBERTS INTERNATIONAL AIRPORT TAXIWAY BRAVO RIGID PAVEMENT REHABILITATION</w:t>
      </w:r>
    </w:p>
    <w:p w14:paraId="2267C47E" w14:textId="3DBD7EED" w:rsidR="004F22E7" w:rsidRDefault="004F22E7" w:rsidP="004F22E7">
      <w:pPr>
        <w:jc w:val="center"/>
      </w:pPr>
    </w:p>
    <w:p w14:paraId="29BB294C" w14:textId="25C74C75" w:rsidR="00F32154" w:rsidRPr="00F32154" w:rsidRDefault="00F32154" w:rsidP="004F22E7">
      <w:pPr>
        <w:jc w:val="center"/>
      </w:pPr>
      <w:r>
        <w:t>IFB No. RIA/NCB/005/2026</w:t>
      </w:r>
    </w:p>
    <w:p w14:paraId="01E9D099" w14:textId="77777777" w:rsidR="004F22E7" w:rsidRPr="008B4E44" w:rsidRDefault="004F22E7" w:rsidP="004F22E7">
      <w:pPr>
        <w:rPr>
          <w:i/>
        </w:rPr>
      </w:pPr>
    </w:p>
    <w:p w14:paraId="01F42141" w14:textId="77777777" w:rsidR="004F22E7" w:rsidRPr="008B4E44" w:rsidRDefault="004F22E7" w:rsidP="004F22E7"/>
    <w:p w14:paraId="0DAC596A" w14:textId="77777777" w:rsidR="004F22E7" w:rsidRPr="008B4E44" w:rsidRDefault="004F22E7" w:rsidP="004F22E7"/>
    <w:p w14:paraId="27EEF4B9" w14:textId="77777777" w:rsidR="004F22E7" w:rsidRPr="008B4E44" w:rsidRDefault="004F22E7" w:rsidP="004F22E7">
      <w:pPr>
        <w:rPr>
          <w:noProof/>
        </w:rPr>
      </w:pPr>
    </w:p>
    <w:p w14:paraId="152F186C" w14:textId="77777777" w:rsidR="004F22E7" w:rsidRPr="008B4E44" w:rsidRDefault="004F22E7" w:rsidP="004F22E7">
      <w:pPr>
        <w:framePr w:hSpace="180" w:wrap="auto" w:vAnchor="text" w:hAnchor="text" w:x="3261" w:y="191"/>
        <w:suppressAutoHyphens w:val="0"/>
        <w:jc w:val="left"/>
        <w:rPr>
          <w:noProof/>
        </w:rPr>
      </w:pPr>
      <w:r>
        <w:rPr>
          <w:noProof/>
          <w:sz w:val="20"/>
        </w:rPr>
        <w:drawing>
          <wp:inline distT="0" distB="0" distL="0" distR="0" wp14:anchorId="3EE062C4" wp14:editId="4139C45B">
            <wp:extent cx="1371600" cy="1247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247775"/>
                    </a:xfrm>
                    <a:prstGeom prst="rect">
                      <a:avLst/>
                    </a:prstGeom>
                    <a:noFill/>
                    <a:ln>
                      <a:noFill/>
                    </a:ln>
                  </pic:spPr>
                </pic:pic>
              </a:graphicData>
            </a:graphic>
          </wp:inline>
        </w:drawing>
      </w:r>
    </w:p>
    <w:p w14:paraId="4AC8A5E0" w14:textId="77777777" w:rsidR="004F22E7" w:rsidRPr="008B4E44" w:rsidRDefault="004F22E7" w:rsidP="004F22E7"/>
    <w:p w14:paraId="0E905686" w14:textId="77777777" w:rsidR="004F22E7" w:rsidRPr="008B4E44" w:rsidRDefault="004F22E7" w:rsidP="004F22E7"/>
    <w:p w14:paraId="5254057B" w14:textId="77777777" w:rsidR="004F22E7" w:rsidRPr="008B4E44" w:rsidRDefault="004F22E7" w:rsidP="004F22E7"/>
    <w:p w14:paraId="7C631F5D" w14:textId="77777777" w:rsidR="004F22E7" w:rsidRPr="008B4E44" w:rsidRDefault="004F22E7" w:rsidP="004F22E7"/>
    <w:p w14:paraId="01B73145" w14:textId="77777777" w:rsidR="004F22E7" w:rsidRPr="008B4E44" w:rsidRDefault="004F22E7" w:rsidP="004F22E7"/>
    <w:p w14:paraId="6BE9C88E" w14:textId="77777777" w:rsidR="004F22E7" w:rsidRPr="008B4E44" w:rsidRDefault="004F22E7" w:rsidP="004F22E7"/>
    <w:p w14:paraId="02BFDB0A" w14:textId="77777777" w:rsidR="004F22E7" w:rsidRPr="008B4E44" w:rsidRDefault="004F22E7" w:rsidP="004F22E7"/>
    <w:p w14:paraId="1542C4F5" w14:textId="77777777" w:rsidR="004F22E7" w:rsidRPr="008B4E44" w:rsidRDefault="004F22E7" w:rsidP="004F22E7">
      <w:pPr>
        <w:jc w:val="center"/>
        <w:rPr>
          <w:b/>
          <w:sz w:val="40"/>
        </w:rPr>
      </w:pPr>
    </w:p>
    <w:p w14:paraId="35FB4626" w14:textId="0E7B69F0" w:rsidR="004F22E7" w:rsidRPr="008B4E44" w:rsidRDefault="004F22E7" w:rsidP="004F22E7">
      <w:pPr>
        <w:pStyle w:val="BodyText"/>
        <w:jc w:val="both"/>
        <w:rPr>
          <w:color w:val="auto"/>
          <w:sz w:val="40"/>
        </w:rPr>
      </w:pPr>
    </w:p>
    <w:p w14:paraId="03BF0004" w14:textId="1EBA57E9" w:rsidR="004F22E7" w:rsidRPr="008B4E44" w:rsidRDefault="007C5141" w:rsidP="004F22E7">
      <w:pPr>
        <w:pStyle w:val="BodyText"/>
        <w:rPr>
          <w:color w:val="auto"/>
          <w:sz w:val="32"/>
          <w:szCs w:val="32"/>
        </w:rPr>
      </w:pPr>
      <w:r>
        <w:rPr>
          <w:color w:val="auto"/>
          <w:sz w:val="32"/>
          <w:szCs w:val="32"/>
        </w:rPr>
        <w:t>Liberia Airport Authority/Roberts International Airport</w:t>
      </w:r>
    </w:p>
    <w:p w14:paraId="5170559F" w14:textId="6EF13D8A" w:rsidR="004F22E7" w:rsidRPr="008B4E44" w:rsidRDefault="007C5141" w:rsidP="004F22E7">
      <w:pPr>
        <w:pStyle w:val="BodyText"/>
        <w:rPr>
          <w:color w:val="auto"/>
          <w:sz w:val="32"/>
          <w:szCs w:val="32"/>
        </w:rPr>
      </w:pPr>
      <w:r>
        <w:rPr>
          <w:color w:val="auto"/>
          <w:sz w:val="32"/>
          <w:szCs w:val="32"/>
        </w:rPr>
        <w:t>Margibi County</w:t>
      </w:r>
    </w:p>
    <w:p w14:paraId="5D918921" w14:textId="4040BC0F" w:rsidR="004F22E7" w:rsidRPr="008B4E44" w:rsidRDefault="004F22E7" w:rsidP="004F22E7">
      <w:pPr>
        <w:pStyle w:val="BodyText"/>
        <w:rPr>
          <w:b/>
          <w:color w:val="auto"/>
          <w:sz w:val="32"/>
          <w:szCs w:val="32"/>
        </w:rPr>
      </w:pPr>
      <w:r>
        <w:rPr>
          <w:color w:val="auto"/>
          <w:sz w:val="32"/>
          <w:szCs w:val="32"/>
        </w:rPr>
        <w:t>Liberia</w:t>
      </w:r>
    </w:p>
    <w:p w14:paraId="3346A50F" w14:textId="77777777" w:rsidR="004F22E7" w:rsidRPr="008B4E44" w:rsidRDefault="004F22E7" w:rsidP="004F22E7">
      <w:pPr>
        <w:pStyle w:val="BodyText"/>
        <w:jc w:val="both"/>
        <w:rPr>
          <w:b/>
          <w:color w:val="auto"/>
          <w:sz w:val="40"/>
        </w:rPr>
      </w:pPr>
      <w:r w:rsidRPr="008B4E44">
        <w:rPr>
          <w:b/>
          <w:color w:val="auto"/>
          <w:sz w:val="40"/>
        </w:rPr>
        <w:t xml:space="preserve">                                                          </w:t>
      </w:r>
    </w:p>
    <w:p w14:paraId="383703C5" w14:textId="77777777" w:rsidR="004F22E7" w:rsidRPr="008B4E44" w:rsidRDefault="004F22E7" w:rsidP="004F22E7">
      <w:pPr>
        <w:pStyle w:val="BodyText"/>
        <w:jc w:val="both"/>
        <w:rPr>
          <w:b/>
          <w:color w:val="auto"/>
          <w:sz w:val="40"/>
        </w:rPr>
      </w:pPr>
    </w:p>
    <w:p w14:paraId="319875CF" w14:textId="1A027082" w:rsidR="004F22E7" w:rsidRPr="008B4E44" w:rsidRDefault="004F22E7" w:rsidP="004F22E7">
      <w:pPr>
        <w:pStyle w:val="BodyText"/>
        <w:rPr>
          <w:color w:val="auto"/>
        </w:rPr>
      </w:pPr>
      <w:r w:rsidRPr="008B4E44">
        <w:rPr>
          <w:b/>
          <w:color w:val="auto"/>
          <w:sz w:val="40"/>
        </w:rPr>
        <w:t xml:space="preserve">Date: </w:t>
      </w:r>
      <w:r w:rsidR="003D2BEB">
        <w:rPr>
          <w:b/>
          <w:color w:val="auto"/>
          <w:sz w:val="40"/>
        </w:rPr>
        <w:t xml:space="preserve"> June 23</w:t>
      </w:r>
      <w:r>
        <w:rPr>
          <w:b/>
          <w:color w:val="auto"/>
          <w:sz w:val="40"/>
        </w:rPr>
        <w:t>, 2026</w:t>
      </w:r>
    </w:p>
    <w:p w14:paraId="40EC467D" w14:textId="77777777" w:rsidR="004F22E7" w:rsidRPr="008B4E44" w:rsidRDefault="004F22E7" w:rsidP="004F22E7">
      <w:pPr>
        <w:pStyle w:val="TOAHeading"/>
        <w:tabs>
          <w:tab w:val="left" w:pos="720"/>
        </w:tabs>
      </w:pPr>
    </w:p>
    <w:p w14:paraId="4358FD68" w14:textId="77777777" w:rsidR="004F22E7" w:rsidRPr="008B4E44" w:rsidRDefault="004F22E7" w:rsidP="004F22E7"/>
    <w:p w14:paraId="47FE4A02" w14:textId="77777777" w:rsidR="004F22E7" w:rsidRPr="008B4E44" w:rsidRDefault="004F22E7" w:rsidP="004F22E7">
      <w:pPr>
        <w:pStyle w:val="Heading1"/>
      </w:pPr>
      <w:r w:rsidRPr="008B4E44">
        <w:rPr>
          <w:b w:val="0"/>
        </w:rPr>
        <w:lastRenderedPageBreak/>
        <w:br w:type="page"/>
      </w:r>
    </w:p>
    <w:p w14:paraId="016A16A8" w14:textId="77777777" w:rsidR="004F22E7" w:rsidRPr="008B4E44" w:rsidRDefault="004F22E7" w:rsidP="004F22E7">
      <w:pPr>
        <w:suppressAutoHyphens w:val="0"/>
        <w:overflowPunct/>
        <w:autoSpaceDE/>
        <w:autoSpaceDN/>
        <w:adjustRightInd/>
        <w:jc w:val="left"/>
        <w:rPr>
          <w:b/>
          <w:sz w:val="36"/>
        </w:rPr>
        <w:sectPr w:rsidR="004F22E7" w:rsidRPr="008B4E44">
          <w:endnotePr>
            <w:numFmt w:val="decimal"/>
          </w:endnotePr>
          <w:pgSz w:w="12240" w:h="15840"/>
          <w:pgMar w:top="1440" w:right="1440" w:bottom="1440" w:left="1800" w:header="720" w:footer="720" w:gutter="0"/>
          <w:pgNumType w:start="1"/>
          <w:cols w:space="720"/>
        </w:sectPr>
      </w:pPr>
    </w:p>
    <w:p w14:paraId="5DF3DC08" w14:textId="77777777" w:rsidR="004F22E7" w:rsidRPr="008B4E44" w:rsidRDefault="004F22E7" w:rsidP="004F22E7"/>
    <w:p w14:paraId="6F4D172A" w14:textId="77777777" w:rsidR="004F22E7" w:rsidRPr="008B4E44" w:rsidRDefault="004F22E7" w:rsidP="004F22E7">
      <w:pPr>
        <w:pStyle w:val="Heading1"/>
      </w:pPr>
      <w:bookmarkStart w:id="0" w:name="_Toc113975752"/>
      <w:r w:rsidRPr="008B4E44">
        <w:t>Section I.  Instructions to Bidders</w:t>
      </w:r>
      <w:bookmarkEnd w:id="0"/>
    </w:p>
    <w:p w14:paraId="7B7EA003" w14:textId="77777777" w:rsidR="004F22E7" w:rsidRPr="008B4E44" w:rsidRDefault="004F22E7" w:rsidP="004F22E7"/>
    <w:p w14:paraId="43CD99BC" w14:textId="77777777" w:rsidR="004F22E7" w:rsidRPr="008B4E44" w:rsidRDefault="004F22E7" w:rsidP="004F22E7">
      <w:pPr>
        <w:pStyle w:val="Heading2"/>
        <w:rPr>
          <w:highlight w:val="lightGray"/>
        </w:rPr>
      </w:pPr>
    </w:p>
    <w:p w14:paraId="418FAADF" w14:textId="77777777" w:rsidR="004F22E7" w:rsidRPr="008B4E44" w:rsidRDefault="004F22E7" w:rsidP="004F22E7">
      <w:pPr>
        <w:pStyle w:val="Heading2"/>
      </w:pPr>
      <w:bookmarkStart w:id="1" w:name="_Toc113975753"/>
      <w:r w:rsidRPr="008B4E44">
        <w:br w:type="page"/>
      </w:r>
      <w:bookmarkStart w:id="2" w:name="_Toc113975754"/>
      <w:r w:rsidRPr="008B4E44">
        <w:lastRenderedPageBreak/>
        <w:t>Table of Clauses</w:t>
      </w:r>
      <w:bookmarkEnd w:id="1"/>
      <w:bookmarkEnd w:id="2"/>
    </w:p>
    <w:p w14:paraId="3F9B043B" w14:textId="77777777" w:rsidR="004F22E7" w:rsidRPr="008B4E44" w:rsidRDefault="004F22E7" w:rsidP="004F22E7"/>
    <w:p w14:paraId="38FE0F65" w14:textId="77777777" w:rsidR="004F22E7" w:rsidRPr="008B4E44" w:rsidRDefault="004F22E7" w:rsidP="004F22E7">
      <w:pPr>
        <w:pStyle w:val="TOC1"/>
        <w:rPr>
          <w:rFonts w:ascii="Times New Roman" w:hAnsi="Times New Roman"/>
          <w:b w:val="0"/>
          <w:noProof/>
        </w:rPr>
      </w:pPr>
      <w:r w:rsidRPr="008B4E44">
        <w:rPr>
          <w:rFonts w:ascii="Times New Roman" w:hAnsi="Times New Roman"/>
          <w:b w:val="0"/>
        </w:rPr>
        <w:fldChar w:fldCharType="begin"/>
      </w:r>
      <w:r w:rsidRPr="008B4E44">
        <w:rPr>
          <w:rFonts w:ascii="Times New Roman" w:hAnsi="Times New Roman"/>
          <w:b w:val="0"/>
        </w:rPr>
        <w:instrText xml:space="preserve"> TOC \o "1-2" \h \z \u </w:instrText>
      </w:r>
      <w:r w:rsidRPr="008B4E44">
        <w:rPr>
          <w:rFonts w:ascii="Times New Roman" w:hAnsi="Times New Roman"/>
          <w:b w:val="0"/>
        </w:rPr>
        <w:fldChar w:fldCharType="separate"/>
      </w:r>
      <w:r w:rsidRPr="008B4E44">
        <w:rPr>
          <w:rStyle w:val="Hyperlink"/>
          <w:rFonts w:ascii="Times New Roman" w:hAnsi="Times New Roman"/>
        </w:rPr>
        <w:t>Introduction</w:t>
      </w:r>
      <w:r w:rsidRPr="008B4E44">
        <w:rPr>
          <w:rFonts w:ascii="Times New Roman" w:hAnsi="Times New Roman"/>
          <w:noProof/>
        </w:rPr>
        <w:tab/>
      </w:r>
      <w:r w:rsidRPr="008B4E44">
        <w:rPr>
          <w:rFonts w:ascii="Times New Roman" w:hAnsi="Times New Roman"/>
          <w:noProof/>
        </w:rPr>
        <w:fldChar w:fldCharType="begin"/>
      </w:r>
      <w:r w:rsidRPr="008B4E44">
        <w:rPr>
          <w:rFonts w:ascii="Times New Roman" w:hAnsi="Times New Roman"/>
          <w:noProof/>
        </w:rPr>
        <w:instrText xml:space="preserve"> PAGEREF _Toc113975751 \h </w:instrText>
      </w:r>
      <w:r w:rsidRPr="008B4E44">
        <w:rPr>
          <w:rFonts w:ascii="Times New Roman" w:hAnsi="Times New Roman"/>
          <w:noProof/>
        </w:rPr>
      </w:r>
      <w:r w:rsidRPr="008B4E44">
        <w:rPr>
          <w:rFonts w:ascii="Times New Roman" w:hAnsi="Times New Roman"/>
          <w:noProof/>
        </w:rPr>
        <w:fldChar w:fldCharType="separate"/>
      </w:r>
      <w:r w:rsidRPr="008B4E44">
        <w:rPr>
          <w:rFonts w:ascii="Times New Roman" w:hAnsi="Times New Roman"/>
          <w:noProof/>
        </w:rPr>
        <w:t>2</w:t>
      </w:r>
      <w:r w:rsidRPr="008B4E44">
        <w:rPr>
          <w:rFonts w:ascii="Times New Roman" w:hAnsi="Times New Roman"/>
          <w:noProof/>
        </w:rPr>
        <w:fldChar w:fldCharType="end"/>
      </w:r>
    </w:p>
    <w:p w14:paraId="05A165DE" w14:textId="77777777" w:rsidR="004F22E7" w:rsidRPr="008B4E44" w:rsidRDefault="004F22E7" w:rsidP="004F22E7">
      <w:pPr>
        <w:pStyle w:val="TOC1"/>
        <w:rPr>
          <w:rFonts w:ascii="Times New Roman" w:hAnsi="Times New Roman"/>
          <w:b w:val="0"/>
          <w:noProof/>
        </w:rPr>
      </w:pPr>
      <w:r w:rsidRPr="008B4E44">
        <w:rPr>
          <w:rStyle w:val="Hyperlink"/>
          <w:rFonts w:ascii="Times New Roman" w:hAnsi="Times New Roman"/>
        </w:rPr>
        <w:t>Section I.  Instructions to Bidders</w:t>
      </w:r>
      <w:r w:rsidRPr="008B4E44">
        <w:rPr>
          <w:rFonts w:ascii="Times New Roman" w:hAnsi="Times New Roman"/>
          <w:noProof/>
        </w:rPr>
        <w:tab/>
      </w:r>
      <w:r w:rsidRPr="008B4E44">
        <w:rPr>
          <w:rFonts w:ascii="Times New Roman" w:hAnsi="Times New Roman"/>
          <w:noProof/>
        </w:rPr>
        <w:fldChar w:fldCharType="begin"/>
      </w:r>
      <w:r w:rsidRPr="008B4E44">
        <w:rPr>
          <w:rFonts w:ascii="Times New Roman" w:hAnsi="Times New Roman"/>
          <w:noProof/>
        </w:rPr>
        <w:instrText xml:space="preserve"> PAGEREF _Toc113975752 \h </w:instrText>
      </w:r>
      <w:r w:rsidRPr="008B4E44">
        <w:rPr>
          <w:rFonts w:ascii="Times New Roman" w:hAnsi="Times New Roman"/>
          <w:noProof/>
        </w:rPr>
      </w:r>
      <w:r w:rsidRPr="008B4E44">
        <w:rPr>
          <w:rFonts w:ascii="Times New Roman" w:hAnsi="Times New Roman"/>
          <w:noProof/>
        </w:rPr>
        <w:fldChar w:fldCharType="separate"/>
      </w:r>
      <w:r w:rsidRPr="008B4E44">
        <w:rPr>
          <w:rFonts w:ascii="Times New Roman" w:hAnsi="Times New Roman"/>
          <w:noProof/>
        </w:rPr>
        <w:t>5</w:t>
      </w:r>
      <w:r w:rsidRPr="008B4E44">
        <w:rPr>
          <w:rFonts w:ascii="Times New Roman" w:hAnsi="Times New Roman"/>
          <w:noProof/>
        </w:rPr>
        <w:fldChar w:fldCharType="end"/>
      </w:r>
    </w:p>
    <w:p w14:paraId="1BCDB6C3" w14:textId="77777777" w:rsidR="004F22E7" w:rsidRPr="008B4E44" w:rsidRDefault="004F22E7" w:rsidP="004F22E7">
      <w:pPr>
        <w:pStyle w:val="TOC2"/>
        <w:rPr>
          <w:noProof/>
        </w:rPr>
      </w:pPr>
      <w:r w:rsidRPr="008B4E44">
        <w:rPr>
          <w:rStyle w:val="Hyperlink"/>
        </w:rPr>
        <w:t>TO BE DELETEDTable of Clauses</w:t>
      </w:r>
      <w:r w:rsidRPr="008B4E44">
        <w:rPr>
          <w:noProof/>
        </w:rPr>
        <w:tab/>
      </w:r>
      <w:r w:rsidRPr="008B4E44">
        <w:rPr>
          <w:noProof/>
        </w:rPr>
        <w:fldChar w:fldCharType="begin"/>
      </w:r>
      <w:r w:rsidRPr="008B4E44">
        <w:rPr>
          <w:noProof/>
        </w:rPr>
        <w:instrText xml:space="preserve"> PAGEREF _Toc113975753 \h </w:instrText>
      </w:r>
      <w:r w:rsidRPr="008B4E44">
        <w:rPr>
          <w:noProof/>
        </w:rPr>
      </w:r>
      <w:r w:rsidRPr="008B4E44">
        <w:rPr>
          <w:noProof/>
        </w:rPr>
        <w:fldChar w:fldCharType="separate"/>
      </w:r>
      <w:r w:rsidRPr="008B4E44">
        <w:rPr>
          <w:noProof/>
        </w:rPr>
        <w:t>5</w:t>
      </w:r>
      <w:r w:rsidRPr="008B4E44">
        <w:rPr>
          <w:noProof/>
        </w:rPr>
        <w:fldChar w:fldCharType="end"/>
      </w:r>
    </w:p>
    <w:p w14:paraId="3DE92AC3" w14:textId="77777777" w:rsidR="004F22E7" w:rsidRPr="008B4E44" w:rsidRDefault="004F22E7" w:rsidP="004F22E7">
      <w:pPr>
        <w:pStyle w:val="TOC2"/>
        <w:rPr>
          <w:noProof/>
        </w:rPr>
      </w:pPr>
      <w:r w:rsidRPr="008B4E44">
        <w:rPr>
          <w:rStyle w:val="Hyperlink"/>
        </w:rPr>
        <w:t>Table of Clauses</w:t>
      </w:r>
      <w:r w:rsidRPr="008B4E44">
        <w:rPr>
          <w:noProof/>
        </w:rPr>
        <w:tab/>
      </w:r>
      <w:r w:rsidRPr="008B4E44">
        <w:rPr>
          <w:noProof/>
        </w:rPr>
        <w:fldChar w:fldCharType="begin"/>
      </w:r>
      <w:r w:rsidRPr="008B4E44">
        <w:rPr>
          <w:noProof/>
        </w:rPr>
        <w:instrText xml:space="preserve"> PAGEREF _Toc113975754 \h </w:instrText>
      </w:r>
      <w:r w:rsidRPr="008B4E44">
        <w:rPr>
          <w:noProof/>
        </w:rPr>
      </w:r>
      <w:r w:rsidRPr="008B4E44">
        <w:rPr>
          <w:noProof/>
        </w:rPr>
        <w:fldChar w:fldCharType="separate"/>
      </w:r>
      <w:r w:rsidRPr="008B4E44">
        <w:rPr>
          <w:noProof/>
        </w:rPr>
        <w:t>6</w:t>
      </w:r>
      <w:r w:rsidRPr="008B4E44">
        <w:rPr>
          <w:noProof/>
        </w:rPr>
        <w:fldChar w:fldCharType="end"/>
      </w:r>
    </w:p>
    <w:p w14:paraId="351A3F1A" w14:textId="77777777" w:rsidR="004F22E7" w:rsidRPr="008B4E44" w:rsidRDefault="004F22E7" w:rsidP="004F22E7">
      <w:pPr>
        <w:pStyle w:val="TOC1"/>
        <w:rPr>
          <w:rFonts w:ascii="Times New Roman" w:hAnsi="Times New Roman"/>
          <w:b w:val="0"/>
          <w:noProof/>
        </w:rPr>
      </w:pPr>
      <w:r w:rsidRPr="008B4E44">
        <w:rPr>
          <w:rStyle w:val="Hyperlink"/>
          <w:rFonts w:ascii="Times New Roman" w:hAnsi="Times New Roman"/>
        </w:rPr>
        <w:t>Section II.  Bidding Data Sheet</w:t>
      </w:r>
      <w:r w:rsidRPr="008B4E44">
        <w:rPr>
          <w:rFonts w:ascii="Times New Roman" w:hAnsi="Times New Roman"/>
          <w:noProof/>
        </w:rPr>
        <w:tab/>
      </w:r>
      <w:r w:rsidRPr="008B4E44">
        <w:rPr>
          <w:rFonts w:ascii="Times New Roman" w:hAnsi="Times New Roman"/>
          <w:noProof/>
        </w:rPr>
        <w:fldChar w:fldCharType="begin"/>
      </w:r>
      <w:r w:rsidRPr="008B4E44">
        <w:rPr>
          <w:rFonts w:ascii="Times New Roman" w:hAnsi="Times New Roman"/>
          <w:noProof/>
        </w:rPr>
        <w:instrText xml:space="preserve"> PAGEREF _Toc113975755 \h </w:instrText>
      </w:r>
      <w:r w:rsidRPr="008B4E44">
        <w:rPr>
          <w:rFonts w:ascii="Times New Roman" w:hAnsi="Times New Roman"/>
          <w:noProof/>
        </w:rPr>
      </w:r>
      <w:r w:rsidRPr="008B4E44">
        <w:rPr>
          <w:rFonts w:ascii="Times New Roman" w:hAnsi="Times New Roman"/>
          <w:noProof/>
        </w:rPr>
        <w:fldChar w:fldCharType="separate"/>
      </w:r>
      <w:r w:rsidRPr="008B4E44">
        <w:rPr>
          <w:rFonts w:ascii="Times New Roman" w:hAnsi="Times New Roman"/>
          <w:noProof/>
        </w:rPr>
        <w:t>27</w:t>
      </w:r>
      <w:r w:rsidRPr="008B4E44">
        <w:rPr>
          <w:rFonts w:ascii="Times New Roman" w:hAnsi="Times New Roman"/>
          <w:noProof/>
        </w:rPr>
        <w:fldChar w:fldCharType="end"/>
      </w:r>
    </w:p>
    <w:p w14:paraId="4AF38E21" w14:textId="77777777" w:rsidR="004F22E7" w:rsidRPr="008B4E44" w:rsidRDefault="004F22E7" w:rsidP="004F22E7">
      <w:pPr>
        <w:pStyle w:val="TOC1"/>
        <w:rPr>
          <w:rFonts w:ascii="Times New Roman" w:hAnsi="Times New Roman"/>
          <w:b w:val="0"/>
          <w:noProof/>
        </w:rPr>
      </w:pPr>
      <w:r w:rsidRPr="008B4E44">
        <w:rPr>
          <w:rStyle w:val="Hyperlink"/>
          <w:rFonts w:ascii="Times New Roman" w:hAnsi="Times New Roman"/>
        </w:rPr>
        <w:t>Section III.  Eligible Countries</w:t>
      </w:r>
      <w:r w:rsidRPr="008B4E44">
        <w:rPr>
          <w:rFonts w:ascii="Times New Roman" w:hAnsi="Times New Roman"/>
          <w:noProof/>
        </w:rPr>
        <w:tab/>
      </w:r>
      <w:r w:rsidRPr="008B4E44">
        <w:rPr>
          <w:rFonts w:ascii="Times New Roman" w:hAnsi="Times New Roman"/>
          <w:noProof/>
        </w:rPr>
        <w:fldChar w:fldCharType="begin"/>
      </w:r>
      <w:r w:rsidRPr="008B4E44">
        <w:rPr>
          <w:rFonts w:ascii="Times New Roman" w:hAnsi="Times New Roman"/>
          <w:noProof/>
        </w:rPr>
        <w:instrText xml:space="preserve"> PAGEREF _Toc113975756 \h </w:instrText>
      </w:r>
      <w:r w:rsidRPr="008B4E44">
        <w:rPr>
          <w:rFonts w:ascii="Times New Roman" w:hAnsi="Times New Roman"/>
          <w:noProof/>
        </w:rPr>
      </w:r>
      <w:r w:rsidRPr="008B4E44">
        <w:rPr>
          <w:rFonts w:ascii="Times New Roman" w:hAnsi="Times New Roman"/>
          <w:noProof/>
        </w:rPr>
        <w:fldChar w:fldCharType="separate"/>
      </w:r>
      <w:r w:rsidRPr="008B4E44">
        <w:rPr>
          <w:rFonts w:ascii="Times New Roman" w:hAnsi="Times New Roman"/>
          <w:noProof/>
        </w:rPr>
        <w:t>31</w:t>
      </w:r>
      <w:r w:rsidRPr="008B4E44">
        <w:rPr>
          <w:rFonts w:ascii="Times New Roman" w:hAnsi="Times New Roman"/>
          <w:noProof/>
        </w:rPr>
        <w:fldChar w:fldCharType="end"/>
      </w:r>
    </w:p>
    <w:p w14:paraId="7CA05EFA" w14:textId="77777777" w:rsidR="004F22E7" w:rsidRPr="008B4E44" w:rsidRDefault="004F22E7" w:rsidP="004F22E7">
      <w:pPr>
        <w:pStyle w:val="TOC1"/>
        <w:rPr>
          <w:rFonts w:ascii="Times New Roman" w:hAnsi="Times New Roman"/>
          <w:b w:val="0"/>
          <w:noProof/>
        </w:rPr>
      </w:pPr>
      <w:r w:rsidRPr="008B4E44">
        <w:rPr>
          <w:rStyle w:val="Hyperlink"/>
          <w:rFonts w:ascii="Times New Roman" w:hAnsi="Times New Roman"/>
        </w:rPr>
        <w:t>(TO BE DELETED if not applicable)</w:t>
      </w:r>
      <w:r w:rsidRPr="008B4E44">
        <w:rPr>
          <w:rFonts w:ascii="Times New Roman" w:hAnsi="Times New Roman"/>
          <w:noProof/>
        </w:rPr>
        <w:tab/>
      </w:r>
      <w:r w:rsidRPr="008B4E44">
        <w:rPr>
          <w:rFonts w:ascii="Times New Roman" w:hAnsi="Times New Roman"/>
          <w:noProof/>
        </w:rPr>
        <w:fldChar w:fldCharType="begin"/>
      </w:r>
      <w:r w:rsidRPr="008B4E44">
        <w:rPr>
          <w:rFonts w:ascii="Times New Roman" w:hAnsi="Times New Roman"/>
          <w:noProof/>
        </w:rPr>
        <w:instrText xml:space="preserve"> PAGEREF _Toc113975757 \h </w:instrText>
      </w:r>
      <w:r w:rsidRPr="008B4E44">
        <w:rPr>
          <w:rFonts w:ascii="Times New Roman" w:hAnsi="Times New Roman"/>
          <w:noProof/>
        </w:rPr>
      </w:r>
      <w:r w:rsidRPr="008B4E44">
        <w:rPr>
          <w:rFonts w:ascii="Times New Roman" w:hAnsi="Times New Roman"/>
          <w:noProof/>
        </w:rPr>
        <w:fldChar w:fldCharType="separate"/>
      </w:r>
      <w:r w:rsidRPr="008B4E44">
        <w:rPr>
          <w:rFonts w:ascii="Times New Roman" w:hAnsi="Times New Roman"/>
          <w:noProof/>
        </w:rPr>
        <w:t>31</w:t>
      </w:r>
      <w:r w:rsidRPr="008B4E44">
        <w:rPr>
          <w:rFonts w:ascii="Times New Roman" w:hAnsi="Times New Roman"/>
          <w:noProof/>
        </w:rPr>
        <w:fldChar w:fldCharType="end"/>
      </w:r>
    </w:p>
    <w:p w14:paraId="2F68989A" w14:textId="77777777" w:rsidR="004F22E7" w:rsidRPr="008B4E44" w:rsidRDefault="004F22E7" w:rsidP="004F22E7">
      <w:pPr>
        <w:pStyle w:val="TOC2"/>
        <w:rPr>
          <w:noProof/>
        </w:rPr>
      </w:pPr>
      <w:r w:rsidRPr="008B4E44">
        <w:rPr>
          <w:rStyle w:val="Hyperlink"/>
        </w:rPr>
        <w:t>1. Contractor’s Bid</w:t>
      </w:r>
      <w:r w:rsidRPr="008B4E44">
        <w:rPr>
          <w:noProof/>
        </w:rPr>
        <w:tab/>
      </w:r>
      <w:r w:rsidRPr="008B4E44">
        <w:rPr>
          <w:noProof/>
        </w:rPr>
        <w:fldChar w:fldCharType="begin"/>
      </w:r>
      <w:r w:rsidRPr="008B4E44">
        <w:rPr>
          <w:noProof/>
        </w:rPr>
        <w:instrText xml:space="preserve"> PAGEREF _Toc113975758 \h </w:instrText>
      </w:r>
      <w:r w:rsidRPr="008B4E44">
        <w:rPr>
          <w:noProof/>
        </w:rPr>
      </w:r>
      <w:r w:rsidRPr="008B4E44">
        <w:rPr>
          <w:noProof/>
        </w:rPr>
        <w:fldChar w:fldCharType="separate"/>
      </w:r>
      <w:r w:rsidRPr="008B4E44">
        <w:rPr>
          <w:noProof/>
        </w:rPr>
        <w:t>33</w:t>
      </w:r>
      <w:r w:rsidRPr="008B4E44">
        <w:rPr>
          <w:noProof/>
        </w:rPr>
        <w:fldChar w:fldCharType="end"/>
      </w:r>
    </w:p>
    <w:p w14:paraId="5AB3287B" w14:textId="77777777" w:rsidR="004F22E7" w:rsidRPr="008B4E44" w:rsidRDefault="004F22E7" w:rsidP="004F22E7">
      <w:pPr>
        <w:pStyle w:val="TOC2"/>
        <w:rPr>
          <w:noProof/>
        </w:rPr>
      </w:pPr>
      <w:r w:rsidRPr="008B4E44">
        <w:rPr>
          <w:rStyle w:val="Hyperlink"/>
        </w:rPr>
        <w:t>2. Qualification Information</w:t>
      </w:r>
      <w:r w:rsidRPr="008B4E44">
        <w:rPr>
          <w:noProof/>
        </w:rPr>
        <w:tab/>
      </w:r>
      <w:r w:rsidRPr="008B4E44">
        <w:rPr>
          <w:noProof/>
        </w:rPr>
        <w:fldChar w:fldCharType="begin"/>
      </w:r>
      <w:r w:rsidRPr="008B4E44">
        <w:rPr>
          <w:noProof/>
        </w:rPr>
        <w:instrText xml:space="preserve"> PAGEREF _Toc113975759 \h </w:instrText>
      </w:r>
      <w:r w:rsidRPr="008B4E44">
        <w:rPr>
          <w:noProof/>
        </w:rPr>
      </w:r>
      <w:r w:rsidRPr="008B4E44">
        <w:rPr>
          <w:noProof/>
        </w:rPr>
        <w:fldChar w:fldCharType="separate"/>
      </w:r>
      <w:r w:rsidRPr="008B4E44">
        <w:rPr>
          <w:noProof/>
        </w:rPr>
        <w:t>35</w:t>
      </w:r>
      <w:r w:rsidRPr="008B4E44">
        <w:rPr>
          <w:noProof/>
        </w:rPr>
        <w:fldChar w:fldCharType="end"/>
      </w:r>
    </w:p>
    <w:p w14:paraId="2624DD0A" w14:textId="77777777" w:rsidR="004F22E7" w:rsidRPr="008B4E44" w:rsidRDefault="004F22E7" w:rsidP="004F22E7">
      <w:pPr>
        <w:pStyle w:val="TOC2"/>
        <w:rPr>
          <w:noProof/>
        </w:rPr>
      </w:pPr>
      <w:r w:rsidRPr="008B4E44">
        <w:rPr>
          <w:rStyle w:val="Hyperlink"/>
        </w:rPr>
        <w:t>3. Letter of Acceptance</w:t>
      </w:r>
      <w:r w:rsidRPr="008B4E44">
        <w:rPr>
          <w:noProof/>
        </w:rPr>
        <w:tab/>
      </w:r>
      <w:r w:rsidRPr="008B4E44">
        <w:rPr>
          <w:noProof/>
        </w:rPr>
        <w:fldChar w:fldCharType="begin"/>
      </w:r>
      <w:r w:rsidRPr="008B4E44">
        <w:rPr>
          <w:noProof/>
        </w:rPr>
        <w:instrText xml:space="preserve"> PAGEREF _Toc113975760 \h </w:instrText>
      </w:r>
      <w:r w:rsidRPr="008B4E44">
        <w:rPr>
          <w:noProof/>
        </w:rPr>
      </w:r>
      <w:r w:rsidRPr="008B4E44">
        <w:rPr>
          <w:noProof/>
        </w:rPr>
        <w:fldChar w:fldCharType="separate"/>
      </w:r>
      <w:r w:rsidRPr="008B4E44">
        <w:rPr>
          <w:noProof/>
        </w:rPr>
        <w:t>38</w:t>
      </w:r>
      <w:r w:rsidRPr="008B4E44">
        <w:rPr>
          <w:noProof/>
        </w:rPr>
        <w:fldChar w:fldCharType="end"/>
      </w:r>
    </w:p>
    <w:p w14:paraId="6F4080C0" w14:textId="77777777" w:rsidR="004F22E7" w:rsidRPr="008B4E44" w:rsidRDefault="004F22E7" w:rsidP="004F22E7">
      <w:pPr>
        <w:pStyle w:val="TOC2"/>
        <w:rPr>
          <w:noProof/>
        </w:rPr>
      </w:pPr>
      <w:r w:rsidRPr="008B4E44">
        <w:rPr>
          <w:rStyle w:val="Hyperlink"/>
        </w:rPr>
        <w:t>4. Agreement</w:t>
      </w:r>
      <w:r w:rsidRPr="008B4E44">
        <w:rPr>
          <w:noProof/>
        </w:rPr>
        <w:tab/>
      </w:r>
      <w:r w:rsidRPr="008B4E44">
        <w:rPr>
          <w:noProof/>
        </w:rPr>
        <w:fldChar w:fldCharType="begin"/>
      </w:r>
      <w:r w:rsidRPr="008B4E44">
        <w:rPr>
          <w:noProof/>
        </w:rPr>
        <w:instrText xml:space="preserve"> PAGEREF _Toc113975761 \h </w:instrText>
      </w:r>
      <w:r w:rsidRPr="008B4E44">
        <w:rPr>
          <w:noProof/>
        </w:rPr>
      </w:r>
      <w:r w:rsidRPr="008B4E44">
        <w:rPr>
          <w:noProof/>
        </w:rPr>
        <w:fldChar w:fldCharType="separate"/>
      </w:r>
      <w:r w:rsidRPr="008B4E44">
        <w:rPr>
          <w:noProof/>
        </w:rPr>
        <w:t>39</w:t>
      </w:r>
      <w:r w:rsidRPr="008B4E44">
        <w:rPr>
          <w:noProof/>
        </w:rPr>
        <w:fldChar w:fldCharType="end"/>
      </w:r>
    </w:p>
    <w:p w14:paraId="189847D4" w14:textId="77777777" w:rsidR="004F22E7" w:rsidRPr="008B4E44" w:rsidRDefault="004F22E7" w:rsidP="004F22E7">
      <w:pPr>
        <w:pStyle w:val="TOC1"/>
        <w:rPr>
          <w:rFonts w:ascii="Times New Roman" w:hAnsi="Times New Roman"/>
          <w:b w:val="0"/>
          <w:noProof/>
        </w:rPr>
      </w:pPr>
      <w:r w:rsidRPr="008B4E44">
        <w:rPr>
          <w:rStyle w:val="Hyperlink"/>
          <w:rFonts w:ascii="Times New Roman" w:hAnsi="Times New Roman"/>
        </w:rPr>
        <w:t>Section V.  General Conditions of Contract</w:t>
      </w:r>
      <w:r w:rsidRPr="008B4E44">
        <w:rPr>
          <w:rFonts w:ascii="Times New Roman" w:hAnsi="Times New Roman"/>
          <w:noProof/>
        </w:rPr>
        <w:tab/>
      </w:r>
      <w:r w:rsidRPr="008B4E44">
        <w:rPr>
          <w:rFonts w:ascii="Times New Roman" w:hAnsi="Times New Roman"/>
          <w:noProof/>
        </w:rPr>
        <w:fldChar w:fldCharType="begin"/>
      </w:r>
      <w:r w:rsidRPr="008B4E44">
        <w:rPr>
          <w:rFonts w:ascii="Times New Roman" w:hAnsi="Times New Roman"/>
          <w:noProof/>
        </w:rPr>
        <w:instrText xml:space="preserve"> PAGEREF _Toc113975762 \h </w:instrText>
      </w:r>
      <w:r w:rsidRPr="008B4E44">
        <w:rPr>
          <w:rFonts w:ascii="Times New Roman" w:hAnsi="Times New Roman"/>
          <w:noProof/>
        </w:rPr>
      </w:r>
      <w:r w:rsidRPr="008B4E44">
        <w:rPr>
          <w:rFonts w:ascii="Times New Roman" w:hAnsi="Times New Roman"/>
          <w:noProof/>
        </w:rPr>
        <w:fldChar w:fldCharType="separate"/>
      </w:r>
      <w:r w:rsidRPr="008B4E44">
        <w:rPr>
          <w:rFonts w:ascii="Times New Roman" w:hAnsi="Times New Roman"/>
          <w:noProof/>
        </w:rPr>
        <w:t>41</w:t>
      </w:r>
      <w:r w:rsidRPr="008B4E44">
        <w:rPr>
          <w:rFonts w:ascii="Times New Roman" w:hAnsi="Times New Roman"/>
          <w:noProof/>
        </w:rPr>
        <w:fldChar w:fldCharType="end"/>
      </w:r>
    </w:p>
    <w:p w14:paraId="25085015" w14:textId="77777777" w:rsidR="004F22E7" w:rsidRPr="008B4E44" w:rsidRDefault="004F22E7" w:rsidP="004F22E7">
      <w:pPr>
        <w:pStyle w:val="TOC2"/>
        <w:rPr>
          <w:noProof/>
        </w:rPr>
      </w:pPr>
      <w:r w:rsidRPr="008B4E44">
        <w:rPr>
          <w:rStyle w:val="Hyperlink"/>
        </w:rPr>
        <w:t>Table of Clauses</w:t>
      </w:r>
      <w:r w:rsidRPr="008B4E44">
        <w:rPr>
          <w:noProof/>
        </w:rPr>
        <w:tab/>
      </w:r>
      <w:r w:rsidRPr="008B4E44">
        <w:rPr>
          <w:noProof/>
        </w:rPr>
        <w:fldChar w:fldCharType="begin"/>
      </w:r>
      <w:r w:rsidRPr="008B4E44">
        <w:rPr>
          <w:noProof/>
        </w:rPr>
        <w:instrText xml:space="preserve"> PAGEREF _Toc113975763 \h </w:instrText>
      </w:r>
      <w:r w:rsidRPr="008B4E44">
        <w:rPr>
          <w:noProof/>
        </w:rPr>
      </w:r>
      <w:r w:rsidRPr="008B4E44">
        <w:rPr>
          <w:noProof/>
        </w:rPr>
        <w:fldChar w:fldCharType="separate"/>
      </w:r>
      <w:r w:rsidRPr="008B4E44">
        <w:rPr>
          <w:noProof/>
        </w:rPr>
        <w:t>42</w:t>
      </w:r>
      <w:r w:rsidRPr="008B4E44">
        <w:rPr>
          <w:noProof/>
        </w:rPr>
        <w:fldChar w:fldCharType="end"/>
      </w:r>
    </w:p>
    <w:p w14:paraId="4AF4F4B8" w14:textId="77777777" w:rsidR="004F22E7" w:rsidRPr="008B4E44" w:rsidRDefault="004F22E7" w:rsidP="004F22E7">
      <w:pPr>
        <w:pStyle w:val="TOC1"/>
        <w:rPr>
          <w:rFonts w:ascii="Times New Roman" w:hAnsi="Times New Roman"/>
          <w:b w:val="0"/>
          <w:noProof/>
        </w:rPr>
      </w:pPr>
      <w:r w:rsidRPr="008B4E44">
        <w:rPr>
          <w:rStyle w:val="Hyperlink"/>
          <w:rFonts w:ascii="Times New Roman" w:hAnsi="Times New Roman"/>
        </w:rPr>
        <w:t>Section VI.  Special Conditions of Contract</w:t>
      </w:r>
      <w:r w:rsidRPr="008B4E44">
        <w:rPr>
          <w:rFonts w:ascii="Times New Roman" w:hAnsi="Times New Roman"/>
          <w:noProof/>
        </w:rPr>
        <w:tab/>
      </w:r>
      <w:r w:rsidRPr="008B4E44">
        <w:rPr>
          <w:rFonts w:ascii="Times New Roman" w:hAnsi="Times New Roman"/>
          <w:noProof/>
        </w:rPr>
        <w:fldChar w:fldCharType="begin"/>
      </w:r>
      <w:r w:rsidRPr="008B4E44">
        <w:rPr>
          <w:rFonts w:ascii="Times New Roman" w:hAnsi="Times New Roman"/>
          <w:noProof/>
        </w:rPr>
        <w:instrText xml:space="preserve"> PAGEREF _Toc113975764 \h </w:instrText>
      </w:r>
      <w:r w:rsidRPr="008B4E44">
        <w:rPr>
          <w:rFonts w:ascii="Times New Roman" w:hAnsi="Times New Roman"/>
          <w:noProof/>
        </w:rPr>
      </w:r>
      <w:r w:rsidRPr="008B4E44">
        <w:rPr>
          <w:rFonts w:ascii="Times New Roman" w:hAnsi="Times New Roman"/>
          <w:noProof/>
        </w:rPr>
        <w:fldChar w:fldCharType="separate"/>
      </w:r>
      <w:r w:rsidRPr="008B4E44">
        <w:rPr>
          <w:rFonts w:ascii="Times New Roman" w:hAnsi="Times New Roman"/>
          <w:noProof/>
        </w:rPr>
        <w:t>65</w:t>
      </w:r>
      <w:r w:rsidRPr="008B4E44">
        <w:rPr>
          <w:rFonts w:ascii="Times New Roman" w:hAnsi="Times New Roman"/>
          <w:noProof/>
        </w:rPr>
        <w:fldChar w:fldCharType="end"/>
      </w:r>
    </w:p>
    <w:p w14:paraId="325D0E70" w14:textId="77777777" w:rsidR="004F22E7" w:rsidRPr="008B4E44" w:rsidRDefault="004F22E7" w:rsidP="004F22E7">
      <w:pPr>
        <w:pStyle w:val="TOC1"/>
        <w:rPr>
          <w:rFonts w:ascii="Times New Roman" w:hAnsi="Times New Roman"/>
          <w:b w:val="0"/>
          <w:noProof/>
        </w:rPr>
      </w:pPr>
      <w:r w:rsidRPr="008B4E44">
        <w:rPr>
          <w:rStyle w:val="Hyperlink"/>
          <w:rFonts w:ascii="Times New Roman" w:hAnsi="Times New Roman"/>
        </w:rPr>
        <w:t>Section VII.  Specifications &amp; Performance Requirements</w:t>
      </w:r>
      <w:r w:rsidRPr="008B4E44">
        <w:rPr>
          <w:rFonts w:ascii="Times New Roman" w:hAnsi="Times New Roman"/>
          <w:noProof/>
        </w:rPr>
        <w:tab/>
      </w:r>
      <w:r w:rsidRPr="008B4E44">
        <w:rPr>
          <w:rFonts w:ascii="Times New Roman" w:hAnsi="Times New Roman"/>
          <w:noProof/>
        </w:rPr>
        <w:fldChar w:fldCharType="begin"/>
      </w:r>
      <w:r w:rsidRPr="008B4E44">
        <w:rPr>
          <w:rFonts w:ascii="Times New Roman" w:hAnsi="Times New Roman"/>
          <w:noProof/>
        </w:rPr>
        <w:instrText xml:space="preserve"> PAGEREF _Toc113975765 \h </w:instrText>
      </w:r>
      <w:r w:rsidRPr="008B4E44">
        <w:rPr>
          <w:rFonts w:ascii="Times New Roman" w:hAnsi="Times New Roman"/>
          <w:noProof/>
        </w:rPr>
      </w:r>
      <w:r w:rsidRPr="008B4E44">
        <w:rPr>
          <w:rFonts w:ascii="Times New Roman" w:hAnsi="Times New Roman"/>
          <w:noProof/>
        </w:rPr>
        <w:fldChar w:fldCharType="separate"/>
      </w:r>
      <w:r w:rsidRPr="008B4E44">
        <w:rPr>
          <w:rFonts w:ascii="Times New Roman" w:hAnsi="Times New Roman"/>
          <w:noProof/>
        </w:rPr>
        <w:t>70</w:t>
      </w:r>
      <w:r w:rsidRPr="008B4E44">
        <w:rPr>
          <w:rFonts w:ascii="Times New Roman" w:hAnsi="Times New Roman"/>
          <w:noProof/>
        </w:rPr>
        <w:fldChar w:fldCharType="end"/>
      </w:r>
    </w:p>
    <w:p w14:paraId="36FF9F20" w14:textId="77777777" w:rsidR="004F22E7" w:rsidRPr="008B4E44" w:rsidRDefault="004F22E7" w:rsidP="004F22E7">
      <w:pPr>
        <w:pStyle w:val="TOC1"/>
        <w:rPr>
          <w:rFonts w:ascii="Times New Roman" w:hAnsi="Times New Roman"/>
          <w:b w:val="0"/>
          <w:noProof/>
        </w:rPr>
      </w:pPr>
      <w:r w:rsidRPr="008B4E44">
        <w:rPr>
          <w:rStyle w:val="Hyperlink"/>
          <w:rFonts w:ascii="Times New Roman" w:hAnsi="Times New Roman"/>
        </w:rPr>
        <w:t>Section VIII.  Drawings</w:t>
      </w:r>
      <w:r w:rsidRPr="008B4E44">
        <w:rPr>
          <w:rFonts w:ascii="Times New Roman" w:hAnsi="Times New Roman"/>
          <w:noProof/>
        </w:rPr>
        <w:tab/>
      </w:r>
      <w:r w:rsidRPr="008B4E44">
        <w:rPr>
          <w:rFonts w:ascii="Times New Roman" w:hAnsi="Times New Roman"/>
          <w:noProof/>
        </w:rPr>
        <w:fldChar w:fldCharType="begin"/>
      </w:r>
      <w:r w:rsidRPr="008B4E44">
        <w:rPr>
          <w:rFonts w:ascii="Times New Roman" w:hAnsi="Times New Roman"/>
          <w:noProof/>
        </w:rPr>
        <w:instrText xml:space="preserve"> PAGEREF _Toc113975766 \h </w:instrText>
      </w:r>
      <w:r w:rsidRPr="008B4E44">
        <w:rPr>
          <w:rFonts w:ascii="Times New Roman" w:hAnsi="Times New Roman"/>
          <w:noProof/>
        </w:rPr>
      </w:r>
      <w:r w:rsidRPr="008B4E44">
        <w:rPr>
          <w:rFonts w:ascii="Times New Roman" w:hAnsi="Times New Roman"/>
          <w:noProof/>
        </w:rPr>
        <w:fldChar w:fldCharType="separate"/>
      </w:r>
      <w:r w:rsidRPr="008B4E44">
        <w:rPr>
          <w:rFonts w:ascii="Times New Roman" w:hAnsi="Times New Roman"/>
          <w:noProof/>
        </w:rPr>
        <w:t>71</w:t>
      </w:r>
      <w:r w:rsidRPr="008B4E44">
        <w:rPr>
          <w:rFonts w:ascii="Times New Roman" w:hAnsi="Times New Roman"/>
          <w:noProof/>
        </w:rPr>
        <w:fldChar w:fldCharType="end"/>
      </w:r>
    </w:p>
    <w:p w14:paraId="0788708F" w14:textId="77777777" w:rsidR="004F22E7" w:rsidRPr="008B4E44" w:rsidRDefault="004F22E7" w:rsidP="004F22E7">
      <w:pPr>
        <w:pStyle w:val="TOC1"/>
        <w:rPr>
          <w:rFonts w:ascii="Times New Roman" w:hAnsi="Times New Roman"/>
          <w:b w:val="0"/>
          <w:noProof/>
        </w:rPr>
      </w:pPr>
      <w:r w:rsidRPr="008B4E44">
        <w:rPr>
          <w:rStyle w:val="Hyperlink"/>
          <w:rFonts w:ascii="Times New Roman" w:hAnsi="Times New Roman"/>
        </w:rPr>
        <w:t>Section IX.  Bill of Quantities</w:t>
      </w:r>
      <w:r w:rsidRPr="008B4E44">
        <w:rPr>
          <w:rFonts w:ascii="Times New Roman" w:hAnsi="Times New Roman"/>
          <w:noProof/>
        </w:rPr>
        <w:tab/>
      </w:r>
      <w:r w:rsidRPr="008B4E44">
        <w:rPr>
          <w:rFonts w:ascii="Times New Roman" w:hAnsi="Times New Roman"/>
          <w:noProof/>
        </w:rPr>
        <w:fldChar w:fldCharType="begin"/>
      </w:r>
      <w:r w:rsidRPr="008B4E44">
        <w:rPr>
          <w:rFonts w:ascii="Times New Roman" w:hAnsi="Times New Roman"/>
          <w:noProof/>
        </w:rPr>
        <w:instrText xml:space="preserve"> PAGEREF _Toc113975767 \h </w:instrText>
      </w:r>
      <w:r w:rsidRPr="008B4E44">
        <w:rPr>
          <w:rFonts w:ascii="Times New Roman" w:hAnsi="Times New Roman"/>
          <w:noProof/>
        </w:rPr>
      </w:r>
      <w:r w:rsidRPr="008B4E44">
        <w:rPr>
          <w:rFonts w:ascii="Times New Roman" w:hAnsi="Times New Roman"/>
          <w:noProof/>
        </w:rPr>
        <w:fldChar w:fldCharType="separate"/>
      </w:r>
      <w:r w:rsidRPr="008B4E44">
        <w:rPr>
          <w:rFonts w:ascii="Times New Roman" w:hAnsi="Times New Roman"/>
          <w:noProof/>
        </w:rPr>
        <w:t>72</w:t>
      </w:r>
      <w:r w:rsidRPr="008B4E44">
        <w:rPr>
          <w:rFonts w:ascii="Times New Roman" w:hAnsi="Times New Roman"/>
          <w:noProof/>
        </w:rPr>
        <w:fldChar w:fldCharType="end"/>
      </w:r>
    </w:p>
    <w:p w14:paraId="1852E0F0" w14:textId="77777777" w:rsidR="004F22E7" w:rsidRPr="008B4E44" w:rsidRDefault="004F22E7" w:rsidP="004F22E7">
      <w:pPr>
        <w:pStyle w:val="TOC1"/>
        <w:rPr>
          <w:rFonts w:ascii="Times New Roman" w:hAnsi="Times New Roman"/>
          <w:b w:val="0"/>
          <w:noProof/>
        </w:rPr>
      </w:pPr>
      <w:r w:rsidRPr="008B4E44">
        <w:rPr>
          <w:rStyle w:val="Hyperlink"/>
          <w:rFonts w:ascii="Times New Roman" w:hAnsi="Times New Roman"/>
        </w:rPr>
        <w:t>Section X.  Security Forms</w:t>
      </w:r>
      <w:r w:rsidRPr="008B4E44">
        <w:rPr>
          <w:rFonts w:ascii="Times New Roman" w:hAnsi="Times New Roman"/>
          <w:noProof/>
        </w:rPr>
        <w:tab/>
      </w:r>
      <w:r w:rsidRPr="008B4E44">
        <w:rPr>
          <w:rFonts w:ascii="Times New Roman" w:hAnsi="Times New Roman"/>
          <w:noProof/>
        </w:rPr>
        <w:fldChar w:fldCharType="begin"/>
      </w:r>
      <w:r w:rsidRPr="008B4E44">
        <w:rPr>
          <w:rFonts w:ascii="Times New Roman" w:hAnsi="Times New Roman"/>
          <w:noProof/>
        </w:rPr>
        <w:instrText xml:space="preserve"> PAGEREF _Toc113975768 \h </w:instrText>
      </w:r>
      <w:r w:rsidRPr="008B4E44">
        <w:rPr>
          <w:rFonts w:ascii="Times New Roman" w:hAnsi="Times New Roman"/>
          <w:noProof/>
        </w:rPr>
      </w:r>
      <w:r w:rsidRPr="008B4E44">
        <w:rPr>
          <w:rFonts w:ascii="Times New Roman" w:hAnsi="Times New Roman"/>
          <w:noProof/>
        </w:rPr>
        <w:fldChar w:fldCharType="separate"/>
      </w:r>
      <w:r w:rsidRPr="008B4E44">
        <w:rPr>
          <w:rFonts w:ascii="Times New Roman" w:hAnsi="Times New Roman"/>
          <w:noProof/>
        </w:rPr>
        <w:t>74</w:t>
      </w:r>
      <w:r w:rsidRPr="008B4E44">
        <w:rPr>
          <w:rFonts w:ascii="Times New Roman" w:hAnsi="Times New Roman"/>
          <w:noProof/>
        </w:rPr>
        <w:fldChar w:fldCharType="end"/>
      </w:r>
    </w:p>
    <w:p w14:paraId="3E8C1980" w14:textId="77777777" w:rsidR="004F22E7" w:rsidRPr="008B4E44" w:rsidRDefault="004F22E7" w:rsidP="004F22E7">
      <w:pPr>
        <w:pStyle w:val="TOC2"/>
        <w:rPr>
          <w:noProof/>
        </w:rPr>
      </w:pPr>
      <w:r w:rsidRPr="008B4E44">
        <w:rPr>
          <w:rStyle w:val="Hyperlink"/>
        </w:rPr>
        <w:t>Form of Bid Security (Bank Guarantee)</w:t>
      </w:r>
      <w:r w:rsidRPr="008B4E44">
        <w:rPr>
          <w:noProof/>
        </w:rPr>
        <w:tab/>
      </w:r>
      <w:r w:rsidRPr="008B4E44">
        <w:rPr>
          <w:noProof/>
        </w:rPr>
        <w:fldChar w:fldCharType="begin"/>
      </w:r>
      <w:r w:rsidRPr="008B4E44">
        <w:rPr>
          <w:noProof/>
        </w:rPr>
        <w:instrText xml:space="preserve"> PAGEREF _Toc113975769 \h </w:instrText>
      </w:r>
      <w:r w:rsidRPr="008B4E44">
        <w:rPr>
          <w:noProof/>
        </w:rPr>
      </w:r>
      <w:r w:rsidRPr="008B4E44">
        <w:rPr>
          <w:noProof/>
        </w:rPr>
        <w:fldChar w:fldCharType="separate"/>
      </w:r>
      <w:r w:rsidRPr="008B4E44">
        <w:rPr>
          <w:noProof/>
        </w:rPr>
        <w:t>75</w:t>
      </w:r>
      <w:r w:rsidRPr="008B4E44">
        <w:rPr>
          <w:noProof/>
        </w:rPr>
        <w:fldChar w:fldCharType="end"/>
      </w:r>
    </w:p>
    <w:p w14:paraId="1FBB13D3" w14:textId="77777777" w:rsidR="004F22E7" w:rsidRPr="008B4E44" w:rsidRDefault="004F22E7" w:rsidP="004F22E7">
      <w:pPr>
        <w:pStyle w:val="TOC2"/>
        <w:rPr>
          <w:noProof/>
        </w:rPr>
      </w:pPr>
      <w:r w:rsidRPr="008B4E44">
        <w:rPr>
          <w:rStyle w:val="Hyperlink"/>
        </w:rPr>
        <w:t>Form of Bid Security (Bid Bond)</w:t>
      </w:r>
      <w:r w:rsidRPr="008B4E44">
        <w:rPr>
          <w:noProof/>
        </w:rPr>
        <w:tab/>
      </w:r>
      <w:r w:rsidRPr="008B4E44">
        <w:rPr>
          <w:noProof/>
        </w:rPr>
        <w:fldChar w:fldCharType="begin"/>
      </w:r>
      <w:r w:rsidRPr="008B4E44">
        <w:rPr>
          <w:noProof/>
        </w:rPr>
        <w:instrText xml:space="preserve"> PAGEREF _Toc113975770 \h </w:instrText>
      </w:r>
      <w:r w:rsidRPr="008B4E44">
        <w:rPr>
          <w:noProof/>
        </w:rPr>
      </w:r>
      <w:r w:rsidRPr="008B4E44">
        <w:rPr>
          <w:noProof/>
        </w:rPr>
        <w:fldChar w:fldCharType="separate"/>
      </w:r>
      <w:r w:rsidRPr="008B4E44">
        <w:rPr>
          <w:noProof/>
        </w:rPr>
        <w:t>77</w:t>
      </w:r>
      <w:r w:rsidRPr="008B4E44">
        <w:rPr>
          <w:noProof/>
        </w:rPr>
        <w:fldChar w:fldCharType="end"/>
      </w:r>
    </w:p>
    <w:p w14:paraId="66F454B3" w14:textId="77777777" w:rsidR="004F22E7" w:rsidRPr="008B4E44" w:rsidRDefault="004F22E7" w:rsidP="004F22E7">
      <w:pPr>
        <w:pStyle w:val="TOC2"/>
        <w:rPr>
          <w:noProof/>
        </w:rPr>
      </w:pPr>
      <w:r w:rsidRPr="008B4E44">
        <w:rPr>
          <w:rStyle w:val="Hyperlink"/>
        </w:rPr>
        <w:t>Bid-Securing Declaration</w:t>
      </w:r>
      <w:r w:rsidRPr="008B4E44">
        <w:rPr>
          <w:noProof/>
        </w:rPr>
        <w:tab/>
      </w:r>
      <w:r w:rsidRPr="008B4E44">
        <w:rPr>
          <w:noProof/>
        </w:rPr>
        <w:fldChar w:fldCharType="begin"/>
      </w:r>
      <w:r w:rsidRPr="008B4E44">
        <w:rPr>
          <w:noProof/>
        </w:rPr>
        <w:instrText xml:space="preserve"> PAGEREF _Toc113975771 \h </w:instrText>
      </w:r>
      <w:r w:rsidRPr="008B4E44">
        <w:rPr>
          <w:noProof/>
        </w:rPr>
      </w:r>
      <w:r w:rsidRPr="008B4E44">
        <w:rPr>
          <w:noProof/>
        </w:rPr>
        <w:fldChar w:fldCharType="separate"/>
      </w:r>
      <w:r w:rsidRPr="008B4E44">
        <w:rPr>
          <w:noProof/>
        </w:rPr>
        <w:t>79</w:t>
      </w:r>
      <w:r w:rsidRPr="008B4E44">
        <w:rPr>
          <w:noProof/>
        </w:rPr>
        <w:fldChar w:fldCharType="end"/>
      </w:r>
    </w:p>
    <w:p w14:paraId="46624911" w14:textId="77777777" w:rsidR="004F22E7" w:rsidRPr="008B4E44" w:rsidRDefault="004F22E7" w:rsidP="004F22E7">
      <w:pPr>
        <w:pStyle w:val="TOC2"/>
        <w:rPr>
          <w:noProof/>
        </w:rPr>
      </w:pPr>
      <w:r w:rsidRPr="008B4E44">
        <w:rPr>
          <w:rStyle w:val="Hyperlink"/>
        </w:rPr>
        <w:t>Performance Bank Guarantee</w:t>
      </w:r>
      <w:r w:rsidRPr="008B4E44">
        <w:rPr>
          <w:noProof/>
        </w:rPr>
        <w:tab/>
      </w:r>
      <w:r w:rsidRPr="008B4E44">
        <w:rPr>
          <w:noProof/>
        </w:rPr>
        <w:fldChar w:fldCharType="begin"/>
      </w:r>
      <w:r w:rsidRPr="008B4E44">
        <w:rPr>
          <w:noProof/>
        </w:rPr>
        <w:instrText xml:space="preserve"> PAGEREF _Toc113975772 \h </w:instrText>
      </w:r>
      <w:r w:rsidRPr="008B4E44">
        <w:rPr>
          <w:noProof/>
        </w:rPr>
      </w:r>
      <w:r w:rsidRPr="008B4E44">
        <w:rPr>
          <w:noProof/>
        </w:rPr>
        <w:fldChar w:fldCharType="separate"/>
      </w:r>
      <w:r w:rsidRPr="008B4E44">
        <w:rPr>
          <w:noProof/>
        </w:rPr>
        <w:t>81</w:t>
      </w:r>
      <w:r w:rsidRPr="008B4E44">
        <w:rPr>
          <w:noProof/>
        </w:rPr>
        <w:fldChar w:fldCharType="end"/>
      </w:r>
    </w:p>
    <w:p w14:paraId="4399FC8C" w14:textId="77777777" w:rsidR="004F22E7" w:rsidRPr="008B4E44" w:rsidRDefault="004F22E7" w:rsidP="004F22E7">
      <w:pPr>
        <w:pStyle w:val="TOC2"/>
        <w:rPr>
          <w:noProof/>
        </w:rPr>
      </w:pPr>
      <w:r w:rsidRPr="008B4E44">
        <w:rPr>
          <w:rStyle w:val="Hyperlink"/>
        </w:rPr>
        <w:t>Performance Bond</w:t>
      </w:r>
      <w:r w:rsidRPr="008B4E44">
        <w:rPr>
          <w:noProof/>
        </w:rPr>
        <w:tab/>
      </w:r>
      <w:r w:rsidRPr="008B4E44">
        <w:rPr>
          <w:noProof/>
        </w:rPr>
        <w:fldChar w:fldCharType="begin"/>
      </w:r>
      <w:r w:rsidRPr="008B4E44">
        <w:rPr>
          <w:noProof/>
        </w:rPr>
        <w:instrText xml:space="preserve"> PAGEREF _Toc113975773 \h </w:instrText>
      </w:r>
      <w:r w:rsidRPr="008B4E44">
        <w:rPr>
          <w:noProof/>
        </w:rPr>
      </w:r>
      <w:r w:rsidRPr="008B4E44">
        <w:rPr>
          <w:noProof/>
        </w:rPr>
        <w:fldChar w:fldCharType="separate"/>
      </w:r>
      <w:r w:rsidRPr="008B4E44">
        <w:rPr>
          <w:noProof/>
        </w:rPr>
        <w:t>83</w:t>
      </w:r>
      <w:r w:rsidRPr="008B4E44">
        <w:rPr>
          <w:noProof/>
        </w:rPr>
        <w:fldChar w:fldCharType="end"/>
      </w:r>
    </w:p>
    <w:p w14:paraId="057A6BDE" w14:textId="77777777" w:rsidR="004F22E7" w:rsidRPr="008B4E44" w:rsidRDefault="004F22E7" w:rsidP="004F22E7">
      <w:pPr>
        <w:pStyle w:val="TOC2"/>
        <w:rPr>
          <w:noProof/>
        </w:rPr>
      </w:pPr>
      <w:r w:rsidRPr="008B4E44">
        <w:rPr>
          <w:rStyle w:val="Hyperlink"/>
        </w:rPr>
        <w:t>Bank Guarantee for Advance Payment</w:t>
      </w:r>
      <w:r w:rsidRPr="008B4E44">
        <w:rPr>
          <w:noProof/>
        </w:rPr>
        <w:tab/>
      </w:r>
      <w:r w:rsidRPr="008B4E44">
        <w:rPr>
          <w:noProof/>
        </w:rPr>
        <w:fldChar w:fldCharType="begin"/>
      </w:r>
      <w:r w:rsidRPr="008B4E44">
        <w:rPr>
          <w:noProof/>
        </w:rPr>
        <w:instrText xml:space="preserve"> PAGEREF _Toc113975774 \h </w:instrText>
      </w:r>
      <w:r w:rsidRPr="008B4E44">
        <w:rPr>
          <w:noProof/>
        </w:rPr>
      </w:r>
      <w:r w:rsidRPr="008B4E44">
        <w:rPr>
          <w:noProof/>
        </w:rPr>
        <w:fldChar w:fldCharType="separate"/>
      </w:r>
      <w:r w:rsidRPr="008B4E44">
        <w:rPr>
          <w:noProof/>
        </w:rPr>
        <w:t>85</w:t>
      </w:r>
      <w:r w:rsidRPr="008B4E44">
        <w:rPr>
          <w:noProof/>
        </w:rPr>
        <w:fldChar w:fldCharType="end"/>
      </w:r>
    </w:p>
    <w:p w14:paraId="4488D16E" w14:textId="77777777" w:rsidR="004F22E7" w:rsidRPr="008B4E44" w:rsidRDefault="004F22E7" w:rsidP="004F22E7">
      <w:pPr>
        <w:pStyle w:val="TOC1"/>
        <w:rPr>
          <w:rFonts w:ascii="Times New Roman" w:hAnsi="Times New Roman"/>
          <w:b w:val="0"/>
          <w:noProof/>
        </w:rPr>
      </w:pPr>
      <w:r w:rsidRPr="008B4E44">
        <w:rPr>
          <w:rStyle w:val="Hyperlink"/>
          <w:rFonts w:ascii="Times New Roman" w:hAnsi="Times New Roman"/>
        </w:rPr>
        <w:t>Invitation for Bids</w:t>
      </w:r>
      <w:r w:rsidRPr="008B4E44">
        <w:rPr>
          <w:rFonts w:ascii="Times New Roman" w:hAnsi="Times New Roman"/>
          <w:noProof/>
        </w:rPr>
        <w:tab/>
      </w:r>
      <w:r w:rsidRPr="008B4E44">
        <w:rPr>
          <w:rFonts w:ascii="Times New Roman" w:hAnsi="Times New Roman"/>
          <w:noProof/>
        </w:rPr>
        <w:fldChar w:fldCharType="begin"/>
      </w:r>
      <w:r w:rsidRPr="008B4E44">
        <w:rPr>
          <w:rFonts w:ascii="Times New Roman" w:hAnsi="Times New Roman"/>
          <w:noProof/>
        </w:rPr>
        <w:instrText xml:space="preserve"> PAGEREF _Toc113975775 \h </w:instrText>
      </w:r>
      <w:r w:rsidRPr="008B4E44">
        <w:rPr>
          <w:rFonts w:ascii="Times New Roman" w:hAnsi="Times New Roman"/>
          <w:noProof/>
        </w:rPr>
      </w:r>
      <w:r w:rsidRPr="008B4E44">
        <w:rPr>
          <w:rFonts w:ascii="Times New Roman" w:hAnsi="Times New Roman"/>
          <w:noProof/>
        </w:rPr>
        <w:fldChar w:fldCharType="separate"/>
      </w:r>
      <w:r w:rsidRPr="008B4E44">
        <w:rPr>
          <w:rFonts w:ascii="Times New Roman" w:hAnsi="Times New Roman"/>
          <w:noProof/>
        </w:rPr>
        <w:t>87</w:t>
      </w:r>
      <w:r w:rsidRPr="008B4E44">
        <w:rPr>
          <w:rFonts w:ascii="Times New Roman" w:hAnsi="Times New Roman"/>
          <w:noProof/>
        </w:rPr>
        <w:fldChar w:fldCharType="end"/>
      </w:r>
    </w:p>
    <w:p w14:paraId="4FD74220" w14:textId="77777777" w:rsidR="004F22E7" w:rsidRPr="008B4E44" w:rsidRDefault="004F22E7" w:rsidP="004F22E7">
      <w:r w:rsidRPr="008B4E44">
        <w:rPr>
          <w:b/>
        </w:rPr>
        <w:fldChar w:fldCharType="end"/>
      </w:r>
    </w:p>
    <w:p w14:paraId="1010A550" w14:textId="77777777" w:rsidR="004F22E7" w:rsidRPr="008B4E44" w:rsidRDefault="004F22E7" w:rsidP="004F22E7">
      <w:pPr>
        <w:jc w:val="center"/>
        <w:rPr>
          <w:b/>
          <w:sz w:val="28"/>
        </w:rPr>
      </w:pPr>
      <w:r w:rsidRPr="008B4E44">
        <w:br w:type="page"/>
      </w:r>
      <w:r w:rsidRPr="008B4E44">
        <w:rPr>
          <w:b/>
          <w:sz w:val="28"/>
        </w:rPr>
        <w:lastRenderedPageBreak/>
        <w:t>Instructions to Bidders (ITB)</w:t>
      </w:r>
    </w:p>
    <w:p w14:paraId="69A29FD0" w14:textId="77777777" w:rsidR="004F22E7" w:rsidRPr="008B4E44" w:rsidRDefault="004F22E7" w:rsidP="004F22E7"/>
    <w:p w14:paraId="1ED9DFC8" w14:textId="77777777" w:rsidR="004F22E7" w:rsidRPr="008B4E44" w:rsidRDefault="004F22E7" w:rsidP="004F22E7">
      <w:pPr>
        <w:pStyle w:val="Head21"/>
      </w:pPr>
      <w:r w:rsidRPr="008B4E44">
        <w:t>A.  General</w:t>
      </w:r>
    </w:p>
    <w:p w14:paraId="276AC0BE" w14:textId="77777777" w:rsidR="004F22E7" w:rsidRPr="008B4E44" w:rsidRDefault="004F22E7" w:rsidP="004F22E7"/>
    <w:tbl>
      <w:tblPr>
        <w:tblW w:w="0" w:type="auto"/>
        <w:tblLayout w:type="fixed"/>
        <w:tblLook w:val="04A0" w:firstRow="1" w:lastRow="0" w:firstColumn="1" w:lastColumn="0" w:noHBand="0" w:noVBand="1"/>
      </w:tblPr>
      <w:tblGrid>
        <w:gridCol w:w="2160"/>
        <w:gridCol w:w="6984"/>
      </w:tblGrid>
      <w:tr w:rsidR="004F22E7" w:rsidRPr="008B4E44" w14:paraId="0EDF9599" w14:textId="77777777" w:rsidTr="003357DD">
        <w:tc>
          <w:tcPr>
            <w:tcW w:w="2160" w:type="dxa"/>
            <w:hideMark/>
          </w:tcPr>
          <w:p w14:paraId="4570FEA2" w14:textId="77777777" w:rsidR="004F22E7" w:rsidRPr="008B4E44" w:rsidRDefault="004F22E7" w:rsidP="003357DD">
            <w:pPr>
              <w:pStyle w:val="Head22"/>
            </w:pPr>
            <w:r w:rsidRPr="008B4E44">
              <w:t>1.</w:t>
            </w:r>
            <w:r w:rsidRPr="008B4E44">
              <w:tab/>
              <w:t>Scope of Bid</w:t>
            </w:r>
          </w:p>
        </w:tc>
        <w:tc>
          <w:tcPr>
            <w:tcW w:w="6984" w:type="dxa"/>
            <w:hideMark/>
          </w:tcPr>
          <w:p w14:paraId="1AE55CE1" w14:textId="11BEB9FC" w:rsidR="004F22E7" w:rsidRPr="008B4E44" w:rsidRDefault="004F22E7" w:rsidP="003357DD">
            <w:pPr>
              <w:tabs>
                <w:tab w:val="left" w:pos="540"/>
              </w:tabs>
              <w:spacing w:after="200"/>
              <w:ind w:left="540" w:right="-72" w:hanging="540"/>
            </w:pPr>
            <w:r w:rsidRPr="008B4E44">
              <w:t>1.1</w:t>
            </w:r>
            <w:r w:rsidRPr="008B4E44">
              <w:tab/>
              <w:t>The Government of L</w:t>
            </w:r>
            <w:r>
              <w:t>iberia, (GOL) ac</w:t>
            </w:r>
            <w:r w:rsidR="0061287E">
              <w:t>ting through the Liberia Airport Authority</w:t>
            </w:r>
            <w:r w:rsidRPr="008B4E44">
              <w:t xml:space="preserve">, invites bids for the construction of Works, as described in the “Bid Data Sheet”, </w:t>
            </w:r>
            <w:r w:rsidRPr="008B4E44">
              <w:rPr>
                <w:b/>
              </w:rPr>
              <w:t>BDS</w:t>
            </w:r>
            <w:r w:rsidRPr="008B4E44">
              <w:t xml:space="preserve"> and Section VI, “Special Conditions of Contract” (SCC).  The name and identification number of the Contract are provided in the </w:t>
            </w:r>
            <w:r w:rsidRPr="008B4E44">
              <w:rPr>
                <w:b/>
              </w:rPr>
              <w:t>BDS</w:t>
            </w:r>
            <w:r w:rsidRPr="008B4E44">
              <w:t xml:space="preserve"> and the SCC.</w:t>
            </w:r>
          </w:p>
          <w:p w14:paraId="6C28D6E9" w14:textId="77777777" w:rsidR="004F22E7" w:rsidRPr="008B4E44" w:rsidRDefault="004F22E7" w:rsidP="003357DD">
            <w:pPr>
              <w:tabs>
                <w:tab w:val="left" w:pos="540"/>
              </w:tabs>
              <w:spacing w:after="200"/>
              <w:ind w:left="540" w:right="-72" w:hanging="540"/>
            </w:pPr>
            <w:r w:rsidRPr="008B4E44">
              <w:fldChar w:fldCharType="begin"/>
            </w:r>
            <w:r w:rsidRPr="008B4E44">
              <w:instrText>ADVANCE \D 4.80</w:instrText>
            </w:r>
            <w:r w:rsidRPr="008B4E44">
              <w:fldChar w:fldCharType="end"/>
            </w:r>
            <w:r w:rsidRPr="008B4E44">
              <w:t>1.2</w:t>
            </w:r>
            <w:r w:rsidRPr="008B4E44">
              <w:tab/>
              <w:t xml:space="preserve">The successful Bidder shall be expected to complete the Works by the Intended Completion Date specified in the </w:t>
            </w:r>
            <w:r w:rsidRPr="008B4E44">
              <w:rPr>
                <w:b/>
              </w:rPr>
              <w:t>BDS</w:t>
            </w:r>
            <w:r w:rsidRPr="008B4E44">
              <w:t xml:space="preserve"> and SCC 1.1 (r).</w:t>
            </w:r>
          </w:p>
          <w:p w14:paraId="75C9AB2B" w14:textId="77777777" w:rsidR="004F22E7" w:rsidRPr="008B4E44" w:rsidRDefault="004F22E7" w:rsidP="003357DD">
            <w:pPr>
              <w:pStyle w:val="Sub-ClauseText"/>
              <w:tabs>
                <w:tab w:val="left" w:pos="540"/>
              </w:tabs>
              <w:spacing w:after="200"/>
              <w:ind w:left="540" w:hanging="540"/>
            </w:pPr>
            <w:r w:rsidRPr="008B4E44">
              <w:t>1.3</w:t>
            </w:r>
            <w:r w:rsidRPr="008B4E44">
              <w:tab/>
              <w:t>Throughout these Bidding Documents:</w:t>
            </w:r>
          </w:p>
          <w:p w14:paraId="54B87AA5" w14:textId="3C18DAB5" w:rsidR="004F22E7" w:rsidRPr="008B4E44" w:rsidRDefault="004F22E7" w:rsidP="003357DD">
            <w:pPr>
              <w:tabs>
                <w:tab w:val="left" w:pos="1080"/>
              </w:tabs>
              <w:spacing w:after="200"/>
              <w:ind w:left="1094" w:hanging="547"/>
            </w:pPr>
            <w:bookmarkStart w:id="3" w:name="_Toc65979607"/>
            <w:r w:rsidRPr="008B4E44">
              <w:t xml:space="preserve">(a) </w:t>
            </w:r>
            <w:r w:rsidRPr="008B4E44">
              <w:tab/>
              <w:t>the term “in writing” means communicated in written form (e.g. by mail, e-mail, f</w:t>
            </w:r>
            <w:r w:rsidR="00AF56F0">
              <w:t>ax, telex,</w:t>
            </w:r>
            <w:r w:rsidRPr="008B4E44">
              <w:t>) with proof of receipt;</w:t>
            </w:r>
            <w:bookmarkEnd w:id="3"/>
            <w:r w:rsidRPr="008B4E44">
              <w:t xml:space="preserve">  </w:t>
            </w:r>
          </w:p>
          <w:p w14:paraId="4445E6AE" w14:textId="77777777" w:rsidR="004F22E7" w:rsidRPr="008B4E44" w:rsidRDefault="004F22E7" w:rsidP="003357DD">
            <w:pPr>
              <w:tabs>
                <w:tab w:val="left" w:pos="1080"/>
              </w:tabs>
              <w:spacing w:after="200"/>
              <w:ind w:left="1094" w:hanging="547"/>
            </w:pPr>
            <w:bookmarkStart w:id="4" w:name="_Toc65979608"/>
            <w:r w:rsidRPr="008B4E44">
              <w:t>(b)</w:t>
            </w:r>
            <w:r w:rsidRPr="008B4E44">
              <w:tab/>
              <w:t>if the context so requires, “singular” means “plural” and vice versa; and</w:t>
            </w:r>
            <w:bookmarkEnd w:id="4"/>
          </w:p>
          <w:p w14:paraId="48AF79C7" w14:textId="77777777" w:rsidR="004F22E7" w:rsidRPr="008B4E44" w:rsidRDefault="004F22E7" w:rsidP="003357DD">
            <w:pPr>
              <w:tabs>
                <w:tab w:val="left" w:pos="1080"/>
              </w:tabs>
              <w:spacing w:after="200"/>
              <w:ind w:left="1094" w:hanging="547"/>
            </w:pPr>
            <w:r w:rsidRPr="008B4E44">
              <w:t>(c)</w:t>
            </w:r>
            <w:r w:rsidRPr="008B4E44">
              <w:tab/>
              <w:t>“day” means calendar day.</w:t>
            </w:r>
          </w:p>
        </w:tc>
      </w:tr>
      <w:tr w:rsidR="004F22E7" w:rsidRPr="008B4E44" w14:paraId="2739FAA2" w14:textId="77777777" w:rsidTr="003357DD">
        <w:tc>
          <w:tcPr>
            <w:tcW w:w="2160" w:type="dxa"/>
            <w:hideMark/>
          </w:tcPr>
          <w:p w14:paraId="327ABAF1" w14:textId="77777777" w:rsidR="004F22E7" w:rsidRPr="008B4E44" w:rsidRDefault="004F22E7" w:rsidP="003357DD">
            <w:pPr>
              <w:pStyle w:val="Head22"/>
              <w:ind w:left="0" w:firstLine="0"/>
            </w:pPr>
            <w:r w:rsidRPr="008B4E44">
              <w:t>2.</w:t>
            </w:r>
            <w:r w:rsidRPr="008B4E44">
              <w:tab/>
              <w:t>Source of Funds</w:t>
            </w:r>
          </w:p>
        </w:tc>
        <w:tc>
          <w:tcPr>
            <w:tcW w:w="6984" w:type="dxa"/>
          </w:tcPr>
          <w:p w14:paraId="29627769" w14:textId="77777777" w:rsidR="004F22E7" w:rsidRPr="008B4E44" w:rsidRDefault="004F22E7" w:rsidP="003357DD">
            <w:pPr>
              <w:tabs>
                <w:tab w:val="left" w:pos="540"/>
              </w:tabs>
              <w:spacing w:after="200"/>
              <w:ind w:left="540" w:right="-72" w:hanging="540"/>
            </w:pPr>
            <w:r w:rsidRPr="008B4E44">
              <w:t>2.1</w:t>
            </w:r>
            <w:r w:rsidRPr="008B4E44">
              <w:tab/>
              <w:t xml:space="preserve">The GOL intends to apply part of public funds (or insert source of loan) or grant e.g. from IDA, </w:t>
            </w:r>
            <w:r w:rsidRPr="008B4E44">
              <w:rPr>
                <w:b/>
              </w:rPr>
              <w:t>as defined in the BDS,</w:t>
            </w:r>
            <w:r w:rsidRPr="008B4E44">
              <w:t xml:space="preserve"> towards the cost of the Project, </w:t>
            </w:r>
            <w:r w:rsidRPr="008B4E44">
              <w:rPr>
                <w:b/>
              </w:rPr>
              <w:t>as defined in the</w:t>
            </w:r>
            <w:r w:rsidRPr="008B4E44">
              <w:t xml:space="preserve"> </w:t>
            </w:r>
            <w:r w:rsidRPr="008B4E44">
              <w:rPr>
                <w:b/>
              </w:rPr>
              <w:t>BDS,</w:t>
            </w:r>
            <w:r w:rsidRPr="008B4E44">
              <w:t xml:space="preserve"> to cover eligible payments under the Contract for the Works.  </w:t>
            </w:r>
          </w:p>
          <w:p w14:paraId="418BB20A" w14:textId="77777777" w:rsidR="004F22E7" w:rsidRPr="008B4E44" w:rsidRDefault="004F22E7" w:rsidP="003357DD">
            <w:pPr>
              <w:tabs>
                <w:tab w:val="left" w:pos="540"/>
              </w:tabs>
              <w:spacing w:after="200"/>
              <w:ind w:left="540" w:right="-72" w:hanging="540"/>
            </w:pPr>
          </w:p>
        </w:tc>
      </w:tr>
      <w:tr w:rsidR="004F22E7" w:rsidRPr="008B4E44" w14:paraId="6C0DC7A5" w14:textId="77777777" w:rsidTr="003357DD">
        <w:tc>
          <w:tcPr>
            <w:tcW w:w="2160" w:type="dxa"/>
            <w:hideMark/>
          </w:tcPr>
          <w:p w14:paraId="7650D9E3" w14:textId="77777777" w:rsidR="004F22E7" w:rsidRPr="008B4E44" w:rsidRDefault="004F22E7" w:rsidP="003357DD">
            <w:pPr>
              <w:pStyle w:val="Head22"/>
              <w:pageBreakBefore/>
            </w:pPr>
            <w:bookmarkStart w:id="5" w:name="_Toc438002631"/>
            <w:bookmarkStart w:id="6" w:name="_Toc438438822"/>
            <w:bookmarkStart w:id="7" w:name="_Toc438532559"/>
            <w:bookmarkStart w:id="8" w:name="_Toc438733966"/>
            <w:bookmarkStart w:id="9" w:name="_Toc438907007"/>
            <w:bookmarkStart w:id="10" w:name="_Toc438907206"/>
            <w:bookmarkStart w:id="11" w:name="_Toc61936838"/>
            <w:r w:rsidRPr="008B4E44">
              <w:lastRenderedPageBreak/>
              <w:t xml:space="preserve">3. </w:t>
            </w:r>
            <w:r w:rsidRPr="008B4E44">
              <w:tab/>
              <w:t>Fraud and Corruption</w:t>
            </w:r>
            <w:bookmarkEnd w:id="5"/>
            <w:bookmarkEnd w:id="6"/>
            <w:bookmarkEnd w:id="7"/>
            <w:bookmarkEnd w:id="8"/>
            <w:bookmarkEnd w:id="9"/>
            <w:bookmarkEnd w:id="10"/>
            <w:bookmarkEnd w:id="11"/>
          </w:p>
          <w:p w14:paraId="16C3CCC8" w14:textId="77777777" w:rsidR="004F22E7" w:rsidRPr="008B4E44" w:rsidRDefault="004F22E7" w:rsidP="003357DD">
            <w:pPr>
              <w:pStyle w:val="Head22"/>
              <w:pageBreakBefore/>
            </w:pPr>
            <w:r w:rsidRPr="008B4E44">
              <w:t>3.1 a-e TO BE DELETED</w:t>
            </w:r>
          </w:p>
        </w:tc>
        <w:tc>
          <w:tcPr>
            <w:tcW w:w="6984" w:type="dxa"/>
            <w:hideMark/>
          </w:tcPr>
          <w:p w14:paraId="7093DD1C" w14:textId="77777777" w:rsidR="004F22E7" w:rsidRPr="008B4E44" w:rsidRDefault="004F22E7" w:rsidP="003357DD">
            <w:pPr>
              <w:tabs>
                <w:tab w:val="left" w:pos="1080"/>
              </w:tabs>
              <w:spacing w:after="220"/>
              <w:ind w:left="1094" w:hanging="547"/>
            </w:pPr>
            <w:r w:rsidRPr="008B4E44">
              <w:t>3.1</w:t>
            </w:r>
            <w:r w:rsidRPr="008B4E44">
              <w:tab/>
              <w:t>The Bidders, Suppliers, Contractors, and Consultants are required to observe the highest standard of ethics during the procurement and execution of contracts and all public funded contracts.  In pursuit of this policy, Bidders should observe the terms set forth below as follows:</w:t>
            </w:r>
          </w:p>
          <w:p w14:paraId="73966DCF" w14:textId="77777777" w:rsidR="004F22E7" w:rsidRPr="008B4E44" w:rsidRDefault="004F22E7" w:rsidP="003357DD">
            <w:pPr>
              <w:tabs>
                <w:tab w:val="left" w:pos="1620"/>
              </w:tabs>
              <w:spacing w:after="220"/>
              <w:ind w:left="1620" w:hanging="540"/>
            </w:pPr>
            <w:r w:rsidRPr="008B4E44">
              <w:t>(i)</w:t>
            </w:r>
            <w:r w:rsidRPr="008B4E44">
              <w:tab/>
              <w:t xml:space="preserve">“corrupt practice” means the offering, giving, receiving, or soliciting, directly or indirectly, of anything of value to influence the action of a public official in the procurement process or in contract execution; </w:t>
            </w:r>
          </w:p>
          <w:p w14:paraId="6CFF9B1A" w14:textId="77777777" w:rsidR="004F22E7" w:rsidRPr="008B4E44" w:rsidRDefault="004F22E7" w:rsidP="003357DD">
            <w:pPr>
              <w:tabs>
                <w:tab w:val="left" w:pos="1620"/>
              </w:tabs>
              <w:spacing w:after="220"/>
              <w:ind w:left="1620" w:hanging="540"/>
            </w:pPr>
            <w:r w:rsidRPr="008B4E44">
              <w:t>(ii)</w:t>
            </w:r>
            <w:r w:rsidRPr="008B4E44">
              <w:tab/>
              <w:t xml:space="preserve">“fraudulent practice” means a misrepresentation or omission of facts in order to influence a procurement process or the execution of a contract; </w:t>
            </w:r>
          </w:p>
          <w:p w14:paraId="24EE2CDB" w14:textId="77777777" w:rsidR="004F22E7" w:rsidRPr="008B4E44" w:rsidRDefault="004F22E7" w:rsidP="003357DD">
            <w:pPr>
              <w:tabs>
                <w:tab w:val="left" w:pos="1620"/>
              </w:tabs>
              <w:spacing w:after="220"/>
              <w:ind w:left="1620" w:hanging="540"/>
            </w:pPr>
            <w:r w:rsidRPr="008B4E44">
              <w:t>(iii)</w:t>
            </w:r>
            <w:r w:rsidRPr="008B4E44">
              <w:tab/>
              <w:t>“collusive practice” means a scheme or arrangement between two or more Bidders, with or without the knowledge of the GOL, designed to establish bid prices at artificial, non competitive levels; and</w:t>
            </w:r>
          </w:p>
          <w:p w14:paraId="603BA380" w14:textId="77777777" w:rsidR="004F22E7" w:rsidRPr="008B4E44" w:rsidRDefault="004F22E7" w:rsidP="003357DD">
            <w:pPr>
              <w:tabs>
                <w:tab w:val="left" w:pos="1620"/>
              </w:tabs>
              <w:spacing w:after="220"/>
              <w:ind w:left="1620" w:hanging="540"/>
            </w:pPr>
            <w:r w:rsidRPr="008B4E44">
              <w:t>(iv)</w:t>
            </w:r>
            <w:r w:rsidRPr="008B4E44">
              <w:tab/>
              <w:t>“coercive practice” means harming or threatening to harm, directly or indirectly, persons or their property to influence their participation in the procurement process or affect the execution of a contract;</w:t>
            </w:r>
          </w:p>
          <w:p w14:paraId="6AFC4C73" w14:textId="77777777" w:rsidR="004F22E7" w:rsidRPr="008B4E44" w:rsidRDefault="004F22E7" w:rsidP="003357DD">
            <w:pPr>
              <w:tabs>
                <w:tab w:val="left" w:pos="540"/>
              </w:tabs>
              <w:spacing w:after="240"/>
              <w:ind w:left="540" w:hanging="547"/>
            </w:pPr>
            <w:r w:rsidRPr="008B4E44">
              <w:t xml:space="preserve">3.2 </w:t>
            </w:r>
            <w:r w:rsidRPr="008B4E44">
              <w:tab/>
              <w:t>Furthermore, bidders shall be aware of the provision stated in GCC Sub-Clause 59.2 (h) and the PPCA.</w:t>
            </w:r>
          </w:p>
        </w:tc>
      </w:tr>
      <w:tr w:rsidR="004F22E7" w:rsidRPr="008B4E44" w14:paraId="316B885D" w14:textId="77777777" w:rsidTr="003357DD">
        <w:tc>
          <w:tcPr>
            <w:tcW w:w="2160" w:type="dxa"/>
            <w:hideMark/>
          </w:tcPr>
          <w:p w14:paraId="67B0E61F" w14:textId="77777777" w:rsidR="004F22E7" w:rsidRPr="008B4E44" w:rsidRDefault="004F22E7" w:rsidP="003357DD">
            <w:pPr>
              <w:pStyle w:val="Head22"/>
            </w:pPr>
            <w:r w:rsidRPr="008B4E44">
              <w:t>4.</w:t>
            </w:r>
            <w:r w:rsidRPr="008B4E44">
              <w:tab/>
              <w:t>Eligible Bidders</w:t>
            </w:r>
          </w:p>
        </w:tc>
        <w:tc>
          <w:tcPr>
            <w:tcW w:w="6984" w:type="dxa"/>
            <w:hideMark/>
          </w:tcPr>
          <w:p w14:paraId="087923BC" w14:textId="77777777" w:rsidR="004F22E7" w:rsidRPr="008B4E44" w:rsidRDefault="004F22E7" w:rsidP="003357DD">
            <w:pPr>
              <w:tabs>
                <w:tab w:val="left" w:pos="540"/>
              </w:tabs>
              <w:spacing w:after="240"/>
              <w:ind w:left="540" w:hanging="540"/>
            </w:pPr>
            <w:r w:rsidRPr="008B4E44">
              <w:t>4.1</w:t>
            </w:r>
            <w:r w:rsidRPr="008B4E44">
              <w:tab/>
              <w:t xml:space="preserve">A Bidder, and all parties constituting the Bidder, may have the nationality of any country, subject to the provisions of Section III, Eligible Countries.  A Bidder shall be deemed to have the nationality of a country if the Bidder is a citizen or is constituted, incorporated, or registered and operates in conformity with the provisions of the laws of that country.  This criterion shall also apply to the determination of the nationality of proposed subcontractors. </w:t>
            </w:r>
          </w:p>
          <w:p w14:paraId="2A5C8910" w14:textId="77777777" w:rsidR="004F22E7" w:rsidRPr="008B4E44" w:rsidRDefault="004F22E7" w:rsidP="003357DD">
            <w:pPr>
              <w:tabs>
                <w:tab w:val="left" w:pos="540"/>
              </w:tabs>
              <w:spacing w:after="240"/>
              <w:ind w:left="540" w:hanging="540"/>
              <w:rPr>
                <w:b/>
              </w:rPr>
            </w:pPr>
            <w:r w:rsidRPr="008B4E44">
              <w:t>4.2</w:t>
            </w:r>
            <w:r w:rsidRPr="008B4E44">
              <w:tab/>
              <w:t xml:space="preserve">A Bidder shall not have a conflict of interest.  All Bidders found to have conflict of interest shall be disqualified.  Bidders may be considered to have a conflict of interest with one or more parties in this bidding process, if they are associated, or has been associated in the past, directly or indirectly, with the consultant or any other entity that has prepared the design, specifications, and other documents for the Project or being proposed as Project Manager for the Contract.  A firm that has been engaged by the GOL to provide consulting services for the preparation or </w:t>
            </w:r>
            <w:r w:rsidRPr="008B4E44">
              <w:lastRenderedPageBreak/>
              <w:t>supervision of the Works, and any of its affiliates</w:t>
            </w:r>
            <w:r w:rsidRPr="008B4E44">
              <w:rPr>
                <w:b/>
              </w:rPr>
              <w:t xml:space="preserve"> shall not be eligible to bid. </w:t>
            </w:r>
          </w:p>
          <w:p w14:paraId="3B02F345" w14:textId="77777777" w:rsidR="004F22E7" w:rsidRPr="008B4E44" w:rsidRDefault="004F22E7" w:rsidP="003357DD">
            <w:pPr>
              <w:tabs>
                <w:tab w:val="left" w:pos="540"/>
              </w:tabs>
              <w:spacing w:after="240"/>
              <w:ind w:left="547" w:hanging="547"/>
            </w:pPr>
            <w:r w:rsidRPr="008B4E44">
              <w:t>4.3</w:t>
            </w:r>
            <w:r w:rsidRPr="008B4E44">
              <w:tab/>
              <w:t>GOL-owned enterprises in the country may be eligible only if they can establish that they (i) are legally and financially autonomous, (ii) operate under commercial law, and (iii) that they are not a dependent agency of the GOL or Sub-GOL.</w:t>
            </w:r>
          </w:p>
          <w:p w14:paraId="7B3B6A57" w14:textId="77777777" w:rsidR="004F22E7" w:rsidRPr="008B4E44" w:rsidRDefault="004F22E7" w:rsidP="003357DD">
            <w:pPr>
              <w:tabs>
                <w:tab w:val="left" w:pos="540"/>
              </w:tabs>
              <w:spacing w:after="180"/>
              <w:ind w:left="547" w:hanging="547"/>
            </w:pPr>
            <w:r w:rsidRPr="008B4E44">
              <w:t>4.4</w:t>
            </w:r>
            <w:r w:rsidRPr="008B4E44">
              <w:tab/>
              <w:t>Bidders shall provide such evidence of their continued eligibility satisfactory to the GOL, as the GOL shall reasonably request.</w:t>
            </w:r>
          </w:p>
        </w:tc>
      </w:tr>
      <w:tr w:rsidR="004F22E7" w:rsidRPr="008B4E44" w14:paraId="791AB236" w14:textId="77777777" w:rsidTr="003357DD">
        <w:tc>
          <w:tcPr>
            <w:tcW w:w="2160" w:type="dxa"/>
            <w:hideMark/>
          </w:tcPr>
          <w:p w14:paraId="055B1BE6" w14:textId="77777777" w:rsidR="004F22E7" w:rsidRPr="008B4E44" w:rsidRDefault="004F22E7" w:rsidP="003357DD">
            <w:pPr>
              <w:pStyle w:val="Head22"/>
            </w:pPr>
            <w:r w:rsidRPr="008B4E44">
              <w:lastRenderedPageBreak/>
              <w:t>5.</w:t>
            </w:r>
            <w:r w:rsidRPr="008B4E44">
              <w:tab/>
              <w:t>Qualifications of the Bidder</w:t>
            </w:r>
          </w:p>
        </w:tc>
        <w:tc>
          <w:tcPr>
            <w:tcW w:w="6984" w:type="dxa"/>
            <w:hideMark/>
          </w:tcPr>
          <w:p w14:paraId="1349FE4E" w14:textId="77777777" w:rsidR="004F22E7" w:rsidRPr="008B4E44" w:rsidRDefault="004F22E7" w:rsidP="003357DD">
            <w:pPr>
              <w:tabs>
                <w:tab w:val="left" w:pos="540"/>
              </w:tabs>
              <w:spacing w:after="160"/>
              <w:ind w:left="540" w:right="-72" w:hanging="547"/>
            </w:pPr>
            <w:r w:rsidRPr="008B4E44">
              <w:t>5.1</w:t>
            </w:r>
            <w:r w:rsidRPr="008B4E44">
              <w:tab/>
            </w:r>
            <w:r w:rsidRPr="008B4E44">
              <w:rPr>
                <w:spacing w:val="-4"/>
              </w:rPr>
              <w:t>All bidders shall provide in Section IV, “Form of Bid, Qualification Information, Letter of Acceptance, and Agreement,” a preliminary description of the proposed work method and schedule, including drawings and charts, as necessary.</w:t>
            </w:r>
          </w:p>
          <w:p w14:paraId="18ADAF36" w14:textId="77777777" w:rsidR="004F22E7" w:rsidRPr="008B4E44" w:rsidRDefault="004F22E7" w:rsidP="003357DD">
            <w:pPr>
              <w:tabs>
                <w:tab w:val="left" w:pos="540"/>
              </w:tabs>
              <w:spacing w:after="160"/>
              <w:ind w:left="540" w:right="-72" w:hanging="547"/>
            </w:pPr>
            <w:r w:rsidRPr="008B4E44">
              <w:t>5.2</w:t>
            </w:r>
            <w:r w:rsidRPr="008B4E44">
              <w:tab/>
              <w:t>In the event that pre-qualification of potential bidders has been undertaken, only bids from pre-qualified bidders shall be considered for award of Contract.  These qualified bidders should submit with their bids any information updating their original pre-qualification applications or, alternatively, confirm in their bids that the originally submitted pre-qualification information remains essentially correct as of the date of bid submission.  The update or confirmation should be provided in Section IV.</w:t>
            </w:r>
          </w:p>
          <w:p w14:paraId="5A2758EC" w14:textId="77777777" w:rsidR="004F22E7" w:rsidRPr="008B4E44" w:rsidRDefault="004F22E7" w:rsidP="003357DD">
            <w:pPr>
              <w:tabs>
                <w:tab w:val="left" w:pos="540"/>
              </w:tabs>
              <w:spacing w:after="160"/>
              <w:ind w:left="540" w:right="-72" w:hanging="547"/>
            </w:pPr>
            <w:r w:rsidRPr="008B4E44">
              <w:t>5.3</w:t>
            </w:r>
            <w:r w:rsidRPr="008B4E44">
              <w:tab/>
              <w:t xml:space="preserve">If the GOL has not undertaken pre-qualification of potential bidders, all bidders shall include the following information and documents with their bids in Section IV, unless otherwise </w:t>
            </w:r>
            <w:r w:rsidRPr="008B4E44">
              <w:rPr>
                <w:b/>
              </w:rPr>
              <w:t>stated in the BDS</w:t>
            </w:r>
            <w:r w:rsidRPr="008B4E44">
              <w:t>:</w:t>
            </w:r>
          </w:p>
          <w:p w14:paraId="328B3951" w14:textId="77777777" w:rsidR="004F22E7" w:rsidRPr="008B4E44" w:rsidRDefault="004F22E7" w:rsidP="003357DD">
            <w:pPr>
              <w:tabs>
                <w:tab w:val="left" w:pos="1080"/>
              </w:tabs>
              <w:spacing w:after="160"/>
              <w:ind w:left="1080" w:right="-72" w:hanging="547"/>
            </w:pPr>
            <w:r w:rsidRPr="008B4E44">
              <w:t>(a)</w:t>
            </w:r>
            <w:r w:rsidRPr="008B4E44">
              <w:tab/>
              <w:t>copies of original documents defining the constitution or legal status, place of registration, and principal place of business of the Bidder; written power of attorney of the signatory of the Bid to commit the Bidder;</w:t>
            </w:r>
          </w:p>
          <w:p w14:paraId="22229B44" w14:textId="77777777" w:rsidR="004F22E7" w:rsidRPr="008B4E44" w:rsidRDefault="004F22E7" w:rsidP="003357DD">
            <w:pPr>
              <w:tabs>
                <w:tab w:val="left" w:pos="1080"/>
              </w:tabs>
              <w:spacing w:after="160"/>
              <w:ind w:left="1080" w:right="-72" w:hanging="540"/>
            </w:pPr>
            <w:r w:rsidRPr="008B4E44">
              <w:t>(b)</w:t>
            </w:r>
            <w:r w:rsidRPr="008B4E44">
              <w:tab/>
              <w:t>total monetary value of construction works performed for each of the last five years;</w:t>
            </w:r>
          </w:p>
          <w:p w14:paraId="24AB3414" w14:textId="77777777" w:rsidR="004F22E7" w:rsidRPr="008B4E44" w:rsidRDefault="004F22E7" w:rsidP="003357DD">
            <w:pPr>
              <w:tabs>
                <w:tab w:val="left" w:pos="1080"/>
              </w:tabs>
              <w:spacing w:after="160"/>
              <w:ind w:left="1080" w:right="-72" w:hanging="540"/>
            </w:pPr>
            <w:r w:rsidRPr="008B4E44">
              <w:t>(c)</w:t>
            </w:r>
            <w:r w:rsidRPr="008B4E44">
              <w:tab/>
              <w:t>experience in works of a similar nature and size for each of the last five years, and details of work under way or contractually committed; and clients who may be contacted for further information on those contracts;</w:t>
            </w:r>
          </w:p>
          <w:p w14:paraId="56F9BBD4" w14:textId="77777777" w:rsidR="004F22E7" w:rsidRPr="008B4E44" w:rsidRDefault="004F22E7" w:rsidP="003357DD">
            <w:pPr>
              <w:keepNext/>
              <w:keepLines/>
              <w:tabs>
                <w:tab w:val="left" w:pos="1080"/>
              </w:tabs>
              <w:spacing w:after="160"/>
              <w:ind w:left="1094" w:right="-72" w:hanging="547"/>
            </w:pPr>
            <w:r w:rsidRPr="008B4E44">
              <w:t>(d)</w:t>
            </w:r>
            <w:r w:rsidRPr="008B4E44">
              <w:tab/>
              <w:t>major items of construction equipment proposed to carry out the Contract;</w:t>
            </w:r>
          </w:p>
          <w:p w14:paraId="45A7A8AE" w14:textId="77777777" w:rsidR="004F22E7" w:rsidRPr="008B4E44" w:rsidRDefault="004F22E7" w:rsidP="003357DD">
            <w:pPr>
              <w:tabs>
                <w:tab w:val="left" w:pos="1080"/>
              </w:tabs>
              <w:spacing w:after="160"/>
              <w:ind w:left="1080" w:right="-72" w:hanging="540"/>
            </w:pPr>
            <w:r w:rsidRPr="008B4E44">
              <w:t>(e)</w:t>
            </w:r>
            <w:r w:rsidRPr="008B4E44">
              <w:tab/>
              <w:t>qualifications and experience of key site management and technical personnel proposed for the Contract;</w:t>
            </w:r>
          </w:p>
          <w:p w14:paraId="4BFEEDEE" w14:textId="77777777" w:rsidR="004F22E7" w:rsidRPr="008B4E44" w:rsidRDefault="004F22E7" w:rsidP="003357DD">
            <w:pPr>
              <w:tabs>
                <w:tab w:val="left" w:pos="1080"/>
              </w:tabs>
              <w:spacing w:after="160"/>
              <w:ind w:left="1080" w:right="-72" w:hanging="540"/>
            </w:pPr>
            <w:r w:rsidRPr="008B4E44">
              <w:lastRenderedPageBreak/>
              <w:t>(f)</w:t>
            </w:r>
            <w:r w:rsidRPr="008B4E44">
              <w:tab/>
              <w:t>reports on the financial standing of the Bidder, such as profit and loss statements and auditor’s reports for the past five years;</w:t>
            </w:r>
          </w:p>
          <w:p w14:paraId="0DFAB1AF" w14:textId="77777777" w:rsidR="004F22E7" w:rsidRPr="008B4E44" w:rsidRDefault="004F22E7" w:rsidP="003357DD">
            <w:pPr>
              <w:tabs>
                <w:tab w:val="left" w:pos="1080"/>
              </w:tabs>
              <w:spacing w:after="160"/>
              <w:ind w:left="1080" w:right="-72" w:hanging="547"/>
            </w:pPr>
            <w:r w:rsidRPr="008B4E44">
              <w:t>(g)</w:t>
            </w:r>
            <w:r w:rsidRPr="008B4E44">
              <w:tab/>
              <w:t>evidence of adequacy of working capital for this Contract (access to line(s) of credit and availability of other financial resources);</w:t>
            </w:r>
          </w:p>
          <w:p w14:paraId="657F4177" w14:textId="77777777" w:rsidR="004F22E7" w:rsidRPr="008B4E44" w:rsidRDefault="004F22E7" w:rsidP="003357DD">
            <w:pPr>
              <w:tabs>
                <w:tab w:val="left" w:pos="1080"/>
              </w:tabs>
              <w:spacing w:after="160"/>
              <w:ind w:left="1080" w:right="-72" w:hanging="547"/>
            </w:pPr>
            <w:r w:rsidRPr="008B4E44">
              <w:t>(h)</w:t>
            </w:r>
            <w:r w:rsidRPr="008B4E44">
              <w:tab/>
              <w:t>authority to seek references from the Bidder’s bankers;</w:t>
            </w:r>
          </w:p>
          <w:p w14:paraId="5DFF6997" w14:textId="77777777" w:rsidR="004F22E7" w:rsidRPr="008B4E44" w:rsidRDefault="004F22E7" w:rsidP="003357DD">
            <w:pPr>
              <w:tabs>
                <w:tab w:val="left" w:pos="1080"/>
              </w:tabs>
              <w:spacing w:after="160"/>
              <w:ind w:left="1080" w:right="-72" w:hanging="547"/>
            </w:pPr>
            <w:r w:rsidRPr="008B4E44">
              <w:t>(i)</w:t>
            </w:r>
            <w:r w:rsidRPr="008B4E44">
              <w:tab/>
              <w:t>information regarding any litigation, current or during the last five years, in which the Bidder was/is involved, the parties concerned, and the disputed amounts; and awards;</w:t>
            </w:r>
          </w:p>
          <w:p w14:paraId="2A82AD42" w14:textId="77777777" w:rsidR="004F22E7" w:rsidRPr="008B4E44" w:rsidRDefault="004F22E7" w:rsidP="003357DD">
            <w:pPr>
              <w:tabs>
                <w:tab w:val="left" w:pos="1080"/>
              </w:tabs>
              <w:spacing w:after="160"/>
              <w:ind w:left="1080" w:right="-72" w:hanging="547"/>
              <w:rPr>
                <w:b/>
                <w:color w:val="000000"/>
              </w:rPr>
            </w:pPr>
            <w:r w:rsidRPr="008B4E44">
              <w:t>(j)</w:t>
            </w:r>
            <w:r w:rsidRPr="008B4E44">
              <w:tab/>
              <w:t xml:space="preserve">proposals for subcontracting components of the Works amounting to more than 10 percent of the Contract Price. </w:t>
            </w:r>
            <w:r w:rsidRPr="008B4E44">
              <w:rPr>
                <w:color w:val="000000"/>
              </w:rPr>
              <w:t xml:space="preserve">The ceiling for sub contractor's participation is </w:t>
            </w:r>
            <w:r w:rsidRPr="008B4E44">
              <w:rPr>
                <w:b/>
                <w:color w:val="000000"/>
              </w:rPr>
              <w:t>stated in the BDS.</w:t>
            </w:r>
          </w:p>
          <w:p w14:paraId="723D89ED" w14:textId="77777777" w:rsidR="004F22E7" w:rsidRPr="008B4E44" w:rsidRDefault="004F22E7" w:rsidP="003357DD">
            <w:pPr>
              <w:tabs>
                <w:tab w:val="left" w:pos="1080"/>
              </w:tabs>
              <w:spacing w:after="160"/>
              <w:ind w:left="1080" w:right="-72" w:hanging="547"/>
            </w:pPr>
            <w:r w:rsidRPr="008B4E44">
              <w:t xml:space="preserve">(k) </w:t>
            </w:r>
            <w:r w:rsidRPr="008B4E44">
              <w:tab/>
              <w:t>evidence of payment of social security contributions, where applicable</w:t>
            </w:r>
          </w:p>
          <w:p w14:paraId="3DE137D8" w14:textId="77777777" w:rsidR="004F22E7" w:rsidRPr="008B4E44" w:rsidRDefault="004F22E7" w:rsidP="003357DD">
            <w:pPr>
              <w:tabs>
                <w:tab w:val="left" w:pos="540"/>
              </w:tabs>
              <w:spacing w:after="160"/>
              <w:ind w:left="540" w:right="-72" w:hanging="547"/>
            </w:pPr>
            <w:r w:rsidRPr="008B4E44">
              <w:t>5.4</w:t>
            </w:r>
            <w:r w:rsidRPr="008B4E44">
              <w:tab/>
              <w:t xml:space="preserve">Bids submitted by a joint venture of two or more firms as partners shall comply with the following requirements, unless otherwise </w:t>
            </w:r>
            <w:r w:rsidRPr="008B4E44">
              <w:rPr>
                <w:b/>
              </w:rPr>
              <w:t>stated in the</w:t>
            </w:r>
            <w:r w:rsidRPr="008B4E44">
              <w:t xml:space="preserve"> </w:t>
            </w:r>
            <w:r w:rsidRPr="008B4E44">
              <w:rPr>
                <w:b/>
              </w:rPr>
              <w:t>BDS</w:t>
            </w:r>
            <w:r w:rsidRPr="008B4E44">
              <w:t>:</w:t>
            </w:r>
          </w:p>
          <w:p w14:paraId="04281EEE" w14:textId="77777777" w:rsidR="004F22E7" w:rsidRPr="008B4E44" w:rsidRDefault="004F22E7" w:rsidP="003357DD">
            <w:pPr>
              <w:tabs>
                <w:tab w:val="left" w:pos="1080"/>
              </w:tabs>
              <w:spacing w:after="160"/>
              <w:ind w:left="1080" w:right="-72" w:hanging="547"/>
            </w:pPr>
            <w:r w:rsidRPr="008B4E44">
              <w:t>(a)</w:t>
            </w:r>
            <w:r w:rsidRPr="008B4E44">
              <w:tab/>
              <w:t>the Bid shall include all the information listed in ITB Sub-Clause 5.3 above for each joint venture partner;</w:t>
            </w:r>
          </w:p>
          <w:p w14:paraId="1237528D" w14:textId="77777777" w:rsidR="004F22E7" w:rsidRPr="008B4E44" w:rsidRDefault="004F22E7" w:rsidP="003357DD">
            <w:pPr>
              <w:tabs>
                <w:tab w:val="left" w:pos="1080"/>
              </w:tabs>
              <w:spacing w:after="160"/>
              <w:ind w:left="1080" w:right="-72" w:hanging="547"/>
            </w:pPr>
            <w:r w:rsidRPr="008B4E44">
              <w:t>(b)</w:t>
            </w:r>
            <w:r w:rsidRPr="008B4E44">
              <w:tab/>
              <w:t>the Bid shall be signed so as to be legally binding on all partners;</w:t>
            </w:r>
          </w:p>
          <w:p w14:paraId="6F66A6A3" w14:textId="77777777" w:rsidR="004F22E7" w:rsidRPr="008B4E44" w:rsidRDefault="004F22E7" w:rsidP="003357DD">
            <w:pPr>
              <w:tabs>
                <w:tab w:val="left" w:pos="1080"/>
              </w:tabs>
              <w:spacing w:after="160"/>
              <w:ind w:left="1080" w:right="-72" w:hanging="547"/>
            </w:pPr>
            <w:r w:rsidRPr="008B4E44">
              <w:t>(c)</w:t>
            </w:r>
            <w:r w:rsidRPr="008B4E44">
              <w:tab/>
              <w:t>all partners shall be jointly and severally liable for the execution of the Contract in accordance with the Contract terms;</w:t>
            </w:r>
          </w:p>
          <w:p w14:paraId="5013BCFD" w14:textId="77777777" w:rsidR="004F22E7" w:rsidRPr="008B4E44" w:rsidRDefault="004F22E7" w:rsidP="003357DD">
            <w:pPr>
              <w:tabs>
                <w:tab w:val="left" w:pos="1080"/>
              </w:tabs>
              <w:spacing w:after="160"/>
              <w:ind w:left="1080" w:right="-72" w:hanging="547"/>
            </w:pPr>
            <w:r w:rsidRPr="008B4E44">
              <w:t>(d)</w:t>
            </w:r>
            <w:r w:rsidRPr="008B4E44">
              <w:tab/>
              <w:t>one of the partners shall be nominated as being in charge, authorized to incur liabilities, and receive instructions for and on behalf of any and all partners of the joint venture; and</w:t>
            </w:r>
          </w:p>
          <w:p w14:paraId="204626D4" w14:textId="77777777" w:rsidR="004F22E7" w:rsidRPr="008B4E44" w:rsidRDefault="004F22E7" w:rsidP="003357DD">
            <w:pPr>
              <w:tabs>
                <w:tab w:val="left" w:pos="1080"/>
              </w:tabs>
              <w:spacing w:after="160"/>
              <w:ind w:left="1080" w:right="-72" w:hanging="547"/>
            </w:pPr>
            <w:r w:rsidRPr="008B4E44">
              <w:t>(e)</w:t>
            </w:r>
            <w:r w:rsidRPr="008B4E44">
              <w:tab/>
              <w:t>the execution of the entire Contract, including payment, shall be done exclusively with the partner in charge.</w:t>
            </w:r>
          </w:p>
          <w:p w14:paraId="3E4C6297" w14:textId="77777777" w:rsidR="004F22E7" w:rsidRPr="008B4E44" w:rsidRDefault="004F22E7" w:rsidP="003357DD">
            <w:pPr>
              <w:tabs>
                <w:tab w:val="left" w:pos="1080"/>
              </w:tabs>
              <w:spacing w:after="160"/>
              <w:ind w:left="1080" w:right="-72" w:hanging="547"/>
            </w:pPr>
            <w:r w:rsidRPr="008B4E44">
              <w:rPr>
                <w:color w:val="000000"/>
              </w:rPr>
              <w:t>(f)</w:t>
            </w:r>
            <w:r w:rsidRPr="008B4E44">
              <w:rPr>
                <w:color w:val="000000"/>
              </w:rPr>
              <w:tab/>
              <w:t>a copy of the Joint venture Agreement entered into by the partners shall be submitted with the bid; or a Letter of Intent to execute a joint venture agreement in the event of a successful bid shall be signed by all partners and submitted with the bid, together with a copy of the proposed Agreement.</w:t>
            </w:r>
          </w:p>
          <w:p w14:paraId="136F10F3" w14:textId="77777777" w:rsidR="004F22E7" w:rsidRPr="008B4E44" w:rsidRDefault="004F22E7" w:rsidP="003357DD">
            <w:pPr>
              <w:tabs>
                <w:tab w:val="left" w:pos="540"/>
              </w:tabs>
              <w:spacing w:after="160"/>
              <w:ind w:left="540" w:right="-72" w:hanging="547"/>
            </w:pPr>
            <w:r w:rsidRPr="008B4E44">
              <w:lastRenderedPageBreak/>
              <w:t>5.5</w:t>
            </w:r>
            <w:r w:rsidRPr="008B4E44">
              <w:tab/>
              <w:t>To qualify for award of the Contract, bidders shall meet the following minimum qualifying criteria</w:t>
            </w:r>
          </w:p>
          <w:p w14:paraId="26EA08CE" w14:textId="77777777" w:rsidR="004F22E7" w:rsidRPr="008B4E44" w:rsidRDefault="004F22E7" w:rsidP="003357DD">
            <w:pPr>
              <w:tabs>
                <w:tab w:val="left" w:pos="1080"/>
              </w:tabs>
              <w:spacing w:after="200"/>
              <w:ind w:left="1080" w:right="-72" w:hanging="540"/>
            </w:pPr>
            <w:r w:rsidRPr="008B4E44">
              <w:t>(a)</w:t>
            </w:r>
            <w:r w:rsidRPr="008B4E44">
              <w:tab/>
              <w:t xml:space="preserve">an average annual financial amount of construction work over the period specified in the </w:t>
            </w:r>
            <w:r w:rsidRPr="008B4E44">
              <w:rPr>
                <w:b/>
              </w:rPr>
              <w:t>BDS</w:t>
            </w:r>
            <w:r w:rsidRPr="008B4E44">
              <w:t xml:space="preserve"> of at least the multiple indicated in the </w:t>
            </w:r>
            <w:r w:rsidRPr="008B4E44">
              <w:rPr>
                <w:b/>
              </w:rPr>
              <w:t>BDS</w:t>
            </w:r>
            <w:r w:rsidRPr="008B4E44">
              <w:t xml:space="preserve"> </w:t>
            </w:r>
          </w:p>
          <w:p w14:paraId="7B608818" w14:textId="77777777" w:rsidR="004F22E7" w:rsidRPr="008B4E44" w:rsidRDefault="004F22E7" w:rsidP="003357DD">
            <w:pPr>
              <w:tabs>
                <w:tab w:val="left" w:pos="1080"/>
              </w:tabs>
              <w:spacing w:after="180"/>
              <w:ind w:left="1080" w:right="-72" w:hanging="540"/>
            </w:pPr>
            <w:r w:rsidRPr="008B4E44">
              <w:t>(b)</w:t>
            </w:r>
            <w:r w:rsidRPr="008B4E44">
              <w:tab/>
              <w:t xml:space="preserve">experience as prime contractor in the construction of at least the number of  works of a nature and complexity equivalent to the Works over the period </w:t>
            </w:r>
            <w:r w:rsidRPr="008B4E44">
              <w:rPr>
                <w:b/>
              </w:rPr>
              <w:t>specified in the BDS</w:t>
            </w:r>
            <w:r w:rsidRPr="008B4E44">
              <w:t xml:space="preserve"> (to comply with this requirement, works cited should be at least 70 percent complete);</w:t>
            </w:r>
          </w:p>
          <w:p w14:paraId="415208F0" w14:textId="77777777" w:rsidR="004F22E7" w:rsidRPr="008B4E44" w:rsidRDefault="004F22E7" w:rsidP="003357DD">
            <w:pPr>
              <w:tabs>
                <w:tab w:val="left" w:pos="1080"/>
              </w:tabs>
              <w:spacing w:after="180"/>
              <w:ind w:left="1080" w:right="-72" w:hanging="540"/>
            </w:pPr>
            <w:r w:rsidRPr="008B4E44">
              <w:t>(c)</w:t>
            </w:r>
            <w:r w:rsidRPr="008B4E44">
              <w:tab/>
              <w:t xml:space="preserve">proposals for the timely acquisition (own, lease, hire, etc.) of the essential equipment </w:t>
            </w:r>
            <w:r w:rsidRPr="008B4E44">
              <w:rPr>
                <w:b/>
              </w:rPr>
              <w:t>listed in the BDS</w:t>
            </w:r>
            <w:r w:rsidRPr="008B4E44">
              <w:t>;</w:t>
            </w:r>
          </w:p>
          <w:p w14:paraId="032DC1B9" w14:textId="77777777" w:rsidR="004F22E7" w:rsidRPr="008B4E44" w:rsidRDefault="004F22E7" w:rsidP="003357DD">
            <w:pPr>
              <w:tabs>
                <w:tab w:val="left" w:pos="1080"/>
              </w:tabs>
              <w:spacing w:after="180"/>
              <w:ind w:left="1080" w:right="-72" w:hanging="540"/>
            </w:pPr>
            <w:r w:rsidRPr="008B4E44">
              <w:t>(d)</w:t>
            </w:r>
            <w:r w:rsidRPr="008B4E44">
              <w:tab/>
              <w:t>a Contract Manager with five years’ experience in works of an equivalent nature and volume, including no less than three years as Manager; and</w:t>
            </w:r>
          </w:p>
          <w:p w14:paraId="0D6D8437" w14:textId="77777777" w:rsidR="004F22E7" w:rsidRPr="008B4E44" w:rsidRDefault="004F22E7" w:rsidP="003357DD">
            <w:pPr>
              <w:tabs>
                <w:tab w:val="left" w:pos="1080"/>
              </w:tabs>
              <w:spacing w:after="180"/>
              <w:ind w:left="1080" w:right="-72" w:hanging="540"/>
            </w:pPr>
            <w:r w:rsidRPr="008B4E44">
              <w:t>(e)</w:t>
            </w:r>
            <w:r w:rsidRPr="008B4E44">
              <w:tab/>
              <w:t xml:space="preserve">liquid assets and/or credit facilities, net of other contractual commitments and exclusive of any advance payments which may be made under the Contract, of no less than the amount </w:t>
            </w:r>
            <w:r w:rsidRPr="008B4E44">
              <w:rPr>
                <w:b/>
              </w:rPr>
              <w:t>specified in the BDS</w:t>
            </w:r>
            <w:r w:rsidRPr="008B4E44">
              <w:t>.</w:t>
            </w:r>
            <w:r w:rsidRPr="008B4E44">
              <w:rPr>
                <w:rStyle w:val="FootnoteReference"/>
              </w:rPr>
              <w:footnoteReference w:id="1"/>
            </w:r>
          </w:p>
          <w:p w14:paraId="3D75F9B1" w14:textId="77777777" w:rsidR="004F22E7" w:rsidRPr="008B4E44" w:rsidRDefault="004F22E7" w:rsidP="003357DD">
            <w:pPr>
              <w:spacing w:after="180"/>
              <w:ind w:left="540" w:right="-72"/>
            </w:pPr>
            <w:r w:rsidRPr="008B4E44">
              <w:t>A consistent history of litigation or arbitration awards against the Applicant or any partner of a Joint Venture may result in disqualification.</w:t>
            </w:r>
          </w:p>
          <w:p w14:paraId="71F8BF42" w14:textId="77777777" w:rsidR="004F22E7" w:rsidRPr="008B4E44" w:rsidRDefault="004F22E7" w:rsidP="003357DD">
            <w:pPr>
              <w:tabs>
                <w:tab w:val="left" w:pos="540"/>
              </w:tabs>
              <w:spacing w:after="180"/>
              <w:ind w:left="540" w:right="-72" w:hanging="540"/>
            </w:pPr>
            <w:r w:rsidRPr="008B4E44">
              <w:t>5.6</w:t>
            </w:r>
            <w:r w:rsidRPr="008B4E44">
              <w:tab/>
              <w:t xml:space="preserve">The figures for each of the partners of a joint venture shall be added together to determine the Bidder’s compliance with the minimum qualifying criteria of ITB Sub-Clauses 5.5 (a) and (e); however, for a joint venture to qualify, each of its partners must meet at least 25 percent of minimum criteria of ITB Sub-Clauses 5.5 (a), (b), and (e) for an individual Bidder, and the partner in charge at least 40 percent of those minimum criteria.  Failure to comply with this requirement shall result in rejection of the joint venture’s Bid.  Subcontractors’ experiences and resources shall not be taken into account in determining the Bidder’s compliance with the qualifying criteria, unless otherwise </w:t>
            </w:r>
            <w:r w:rsidRPr="008B4E44">
              <w:rPr>
                <w:b/>
              </w:rPr>
              <w:t>stated in the BDS</w:t>
            </w:r>
            <w:r w:rsidRPr="008B4E44">
              <w:t>.</w:t>
            </w:r>
          </w:p>
          <w:p w14:paraId="6ECE3D83" w14:textId="77777777" w:rsidR="004F22E7" w:rsidRPr="008B4E44" w:rsidRDefault="004F22E7" w:rsidP="003357DD">
            <w:pPr>
              <w:tabs>
                <w:tab w:val="left" w:pos="540"/>
              </w:tabs>
              <w:spacing w:after="180"/>
              <w:ind w:left="540" w:right="-72" w:hanging="540"/>
            </w:pPr>
            <w:r w:rsidRPr="008B4E44">
              <w:t>5.7</w:t>
            </w:r>
            <w:r w:rsidRPr="008B4E44">
              <w:tab/>
              <w:t>Domestic bidders and joint ventures of domestic bidders applying for eligibility for a 7½-percent margin of preference in bid evaluation shall supply all information to satisfy the criteria for eligibility as described in ITB Clause 31.</w:t>
            </w:r>
          </w:p>
        </w:tc>
      </w:tr>
      <w:tr w:rsidR="004F22E7" w:rsidRPr="008B4E44" w14:paraId="7FF550D1" w14:textId="77777777" w:rsidTr="003357DD">
        <w:tc>
          <w:tcPr>
            <w:tcW w:w="2160" w:type="dxa"/>
            <w:hideMark/>
          </w:tcPr>
          <w:p w14:paraId="1033C9EA" w14:textId="77777777" w:rsidR="004F22E7" w:rsidRPr="008B4E44" w:rsidRDefault="004F22E7" w:rsidP="003357DD">
            <w:pPr>
              <w:pStyle w:val="Head22"/>
            </w:pPr>
            <w:r w:rsidRPr="008B4E44">
              <w:lastRenderedPageBreak/>
              <w:t>6.</w:t>
            </w:r>
            <w:r w:rsidRPr="008B4E44">
              <w:tab/>
              <w:t>One Bid per Bidder</w:t>
            </w:r>
          </w:p>
        </w:tc>
        <w:tc>
          <w:tcPr>
            <w:tcW w:w="6984" w:type="dxa"/>
            <w:hideMark/>
          </w:tcPr>
          <w:p w14:paraId="2DD5D912" w14:textId="77777777" w:rsidR="004F22E7" w:rsidRPr="008B4E44" w:rsidRDefault="004F22E7" w:rsidP="003357DD">
            <w:pPr>
              <w:tabs>
                <w:tab w:val="left" w:pos="540"/>
              </w:tabs>
              <w:spacing w:after="200"/>
              <w:ind w:left="540" w:right="-72" w:hanging="540"/>
            </w:pPr>
            <w:r w:rsidRPr="008B4E44">
              <w:t>6.1</w:t>
            </w:r>
            <w:r w:rsidRPr="008B4E44">
              <w:tab/>
              <w:t>Each Bidder shall submit only one Bid, either individually or as a partner in a joint venture.  A Bidder who submits or participates in more than one Bid (other than as a subcontractor or in cases of alternatives that have been permitted or requested) shall cause all the proposals with the Bidder’s participation to be disqualified.</w:t>
            </w:r>
          </w:p>
        </w:tc>
      </w:tr>
      <w:tr w:rsidR="004F22E7" w:rsidRPr="008B4E44" w14:paraId="00208D8F" w14:textId="77777777" w:rsidTr="003357DD">
        <w:tc>
          <w:tcPr>
            <w:tcW w:w="2160" w:type="dxa"/>
            <w:hideMark/>
          </w:tcPr>
          <w:p w14:paraId="012A547F" w14:textId="77777777" w:rsidR="004F22E7" w:rsidRPr="008B4E44" w:rsidRDefault="004F22E7" w:rsidP="003357DD">
            <w:pPr>
              <w:pStyle w:val="Head22"/>
              <w:pageBreakBefore/>
            </w:pPr>
            <w:r w:rsidRPr="008B4E44">
              <w:lastRenderedPageBreak/>
              <w:t>7.</w:t>
            </w:r>
            <w:r w:rsidRPr="008B4E44">
              <w:tab/>
              <w:t>Cost of Bidding</w:t>
            </w:r>
          </w:p>
        </w:tc>
        <w:tc>
          <w:tcPr>
            <w:tcW w:w="6984" w:type="dxa"/>
            <w:hideMark/>
          </w:tcPr>
          <w:p w14:paraId="4FF83546" w14:textId="77777777" w:rsidR="004F22E7" w:rsidRPr="008B4E44" w:rsidRDefault="004F22E7" w:rsidP="003357DD">
            <w:pPr>
              <w:tabs>
                <w:tab w:val="left" w:pos="540"/>
              </w:tabs>
              <w:spacing w:after="200"/>
              <w:ind w:left="540" w:right="-72" w:hanging="540"/>
            </w:pPr>
            <w:r w:rsidRPr="008B4E44">
              <w:t>7.1</w:t>
            </w:r>
            <w:r w:rsidRPr="008B4E44">
              <w:tab/>
              <w:t>The Bidder shall bear all costs associated with the preparation and submission of the Bid, the GOL and the PE shall in no case be responsible or liable for those costs.</w:t>
            </w:r>
          </w:p>
        </w:tc>
      </w:tr>
      <w:tr w:rsidR="004F22E7" w:rsidRPr="008B4E44" w14:paraId="1B19A7B0" w14:textId="77777777" w:rsidTr="003357DD">
        <w:tc>
          <w:tcPr>
            <w:tcW w:w="2160" w:type="dxa"/>
            <w:hideMark/>
          </w:tcPr>
          <w:p w14:paraId="7BE35EB1" w14:textId="77777777" w:rsidR="004F22E7" w:rsidRPr="008B4E44" w:rsidRDefault="004F22E7" w:rsidP="003357DD">
            <w:pPr>
              <w:pStyle w:val="Head22"/>
            </w:pPr>
            <w:r w:rsidRPr="008B4E44">
              <w:t>8.</w:t>
            </w:r>
            <w:r w:rsidRPr="008B4E44">
              <w:tab/>
              <w:t>Site Visit</w:t>
            </w:r>
          </w:p>
        </w:tc>
        <w:tc>
          <w:tcPr>
            <w:tcW w:w="6984" w:type="dxa"/>
            <w:hideMark/>
          </w:tcPr>
          <w:p w14:paraId="5CB4B1E6" w14:textId="77777777" w:rsidR="004F22E7" w:rsidRPr="008B4E44" w:rsidRDefault="004F22E7" w:rsidP="003357DD">
            <w:pPr>
              <w:tabs>
                <w:tab w:val="left" w:pos="540"/>
              </w:tabs>
              <w:spacing w:after="200"/>
              <w:ind w:left="540" w:right="-72" w:hanging="540"/>
            </w:pPr>
            <w:r w:rsidRPr="008B4E44">
              <w:t>8.1</w:t>
            </w:r>
            <w:r w:rsidRPr="008B4E44">
              <w:tab/>
              <w:t>The Bidder, at the Bidder’s own responsibility and risk, is encouraged to visit and examine the Site of Works and its surroundings and obtain all information that may be necessary for preparing the Bid and entering into a contract for construction of the Works.  The costs of visiting the Site shall be at the Bidder’s own expense.</w:t>
            </w:r>
          </w:p>
        </w:tc>
      </w:tr>
    </w:tbl>
    <w:p w14:paraId="4242CA54" w14:textId="77777777" w:rsidR="004F22E7" w:rsidRPr="008B4E44" w:rsidRDefault="004F22E7" w:rsidP="004F22E7"/>
    <w:p w14:paraId="1758C59F" w14:textId="77777777" w:rsidR="004F22E7" w:rsidRPr="008B4E44" w:rsidRDefault="004F22E7" w:rsidP="004F22E7">
      <w:pPr>
        <w:pStyle w:val="Head21"/>
      </w:pPr>
      <w:r w:rsidRPr="008B4E44">
        <w:t>B.  Bidding Documents</w:t>
      </w:r>
    </w:p>
    <w:p w14:paraId="43A214B7" w14:textId="77777777" w:rsidR="004F22E7" w:rsidRPr="008B4E44" w:rsidRDefault="004F22E7" w:rsidP="004F22E7"/>
    <w:tbl>
      <w:tblPr>
        <w:tblW w:w="0" w:type="auto"/>
        <w:tblLayout w:type="fixed"/>
        <w:tblLook w:val="04A0" w:firstRow="1" w:lastRow="0" w:firstColumn="1" w:lastColumn="0" w:noHBand="0" w:noVBand="1"/>
      </w:tblPr>
      <w:tblGrid>
        <w:gridCol w:w="2160"/>
        <w:gridCol w:w="6984"/>
      </w:tblGrid>
      <w:tr w:rsidR="004F22E7" w:rsidRPr="008B4E44" w14:paraId="599BB79D" w14:textId="77777777" w:rsidTr="003357DD">
        <w:tc>
          <w:tcPr>
            <w:tcW w:w="2160" w:type="dxa"/>
            <w:hideMark/>
          </w:tcPr>
          <w:p w14:paraId="3C0193E9" w14:textId="77777777" w:rsidR="004F22E7" w:rsidRPr="008B4E44" w:rsidRDefault="004F22E7" w:rsidP="003357DD">
            <w:pPr>
              <w:pStyle w:val="Head22"/>
            </w:pPr>
            <w:r w:rsidRPr="008B4E44">
              <w:t>9.</w:t>
            </w:r>
            <w:r w:rsidRPr="008B4E44">
              <w:tab/>
              <w:t>Contents of Bidding Documents</w:t>
            </w:r>
          </w:p>
        </w:tc>
        <w:tc>
          <w:tcPr>
            <w:tcW w:w="6984" w:type="dxa"/>
            <w:hideMark/>
          </w:tcPr>
          <w:p w14:paraId="23942CE9" w14:textId="77777777" w:rsidR="004F22E7" w:rsidRPr="008B4E44" w:rsidRDefault="004F22E7" w:rsidP="003357DD">
            <w:pPr>
              <w:tabs>
                <w:tab w:val="left" w:pos="540"/>
              </w:tabs>
              <w:spacing w:after="200"/>
              <w:ind w:left="547" w:right="-72" w:hanging="540"/>
            </w:pPr>
            <w:r w:rsidRPr="008B4E44">
              <w:t>9.1</w:t>
            </w:r>
            <w:r w:rsidRPr="008B4E44">
              <w:tab/>
              <w:t>The set of Bidding Documents comprises the documents listed in the table below and addenda issued in accordance with ITB Clause 11:</w:t>
            </w:r>
          </w:p>
          <w:p w14:paraId="068BA344" w14:textId="77777777" w:rsidR="004F22E7" w:rsidRPr="008B4E44" w:rsidRDefault="004F22E7" w:rsidP="003357DD">
            <w:pPr>
              <w:tabs>
                <w:tab w:val="left" w:pos="2160"/>
              </w:tabs>
              <w:spacing w:after="80"/>
              <w:ind w:left="2174" w:right="-72" w:hanging="1627"/>
            </w:pPr>
            <w:r w:rsidRPr="008B4E44">
              <w:t xml:space="preserve">Invitation for Bids </w:t>
            </w:r>
          </w:p>
          <w:p w14:paraId="36031928" w14:textId="77777777" w:rsidR="004F22E7" w:rsidRPr="008B4E44" w:rsidRDefault="004F22E7" w:rsidP="003357DD">
            <w:pPr>
              <w:tabs>
                <w:tab w:val="left" w:pos="2160"/>
              </w:tabs>
              <w:spacing w:after="80"/>
              <w:ind w:left="2174" w:right="-72" w:hanging="1627"/>
            </w:pPr>
            <w:r w:rsidRPr="008B4E44">
              <w:t>Section I</w:t>
            </w:r>
            <w:r w:rsidRPr="008B4E44">
              <w:tab/>
              <w:t>Instructions to Bidders</w:t>
            </w:r>
          </w:p>
          <w:p w14:paraId="2FE8E8E0" w14:textId="77777777" w:rsidR="004F22E7" w:rsidRPr="008B4E44" w:rsidRDefault="004F22E7" w:rsidP="003357DD">
            <w:pPr>
              <w:tabs>
                <w:tab w:val="left" w:pos="2160"/>
              </w:tabs>
              <w:spacing w:after="80"/>
              <w:ind w:left="2174" w:right="-72" w:hanging="1627"/>
            </w:pPr>
            <w:r w:rsidRPr="008B4E44">
              <w:t>Section II</w:t>
            </w:r>
            <w:r w:rsidRPr="008B4E44">
              <w:tab/>
              <w:t xml:space="preserve">Bidding Data Sheet </w:t>
            </w:r>
          </w:p>
          <w:p w14:paraId="153AAEF2" w14:textId="77777777" w:rsidR="004F22E7" w:rsidRPr="008B4E44" w:rsidRDefault="004F22E7" w:rsidP="003357DD">
            <w:pPr>
              <w:tabs>
                <w:tab w:val="left" w:pos="2160"/>
              </w:tabs>
              <w:spacing w:after="80"/>
              <w:ind w:left="2174" w:right="-72" w:hanging="1627"/>
            </w:pPr>
            <w:r w:rsidRPr="008B4E44">
              <w:t xml:space="preserve">Section III </w:t>
            </w:r>
            <w:r w:rsidRPr="008B4E44">
              <w:tab/>
              <w:t xml:space="preserve">Eligible Countries </w:t>
            </w:r>
          </w:p>
          <w:p w14:paraId="07563E07" w14:textId="77777777" w:rsidR="004F22E7" w:rsidRPr="008B4E44" w:rsidRDefault="004F22E7" w:rsidP="003357DD">
            <w:pPr>
              <w:tabs>
                <w:tab w:val="left" w:pos="2160"/>
              </w:tabs>
              <w:spacing w:after="80"/>
              <w:ind w:left="2174" w:right="-72" w:hanging="1627"/>
            </w:pPr>
            <w:r w:rsidRPr="008B4E44">
              <w:t xml:space="preserve">Section IV </w:t>
            </w:r>
            <w:r w:rsidRPr="008B4E44">
              <w:tab/>
              <w:t xml:space="preserve">Forms of Bid, Qualification Information, Letter of acceptance, Agreement </w:t>
            </w:r>
          </w:p>
          <w:p w14:paraId="12964A4B" w14:textId="77777777" w:rsidR="004F22E7" w:rsidRPr="008B4E44" w:rsidRDefault="004F22E7" w:rsidP="003357DD">
            <w:pPr>
              <w:tabs>
                <w:tab w:val="left" w:pos="2160"/>
              </w:tabs>
              <w:spacing w:after="80"/>
              <w:ind w:left="2174" w:right="-72" w:hanging="1627"/>
            </w:pPr>
            <w:r w:rsidRPr="008B4E44">
              <w:t>Section V</w:t>
            </w:r>
            <w:r w:rsidRPr="008B4E44">
              <w:tab/>
              <w:t>General Conditions of Contract</w:t>
            </w:r>
          </w:p>
          <w:p w14:paraId="2AACD81E" w14:textId="77777777" w:rsidR="004F22E7" w:rsidRPr="008B4E44" w:rsidRDefault="004F22E7" w:rsidP="003357DD">
            <w:pPr>
              <w:tabs>
                <w:tab w:val="left" w:pos="2160"/>
              </w:tabs>
              <w:spacing w:after="80"/>
              <w:ind w:left="2174" w:right="-72" w:hanging="1627"/>
            </w:pPr>
            <w:r w:rsidRPr="008B4E44">
              <w:t>Section VI</w:t>
            </w:r>
            <w:r w:rsidRPr="008B4E44">
              <w:tab/>
              <w:t xml:space="preserve">Special Conditions of Contract </w:t>
            </w:r>
          </w:p>
          <w:p w14:paraId="43EBCB91" w14:textId="77777777" w:rsidR="004F22E7" w:rsidRPr="008B4E44" w:rsidRDefault="004F22E7" w:rsidP="003357DD">
            <w:pPr>
              <w:tabs>
                <w:tab w:val="left" w:pos="2160"/>
              </w:tabs>
              <w:spacing w:after="80"/>
              <w:ind w:left="2174" w:right="-72" w:hanging="1627"/>
            </w:pPr>
            <w:r w:rsidRPr="008B4E44">
              <w:t>Section VII</w:t>
            </w:r>
            <w:r w:rsidRPr="008B4E44">
              <w:tab/>
              <w:t>Specifications</w:t>
            </w:r>
          </w:p>
          <w:p w14:paraId="47ED5D41" w14:textId="77777777" w:rsidR="004F22E7" w:rsidRPr="008B4E44" w:rsidRDefault="004F22E7" w:rsidP="003357DD">
            <w:pPr>
              <w:tabs>
                <w:tab w:val="left" w:pos="2160"/>
              </w:tabs>
              <w:spacing w:after="80"/>
              <w:ind w:left="2174" w:right="-72" w:hanging="1627"/>
            </w:pPr>
            <w:r w:rsidRPr="008B4E44">
              <w:t>Section VIII</w:t>
            </w:r>
            <w:r w:rsidRPr="008B4E44">
              <w:tab/>
              <w:t>Drawings</w:t>
            </w:r>
          </w:p>
          <w:p w14:paraId="781F6FCF" w14:textId="77777777" w:rsidR="004F22E7" w:rsidRPr="008B4E44" w:rsidRDefault="004F22E7" w:rsidP="003357DD">
            <w:pPr>
              <w:tabs>
                <w:tab w:val="left" w:pos="2160"/>
              </w:tabs>
              <w:spacing w:after="80"/>
              <w:ind w:left="2174" w:right="-72" w:hanging="1627"/>
            </w:pPr>
            <w:r w:rsidRPr="008B4E44">
              <w:t xml:space="preserve">Section IX </w:t>
            </w:r>
            <w:r w:rsidRPr="008B4E44">
              <w:tab/>
              <w:t>Bill of Quantities</w:t>
            </w:r>
            <w:r w:rsidRPr="008B4E44">
              <w:rPr>
                <w:rStyle w:val="FootnoteReference"/>
              </w:rPr>
              <w:footnoteReference w:id="2"/>
            </w:r>
          </w:p>
          <w:p w14:paraId="6911594C" w14:textId="77777777" w:rsidR="004F22E7" w:rsidRPr="008B4E44" w:rsidRDefault="004F22E7" w:rsidP="003357DD">
            <w:pPr>
              <w:tabs>
                <w:tab w:val="left" w:pos="2160"/>
              </w:tabs>
              <w:spacing w:after="200"/>
              <w:ind w:left="2174" w:right="-72" w:hanging="1627"/>
            </w:pPr>
            <w:r w:rsidRPr="008B4E44">
              <w:t>Section X</w:t>
            </w:r>
            <w:r w:rsidRPr="008B4E44">
              <w:tab/>
              <w:t>Forms of Securities</w:t>
            </w:r>
          </w:p>
        </w:tc>
      </w:tr>
      <w:tr w:rsidR="004F22E7" w:rsidRPr="008B4E44" w14:paraId="1D45546C" w14:textId="77777777" w:rsidTr="003357DD">
        <w:tc>
          <w:tcPr>
            <w:tcW w:w="2160" w:type="dxa"/>
            <w:hideMark/>
          </w:tcPr>
          <w:p w14:paraId="45DFD74E" w14:textId="77777777" w:rsidR="004F22E7" w:rsidRPr="008B4E44" w:rsidRDefault="004F22E7" w:rsidP="003357DD">
            <w:pPr>
              <w:pStyle w:val="Head22"/>
            </w:pPr>
            <w:r w:rsidRPr="008B4E44">
              <w:t>10.Clarification of Bidding Documents</w:t>
            </w:r>
          </w:p>
        </w:tc>
        <w:tc>
          <w:tcPr>
            <w:tcW w:w="6984" w:type="dxa"/>
            <w:hideMark/>
          </w:tcPr>
          <w:p w14:paraId="375399F0" w14:textId="77777777" w:rsidR="004F22E7" w:rsidRPr="008B4E44" w:rsidRDefault="004F22E7" w:rsidP="003357DD">
            <w:pPr>
              <w:tabs>
                <w:tab w:val="left" w:pos="540"/>
              </w:tabs>
              <w:spacing w:after="200"/>
              <w:ind w:left="547" w:right="-72" w:hanging="540"/>
            </w:pPr>
            <w:r w:rsidRPr="008B4E44">
              <w:t>10.1</w:t>
            </w:r>
            <w:r w:rsidRPr="008B4E44">
              <w:tab/>
              <w:t xml:space="preserve">A prospective Bidder requiring any clarification of the Bidding Documents may notify the GOL in writing at the GOL’s address </w:t>
            </w:r>
            <w:r w:rsidRPr="008B4E44">
              <w:rPr>
                <w:b/>
              </w:rPr>
              <w:t>indicated in the BDS.</w:t>
            </w:r>
            <w:r w:rsidRPr="008B4E44">
              <w:t xml:space="preserve">  The GOL shall respond to any request for clarification received earlier than 21 days</w:t>
            </w:r>
            <w:r w:rsidRPr="008B4E44">
              <w:rPr>
                <w:rStyle w:val="FootnoteReference"/>
              </w:rPr>
              <w:footnoteReference w:id="3"/>
            </w:r>
            <w:r w:rsidRPr="008B4E44">
              <w:t xml:space="preserve"> prior to the deadline for submission of bids.  Copies of the GOL’s response shall be forwarded to all purchasers of the Bidding Documents, including a description of the inquiry, but without identifying its source.</w:t>
            </w:r>
          </w:p>
        </w:tc>
      </w:tr>
      <w:tr w:rsidR="004F22E7" w:rsidRPr="008B4E44" w14:paraId="176B2279" w14:textId="77777777" w:rsidTr="003357DD">
        <w:tc>
          <w:tcPr>
            <w:tcW w:w="2160" w:type="dxa"/>
            <w:hideMark/>
          </w:tcPr>
          <w:p w14:paraId="07C46A9C" w14:textId="77777777" w:rsidR="004F22E7" w:rsidRPr="008B4E44" w:rsidRDefault="004F22E7" w:rsidP="003357DD">
            <w:pPr>
              <w:pStyle w:val="Head22"/>
            </w:pPr>
            <w:r w:rsidRPr="008B4E44">
              <w:lastRenderedPageBreak/>
              <w:t>11.</w:t>
            </w:r>
            <w:r w:rsidRPr="008B4E44">
              <w:tab/>
              <w:t>Amendment of Bidding Documents</w:t>
            </w:r>
          </w:p>
        </w:tc>
        <w:tc>
          <w:tcPr>
            <w:tcW w:w="6984" w:type="dxa"/>
            <w:hideMark/>
          </w:tcPr>
          <w:p w14:paraId="153A9F11" w14:textId="77777777" w:rsidR="004F22E7" w:rsidRPr="008B4E44" w:rsidRDefault="004F22E7" w:rsidP="003357DD">
            <w:pPr>
              <w:tabs>
                <w:tab w:val="left" w:pos="540"/>
              </w:tabs>
              <w:spacing w:after="200"/>
              <w:ind w:left="547" w:right="-72" w:hanging="540"/>
            </w:pPr>
            <w:r w:rsidRPr="008B4E44">
              <w:t>11.1</w:t>
            </w:r>
            <w:r w:rsidRPr="008B4E44">
              <w:tab/>
              <w:t>Before the deadline for submission of bids, the GOL may modify the Bidding Documents by issuing addenda.</w:t>
            </w:r>
          </w:p>
          <w:p w14:paraId="04F51217" w14:textId="77777777" w:rsidR="004F22E7" w:rsidRPr="008B4E44" w:rsidRDefault="004F22E7" w:rsidP="003357DD">
            <w:pPr>
              <w:tabs>
                <w:tab w:val="left" w:pos="540"/>
              </w:tabs>
              <w:spacing w:after="200"/>
              <w:ind w:left="547" w:right="-72" w:hanging="540"/>
            </w:pPr>
            <w:r w:rsidRPr="008B4E44">
              <w:t>11.2</w:t>
            </w:r>
            <w:r w:rsidRPr="008B4E44">
              <w:tab/>
              <w:t>Any addendum thus issued shall be part of the Bidding Documents and shall be communicated in writing to all purchasers of the Bidding Documents.</w:t>
            </w:r>
            <w:r w:rsidRPr="008B4E44">
              <w:rPr>
                <w:rStyle w:val="FootnoteReference"/>
              </w:rPr>
              <w:footnoteReference w:id="4"/>
            </w:r>
            <w:r w:rsidRPr="008B4E44">
              <w:t xml:space="preserve">  Prospective bidders shall acknowledge receipt of each addendum in writing to the GOL.</w:t>
            </w:r>
          </w:p>
          <w:p w14:paraId="48C3B7B3" w14:textId="77777777" w:rsidR="004F22E7" w:rsidRPr="008B4E44" w:rsidRDefault="004F22E7" w:rsidP="003357DD">
            <w:pPr>
              <w:tabs>
                <w:tab w:val="left" w:pos="540"/>
              </w:tabs>
              <w:spacing w:after="200"/>
              <w:ind w:left="547" w:right="-72" w:hanging="540"/>
            </w:pPr>
            <w:r w:rsidRPr="008B4E44">
              <w:t>11.3</w:t>
            </w:r>
            <w:r w:rsidRPr="008B4E44">
              <w:tab/>
              <w:t>To give prospective bidders reasonable time in which to take an addendum into account in preparing their bids, the GOL shall extend, as necessary, the deadline for submission of bids, in accordance with ITB Sub-Clause 21.2 below.</w:t>
            </w:r>
          </w:p>
        </w:tc>
      </w:tr>
    </w:tbl>
    <w:p w14:paraId="04164AA3" w14:textId="77777777" w:rsidR="004F22E7" w:rsidRPr="008B4E44" w:rsidRDefault="004F22E7" w:rsidP="004F22E7"/>
    <w:p w14:paraId="6639F80C" w14:textId="77777777" w:rsidR="004F22E7" w:rsidRPr="008B4E44" w:rsidRDefault="004F22E7" w:rsidP="004F22E7">
      <w:pPr>
        <w:pStyle w:val="Head21"/>
      </w:pPr>
      <w:r w:rsidRPr="008B4E44">
        <w:t>C.  Preparation of Bids</w:t>
      </w:r>
    </w:p>
    <w:p w14:paraId="58EDE456" w14:textId="77777777" w:rsidR="004F22E7" w:rsidRPr="008B4E44" w:rsidRDefault="004F22E7" w:rsidP="004F22E7"/>
    <w:tbl>
      <w:tblPr>
        <w:tblW w:w="0" w:type="auto"/>
        <w:tblLayout w:type="fixed"/>
        <w:tblLook w:val="04A0" w:firstRow="1" w:lastRow="0" w:firstColumn="1" w:lastColumn="0" w:noHBand="0" w:noVBand="1"/>
      </w:tblPr>
      <w:tblGrid>
        <w:gridCol w:w="2160"/>
        <w:gridCol w:w="6984"/>
      </w:tblGrid>
      <w:tr w:rsidR="004F22E7" w:rsidRPr="008B4E44" w14:paraId="062E41CF" w14:textId="77777777" w:rsidTr="003357DD">
        <w:tc>
          <w:tcPr>
            <w:tcW w:w="2160" w:type="dxa"/>
            <w:hideMark/>
          </w:tcPr>
          <w:p w14:paraId="395D9A60" w14:textId="77777777" w:rsidR="004F22E7" w:rsidRPr="008B4E44" w:rsidRDefault="004F22E7" w:rsidP="003357DD">
            <w:pPr>
              <w:pStyle w:val="Head22"/>
            </w:pPr>
            <w:r w:rsidRPr="008B4E44">
              <w:t>12.</w:t>
            </w:r>
            <w:r w:rsidRPr="008B4E44">
              <w:tab/>
              <w:t>Language of Bid</w:t>
            </w:r>
          </w:p>
        </w:tc>
        <w:tc>
          <w:tcPr>
            <w:tcW w:w="6984" w:type="dxa"/>
            <w:hideMark/>
          </w:tcPr>
          <w:p w14:paraId="56F81443" w14:textId="77777777" w:rsidR="004F22E7" w:rsidRPr="008B4E44" w:rsidRDefault="004F22E7" w:rsidP="003357DD">
            <w:pPr>
              <w:tabs>
                <w:tab w:val="left" w:pos="540"/>
              </w:tabs>
              <w:spacing w:after="200"/>
              <w:ind w:left="540" w:right="-72" w:hanging="540"/>
            </w:pPr>
            <w:r w:rsidRPr="008B4E44">
              <w:t>12.1</w:t>
            </w:r>
            <w:r w:rsidRPr="008B4E44">
              <w:tab/>
              <w:t xml:space="preserve">All documents relating to the Bid shall be in the language </w:t>
            </w:r>
            <w:r w:rsidRPr="008B4E44">
              <w:rPr>
                <w:b/>
              </w:rPr>
              <w:t>specified in the BDS.</w:t>
            </w:r>
            <w:r w:rsidRPr="008B4E44">
              <w:t xml:space="preserve"> </w:t>
            </w:r>
          </w:p>
        </w:tc>
      </w:tr>
      <w:tr w:rsidR="004F22E7" w:rsidRPr="008B4E44" w14:paraId="2D6CF38B" w14:textId="77777777" w:rsidTr="003357DD">
        <w:tc>
          <w:tcPr>
            <w:tcW w:w="2160" w:type="dxa"/>
            <w:hideMark/>
          </w:tcPr>
          <w:p w14:paraId="379F5227" w14:textId="77777777" w:rsidR="004F22E7" w:rsidRPr="008B4E44" w:rsidRDefault="004F22E7" w:rsidP="003357DD">
            <w:pPr>
              <w:pStyle w:val="Head22"/>
            </w:pPr>
            <w:r w:rsidRPr="008B4E44">
              <w:t>13.</w:t>
            </w:r>
            <w:r w:rsidRPr="008B4E44">
              <w:tab/>
              <w:t>Documents Comprising the Bid</w:t>
            </w:r>
          </w:p>
        </w:tc>
        <w:tc>
          <w:tcPr>
            <w:tcW w:w="6984" w:type="dxa"/>
            <w:hideMark/>
          </w:tcPr>
          <w:p w14:paraId="761F8598" w14:textId="77777777" w:rsidR="004F22E7" w:rsidRPr="008B4E44" w:rsidRDefault="004F22E7" w:rsidP="003357DD">
            <w:pPr>
              <w:tabs>
                <w:tab w:val="left" w:pos="540"/>
              </w:tabs>
              <w:spacing w:after="180"/>
              <w:ind w:left="540" w:right="-72" w:hanging="540"/>
            </w:pPr>
            <w:r w:rsidRPr="008B4E44">
              <w:t>13.1</w:t>
            </w:r>
            <w:r w:rsidRPr="008B4E44">
              <w:tab/>
              <w:t>The Bid submitted by the Bidder shall comprise the following:</w:t>
            </w:r>
          </w:p>
          <w:p w14:paraId="325519D9" w14:textId="77777777" w:rsidR="004F22E7" w:rsidRPr="008B4E44" w:rsidRDefault="004F22E7" w:rsidP="003357DD">
            <w:pPr>
              <w:tabs>
                <w:tab w:val="left" w:pos="1080"/>
              </w:tabs>
              <w:spacing w:after="180"/>
              <w:ind w:left="1094" w:right="-72" w:hanging="547"/>
            </w:pPr>
            <w:r w:rsidRPr="008B4E44">
              <w:t>(a)</w:t>
            </w:r>
            <w:r w:rsidRPr="008B4E44">
              <w:tab/>
              <w:t>The Bid (in the format indicated in Section IV);</w:t>
            </w:r>
          </w:p>
          <w:p w14:paraId="05CD569A" w14:textId="77777777" w:rsidR="004F22E7" w:rsidRPr="008B4E44" w:rsidRDefault="004F22E7" w:rsidP="003357DD">
            <w:pPr>
              <w:tabs>
                <w:tab w:val="left" w:pos="1080"/>
              </w:tabs>
              <w:spacing w:after="180"/>
              <w:ind w:left="1094" w:right="-72" w:hanging="547"/>
            </w:pPr>
            <w:r w:rsidRPr="008B4E44">
              <w:t>(b)</w:t>
            </w:r>
            <w:r w:rsidRPr="008B4E44">
              <w:tab/>
              <w:t>Bid Security, or Bid-Securing Declaration, in accordance with ITB Clause 17, if required;</w:t>
            </w:r>
          </w:p>
          <w:p w14:paraId="31801156" w14:textId="77777777" w:rsidR="004F22E7" w:rsidRPr="008B4E44" w:rsidRDefault="004F22E7" w:rsidP="003357DD">
            <w:pPr>
              <w:tabs>
                <w:tab w:val="left" w:pos="1080"/>
              </w:tabs>
              <w:spacing w:after="180"/>
              <w:ind w:left="1094" w:right="-72" w:hanging="547"/>
            </w:pPr>
            <w:r w:rsidRPr="008B4E44">
              <w:t>(c)</w:t>
            </w:r>
            <w:r w:rsidRPr="008B4E44">
              <w:tab/>
              <w:t>priced Bill of Quantities;</w:t>
            </w:r>
            <w:r w:rsidRPr="008B4E44">
              <w:rPr>
                <w:rStyle w:val="FootnoteReference"/>
              </w:rPr>
              <w:footnoteReference w:id="5"/>
            </w:r>
          </w:p>
          <w:p w14:paraId="1925DD59" w14:textId="77777777" w:rsidR="004F22E7" w:rsidRPr="008B4E44" w:rsidRDefault="004F22E7" w:rsidP="003357DD">
            <w:pPr>
              <w:tabs>
                <w:tab w:val="left" w:pos="1080"/>
              </w:tabs>
              <w:spacing w:after="180"/>
              <w:ind w:left="1094" w:right="-72" w:hanging="547"/>
            </w:pPr>
            <w:r w:rsidRPr="008B4E44">
              <w:t>(d)</w:t>
            </w:r>
            <w:r w:rsidRPr="008B4E44">
              <w:tab/>
              <w:t>Qualification Information Form and Documents;</w:t>
            </w:r>
          </w:p>
          <w:p w14:paraId="5CA94F49" w14:textId="77777777" w:rsidR="004F22E7" w:rsidRPr="008B4E44" w:rsidRDefault="004F22E7" w:rsidP="003357DD">
            <w:pPr>
              <w:tabs>
                <w:tab w:val="left" w:pos="1080"/>
              </w:tabs>
              <w:spacing w:after="180"/>
              <w:ind w:left="1080" w:right="-72" w:hanging="540"/>
            </w:pPr>
            <w:r w:rsidRPr="008B4E44">
              <w:t>(e)</w:t>
            </w:r>
            <w:r w:rsidRPr="008B4E44">
              <w:tab/>
              <w:t>Alternative offers where invited;</w:t>
            </w:r>
          </w:p>
          <w:p w14:paraId="665386F3" w14:textId="77777777" w:rsidR="004F22E7" w:rsidRPr="008B4E44" w:rsidRDefault="004F22E7" w:rsidP="003357DD">
            <w:pPr>
              <w:spacing w:after="180"/>
              <w:ind w:left="540" w:right="-72"/>
            </w:pPr>
            <w:r w:rsidRPr="008B4E44">
              <w:t xml:space="preserve">and any other materials required to be completed and submitted by bidders, as </w:t>
            </w:r>
            <w:r w:rsidRPr="008B4E44">
              <w:rPr>
                <w:b/>
              </w:rPr>
              <w:t>specified in the BDS.</w:t>
            </w:r>
          </w:p>
        </w:tc>
      </w:tr>
      <w:tr w:rsidR="004F22E7" w:rsidRPr="008B4E44" w14:paraId="744F501B" w14:textId="77777777" w:rsidTr="003357DD">
        <w:tc>
          <w:tcPr>
            <w:tcW w:w="2160" w:type="dxa"/>
            <w:hideMark/>
          </w:tcPr>
          <w:p w14:paraId="47C7D81D" w14:textId="77777777" w:rsidR="004F22E7" w:rsidRPr="008B4E44" w:rsidRDefault="004F22E7" w:rsidP="003357DD">
            <w:pPr>
              <w:pStyle w:val="Head22"/>
            </w:pPr>
            <w:r w:rsidRPr="008B4E44">
              <w:t>14.</w:t>
            </w:r>
            <w:r w:rsidRPr="008B4E44">
              <w:tab/>
              <w:t>Bid Prices</w:t>
            </w:r>
          </w:p>
        </w:tc>
        <w:tc>
          <w:tcPr>
            <w:tcW w:w="6984" w:type="dxa"/>
            <w:hideMark/>
          </w:tcPr>
          <w:p w14:paraId="58BAA85A" w14:textId="77777777" w:rsidR="004F22E7" w:rsidRPr="008B4E44" w:rsidRDefault="004F22E7" w:rsidP="003357DD">
            <w:pPr>
              <w:tabs>
                <w:tab w:val="left" w:pos="540"/>
              </w:tabs>
              <w:spacing w:after="200"/>
              <w:ind w:left="540" w:right="-72" w:hanging="540"/>
            </w:pPr>
            <w:r w:rsidRPr="008B4E44">
              <w:t>14.1</w:t>
            </w:r>
            <w:r w:rsidRPr="008B4E44">
              <w:tab/>
              <w:t>The Contract shall be for the whole Works, as described in ITB Sub-Clause 1.1, based on the priced Bill of Quantities</w:t>
            </w:r>
            <w:r w:rsidRPr="008B4E44">
              <w:rPr>
                <w:rStyle w:val="FootnoteReference"/>
              </w:rPr>
              <w:footnoteReference w:id="6"/>
            </w:r>
            <w:r w:rsidRPr="008B4E44">
              <w:t xml:space="preserve"> submitted by the Bidder.</w:t>
            </w:r>
          </w:p>
          <w:p w14:paraId="0BD95A0B" w14:textId="77777777" w:rsidR="004F22E7" w:rsidRPr="008B4E44" w:rsidRDefault="004F22E7" w:rsidP="003357DD">
            <w:pPr>
              <w:tabs>
                <w:tab w:val="left" w:pos="540"/>
              </w:tabs>
              <w:spacing w:after="200"/>
              <w:ind w:left="540" w:right="-72" w:hanging="540"/>
            </w:pPr>
            <w:r w:rsidRPr="008B4E44">
              <w:t>14.2</w:t>
            </w:r>
            <w:r w:rsidRPr="008B4E44">
              <w:tab/>
              <w:t>The Bidder shall fill in rates and prices for all items of the Works described in the Bill of Quantities.</w:t>
            </w:r>
            <w:r w:rsidRPr="008B4E44">
              <w:rPr>
                <w:rStyle w:val="FootnoteReference"/>
              </w:rPr>
              <w:footnoteReference w:id="7"/>
            </w:r>
            <w:r w:rsidRPr="008B4E44">
              <w:t xml:space="preserve">  Items for which no rate or price is entered by the Bidder shall not be paid for by the GOL when executed and shall be deemed covered by the other rates and </w:t>
            </w:r>
            <w:r w:rsidRPr="008B4E44">
              <w:lastRenderedPageBreak/>
              <w:t xml:space="preserve">prices in the Bill of Quantities. </w:t>
            </w:r>
            <w:r w:rsidRPr="008B4E44">
              <w:rPr>
                <w:color w:val="000000"/>
              </w:rPr>
              <w:t>Corrections, if any, shall be made by crossing out, initialing, dating and rewriting.</w:t>
            </w:r>
          </w:p>
          <w:p w14:paraId="2C600734" w14:textId="77777777" w:rsidR="004F22E7" w:rsidRPr="008B4E44" w:rsidRDefault="004F22E7" w:rsidP="003357DD">
            <w:pPr>
              <w:tabs>
                <w:tab w:val="left" w:pos="540"/>
              </w:tabs>
              <w:spacing w:after="200"/>
              <w:ind w:left="540" w:right="-72" w:hanging="540"/>
            </w:pPr>
            <w:r w:rsidRPr="008B4E44">
              <w:t>14.3</w:t>
            </w:r>
            <w:r w:rsidRPr="008B4E44">
              <w:tab/>
              <w:t>All duties, taxes, and other levies payable by the Contractor under the Contract, or for any other cause, as of the date 28 days prior to the deadline for submission of bids, shall be included in the rates, prices, and total Bid price submitted by the Bidder.</w:t>
            </w:r>
            <w:r w:rsidRPr="008B4E44">
              <w:rPr>
                <w:rStyle w:val="FootnoteReference"/>
              </w:rPr>
              <w:footnoteReference w:id="8"/>
            </w:r>
          </w:p>
          <w:p w14:paraId="7B0119FF" w14:textId="77777777" w:rsidR="004F22E7" w:rsidRPr="008B4E44" w:rsidRDefault="004F22E7" w:rsidP="003357DD">
            <w:pPr>
              <w:tabs>
                <w:tab w:val="left" w:pos="540"/>
              </w:tabs>
              <w:spacing w:after="200"/>
              <w:ind w:left="540" w:right="-72" w:hanging="540"/>
            </w:pPr>
            <w:r w:rsidRPr="008B4E44">
              <w:t>14.4</w:t>
            </w:r>
            <w:r w:rsidRPr="008B4E44">
              <w:tab/>
              <w:t>The rates and prices</w:t>
            </w:r>
            <w:r w:rsidRPr="008B4E44">
              <w:rPr>
                <w:rStyle w:val="FootnoteReference"/>
              </w:rPr>
              <w:footnoteReference w:id="9"/>
            </w:r>
            <w:r w:rsidRPr="008B4E44">
              <w:t xml:space="preserve"> quoted by the Bidder shall be subject to adjustment during the performance of the Contract if </w:t>
            </w:r>
            <w:r w:rsidRPr="008B4E44">
              <w:rPr>
                <w:b/>
              </w:rPr>
              <w:t>provided for in the BDS</w:t>
            </w:r>
            <w:r w:rsidRPr="008B4E44">
              <w:t xml:space="preserve"> and SCC and the provisions of Clause 47 of the General Conditions of Contract.  The Bidder shall submit with the Bid all the information required under the Special Conditions of Contract and GCC Clause 47.</w:t>
            </w:r>
          </w:p>
        </w:tc>
      </w:tr>
      <w:tr w:rsidR="004F22E7" w:rsidRPr="008B4E44" w14:paraId="1E22C06B" w14:textId="77777777" w:rsidTr="003357DD">
        <w:tc>
          <w:tcPr>
            <w:tcW w:w="2160" w:type="dxa"/>
            <w:hideMark/>
          </w:tcPr>
          <w:p w14:paraId="21C12168" w14:textId="77777777" w:rsidR="004F22E7" w:rsidRPr="008B4E44" w:rsidRDefault="004F22E7" w:rsidP="003357DD">
            <w:pPr>
              <w:pStyle w:val="Head22"/>
            </w:pPr>
            <w:r w:rsidRPr="008B4E44">
              <w:lastRenderedPageBreak/>
              <w:t>15.</w:t>
            </w:r>
            <w:r w:rsidRPr="008B4E44">
              <w:tab/>
              <w:t>Currencies of Bid and Payment</w:t>
            </w:r>
          </w:p>
        </w:tc>
        <w:tc>
          <w:tcPr>
            <w:tcW w:w="6984" w:type="dxa"/>
            <w:hideMark/>
          </w:tcPr>
          <w:p w14:paraId="092B6787" w14:textId="77777777" w:rsidR="004F22E7" w:rsidRPr="008B4E44" w:rsidRDefault="004F22E7" w:rsidP="003357DD">
            <w:pPr>
              <w:tabs>
                <w:tab w:val="left" w:pos="540"/>
              </w:tabs>
              <w:spacing w:after="200"/>
              <w:ind w:left="540" w:right="-72" w:hanging="540"/>
            </w:pPr>
            <w:r w:rsidRPr="008B4E44">
              <w:t>15.1</w:t>
            </w:r>
            <w:r w:rsidRPr="008B4E44">
              <w:tab/>
              <w:t>The unit rates and prices</w:t>
            </w:r>
            <w:r w:rsidRPr="008B4E44">
              <w:rPr>
                <w:rStyle w:val="FootnoteReference"/>
              </w:rPr>
              <w:footnoteReference w:id="10"/>
            </w:r>
            <w:r w:rsidRPr="008B4E44">
              <w:t xml:space="preserve"> shall be quoted by the Bidder entirely in the currency of the Republic of Liberia as </w:t>
            </w:r>
            <w:r w:rsidRPr="008B4E44">
              <w:rPr>
                <w:b/>
              </w:rPr>
              <w:t>specified in the BDS</w:t>
            </w:r>
            <w:r w:rsidRPr="008B4E44">
              <w:t xml:space="preserve"> Foreign currency requirements shall be indicated as  percentages of the Bid price (excluding provisional sums</w:t>
            </w:r>
            <w:r w:rsidRPr="008B4E44">
              <w:rPr>
                <w:rStyle w:val="FootnoteReference"/>
              </w:rPr>
              <w:footnoteReference w:id="11"/>
            </w:r>
            <w:r w:rsidRPr="008B4E44">
              <w:t>) and shall be payable at the option of the Bidder in up to three foreign currencies.</w:t>
            </w:r>
          </w:p>
          <w:p w14:paraId="612F6A3A" w14:textId="77777777" w:rsidR="004F22E7" w:rsidRPr="008B4E44" w:rsidRDefault="004F22E7" w:rsidP="003357DD">
            <w:pPr>
              <w:tabs>
                <w:tab w:val="left" w:pos="540"/>
              </w:tabs>
              <w:spacing w:after="200"/>
              <w:ind w:left="540" w:right="-72" w:hanging="540"/>
            </w:pPr>
            <w:r w:rsidRPr="008B4E44">
              <w:t>15.2</w:t>
            </w:r>
            <w:r w:rsidRPr="008B4E44">
              <w:tab/>
              <w:t xml:space="preserve">The rates of exchange to be used by the Bidder in arriving at the local currency equivalent and the percentages mentioned in paragraph 15.1 above shall be the selling rates for similar transactions established by the authority </w:t>
            </w:r>
            <w:r w:rsidRPr="008B4E44">
              <w:rPr>
                <w:b/>
              </w:rPr>
              <w:t>specified in the</w:t>
            </w:r>
            <w:r w:rsidRPr="008B4E44">
              <w:t xml:space="preserve"> </w:t>
            </w:r>
            <w:r w:rsidRPr="008B4E44">
              <w:rPr>
                <w:b/>
              </w:rPr>
              <w:t>BDS</w:t>
            </w:r>
            <w:r w:rsidRPr="008B4E44">
              <w:t xml:space="preserve"> prevailing on the date 28 days prior to the latest deadline for submission of bids.  These exchange rates shall apply for all payments so that no exchange risk shall be borne by the Bidder.  If the Bidder uses other rates of exchange, the provisions of ITB Clause 29.1 shall apply; in any case, payments shall be computed using the rates quoted in the Bid.</w:t>
            </w:r>
          </w:p>
          <w:p w14:paraId="730B1825" w14:textId="77777777" w:rsidR="004F22E7" w:rsidRPr="008B4E44" w:rsidRDefault="004F22E7" w:rsidP="003357DD">
            <w:pPr>
              <w:tabs>
                <w:tab w:val="left" w:pos="540"/>
              </w:tabs>
              <w:spacing w:after="200"/>
              <w:ind w:left="540" w:right="-72" w:hanging="540"/>
            </w:pPr>
            <w:r w:rsidRPr="008B4E44">
              <w:t>15.3</w:t>
            </w:r>
            <w:r w:rsidRPr="008B4E44">
              <w:tab/>
              <w:t>Bidders shall indicate details of their expected foreign currency requirements in the Bid.</w:t>
            </w:r>
          </w:p>
          <w:p w14:paraId="0BAA44EC" w14:textId="77777777" w:rsidR="004F22E7" w:rsidRPr="008B4E44" w:rsidRDefault="004F22E7" w:rsidP="003357DD">
            <w:pPr>
              <w:tabs>
                <w:tab w:val="left" w:pos="540"/>
              </w:tabs>
              <w:spacing w:after="200"/>
              <w:ind w:left="540" w:right="-72" w:hanging="540"/>
            </w:pPr>
            <w:r w:rsidRPr="008B4E44">
              <w:t>15.4</w:t>
            </w:r>
            <w:r w:rsidRPr="008B4E44">
              <w:tab/>
              <w:t>Bidders may be required by the GOL to clarify their foreign currency requirements and to substantiate that the amounts included in the rates and prices,</w:t>
            </w:r>
            <w:r w:rsidRPr="008B4E44">
              <w:rPr>
                <w:rStyle w:val="FootnoteReference"/>
              </w:rPr>
              <w:footnoteReference w:id="12"/>
            </w:r>
            <w:r w:rsidRPr="008B4E44">
              <w:t xml:space="preserve"> </w:t>
            </w:r>
            <w:r w:rsidRPr="008B4E44">
              <w:rPr>
                <w:b/>
              </w:rPr>
              <w:t>if required in the BDS,</w:t>
            </w:r>
            <w:r w:rsidRPr="008B4E44">
              <w:t xml:space="preserve"> are reasonable and responsive to ITB Sub-Clause 15.1.</w:t>
            </w:r>
          </w:p>
        </w:tc>
      </w:tr>
      <w:tr w:rsidR="004F22E7" w:rsidRPr="008B4E44" w14:paraId="738375FB" w14:textId="77777777" w:rsidTr="003357DD">
        <w:tc>
          <w:tcPr>
            <w:tcW w:w="2160" w:type="dxa"/>
            <w:hideMark/>
          </w:tcPr>
          <w:p w14:paraId="363C8291" w14:textId="77777777" w:rsidR="004F22E7" w:rsidRPr="008B4E44" w:rsidRDefault="004F22E7" w:rsidP="003357DD">
            <w:pPr>
              <w:pStyle w:val="Head22"/>
            </w:pPr>
            <w:r w:rsidRPr="008B4E44">
              <w:lastRenderedPageBreak/>
              <w:t>16.</w:t>
            </w:r>
            <w:r w:rsidRPr="008B4E44">
              <w:tab/>
              <w:t>Bid Validity</w:t>
            </w:r>
          </w:p>
        </w:tc>
        <w:tc>
          <w:tcPr>
            <w:tcW w:w="6984" w:type="dxa"/>
            <w:hideMark/>
          </w:tcPr>
          <w:p w14:paraId="4A69C945" w14:textId="77777777" w:rsidR="004F22E7" w:rsidRPr="008B4E44" w:rsidRDefault="004F22E7" w:rsidP="003357DD">
            <w:pPr>
              <w:tabs>
                <w:tab w:val="left" w:pos="540"/>
              </w:tabs>
              <w:spacing w:after="240"/>
              <w:ind w:left="540" w:right="-72" w:hanging="540"/>
            </w:pPr>
            <w:r w:rsidRPr="008B4E44">
              <w:t>16.1</w:t>
            </w:r>
            <w:r w:rsidRPr="008B4E44">
              <w:tab/>
              <w:t>Bids shall remain valid for the period</w:t>
            </w:r>
            <w:r w:rsidRPr="008B4E44">
              <w:rPr>
                <w:rStyle w:val="FootnoteReference"/>
              </w:rPr>
              <w:footnoteReference w:id="13"/>
            </w:r>
            <w:r w:rsidRPr="008B4E44">
              <w:t xml:space="preserve"> </w:t>
            </w:r>
            <w:r w:rsidRPr="008B4E44">
              <w:rPr>
                <w:b/>
              </w:rPr>
              <w:t>specified in the BDS.</w:t>
            </w:r>
          </w:p>
          <w:p w14:paraId="575B38AD" w14:textId="77777777" w:rsidR="004F22E7" w:rsidRPr="008B4E44" w:rsidRDefault="004F22E7" w:rsidP="003357DD">
            <w:pPr>
              <w:tabs>
                <w:tab w:val="left" w:pos="540"/>
              </w:tabs>
              <w:spacing w:after="240"/>
              <w:ind w:left="540" w:right="-72" w:hanging="540"/>
            </w:pPr>
            <w:r w:rsidRPr="008B4E44">
              <w:t>16.2</w:t>
            </w:r>
            <w:r w:rsidRPr="008B4E44">
              <w:tab/>
              <w:t>In exceptional circumstances, the GOL may request that the bidders extend the period of validity for a specified additional period.  The request and the bidders’ responses shall be made in writing. If a Bid Security is requested in accordance with ITB Clause 17, it shall be extended up to 28 days after the deadline of the extended bid validity period. A Bidder may refuse the request without forfeiting the Bid Security or execution of its Bid Securing Declaration.  A Bidder agreeing to the request shall not be required or permitted to modify its Bid, except as provided in ITB Clause 17.</w:t>
            </w:r>
          </w:p>
          <w:p w14:paraId="619A322B" w14:textId="77777777" w:rsidR="004F22E7" w:rsidRPr="008B4E44" w:rsidRDefault="004F22E7" w:rsidP="003357DD">
            <w:pPr>
              <w:tabs>
                <w:tab w:val="left" w:pos="540"/>
              </w:tabs>
              <w:spacing w:after="240"/>
              <w:ind w:left="547" w:right="-72" w:hanging="547"/>
            </w:pPr>
            <w:r w:rsidRPr="008B4E44">
              <w:t>16.3</w:t>
            </w:r>
            <w:r w:rsidRPr="008B4E44">
              <w:tab/>
              <w:t>In the case of contracts in which the Contract Price is fixed (not subject to price adjustment), if the period of bid validity is extended beyond 56 days, the amounts payable in local and foreign currency to the Bidder selected for award, shall be adjusted as specified in the request for extension. Bid evaluation shall be based on the Bid Price without taking the above correction into consideration.</w:t>
            </w:r>
          </w:p>
        </w:tc>
      </w:tr>
      <w:tr w:rsidR="004F22E7" w:rsidRPr="008B4E44" w14:paraId="2EF76CFE" w14:textId="77777777" w:rsidTr="003357DD">
        <w:tc>
          <w:tcPr>
            <w:tcW w:w="2160" w:type="dxa"/>
            <w:hideMark/>
          </w:tcPr>
          <w:p w14:paraId="155220A3" w14:textId="77777777" w:rsidR="004F22E7" w:rsidRPr="008B4E44" w:rsidRDefault="004F22E7" w:rsidP="003357DD">
            <w:pPr>
              <w:pStyle w:val="Head22"/>
            </w:pPr>
            <w:r w:rsidRPr="008B4E44">
              <w:t xml:space="preserve">17.Bid Security and Bid-Securing Declaration </w:t>
            </w:r>
          </w:p>
        </w:tc>
        <w:tc>
          <w:tcPr>
            <w:tcW w:w="6984" w:type="dxa"/>
            <w:hideMark/>
          </w:tcPr>
          <w:p w14:paraId="0ABAC9D6" w14:textId="77777777" w:rsidR="004F22E7" w:rsidRPr="008B4E44" w:rsidRDefault="004F22E7" w:rsidP="003357DD">
            <w:pPr>
              <w:pStyle w:val="Sub-ClauseText"/>
              <w:tabs>
                <w:tab w:val="left" w:pos="540"/>
              </w:tabs>
              <w:suppressAutoHyphens/>
              <w:spacing w:before="0" w:after="220"/>
              <w:ind w:left="547" w:right="-72" w:hanging="547"/>
            </w:pPr>
            <w:r w:rsidRPr="008B4E44">
              <w:t>17.1</w:t>
            </w:r>
            <w:r w:rsidRPr="008B4E44">
              <w:tab/>
            </w:r>
            <w:r w:rsidRPr="008B4E44">
              <w:rPr>
                <w:b/>
              </w:rPr>
              <w:t>If required in the BDS,</w:t>
            </w:r>
            <w:r w:rsidRPr="008B4E44">
              <w:t xml:space="preserve"> the Bidder shall furnish as part of its Bid, a Bid Security or a Bid-Securing Declaration in original form as specified in the BDS. </w:t>
            </w:r>
          </w:p>
          <w:p w14:paraId="3ADDC832" w14:textId="77777777" w:rsidR="004F22E7" w:rsidRPr="008B4E44" w:rsidRDefault="004F22E7" w:rsidP="003357DD">
            <w:pPr>
              <w:pStyle w:val="Sub-ClauseText"/>
              <w:tabs>
                <w:tab w:val="left" w:pos="540"/>
              </w:tabs>
              <w:suppressAutoHyphens/>
              <w:spacing w:before="0" w:after="220"/>
              <w:ind w:left="547" w:right="-72" w:hanging="547"/>
            </w:pPr>
            <w:r w:rsidRPr="008B4E44">
              <w:t>17.2</w:t>
            </w:r>
            <w:r w:rsidRPr="008B4E44">
              <w:tab/>
              <w:t xml:space="preserve">The Bid Security shall be in the </w:t>
            </w:r>
            <w:r w:rsidRPr="008B4E44">
              <w:rPr>
                <w:b/>
              </w:rPr>
              <w:t>amount specified in the BDS</w:t>
            </w:r>
            <w:r w:rsidRPr="008B4E44">
              <w:t xml:space="preserve"> and denominated in the currency of the Republic of Liberia or the currency of the Bid or in another freely convertible currency, and shall:</w:t>
            </w:r>
          </w:p>
          <w:p w14:paraId="6955FB81" w14:textId="77777777" w:rsidR="004F22E7" w:rsidRPr="008B4E44" w:rsidRDefault="004F22E7" w:rsidP="003357DD">
            <w:pPr>
              <w:numPr>
                <w:ilvl w:val="0"/>
                <w:numId w:val="1"/>
              </w:numPr>
              <w:tabs>
                <w:tab w:val="left" w:pos="1080"/>
              </w:tabs>
              <w:spacing w:after="220"/>
              <w:ind w:left="1094" w:right="-72" w:hanging="547"/>
            </w:pPr>
            <w:bookmarkStart w:id="12" w:name="_Toc65979609"/>
            <w:r w:rsidRPr="008B4E44">
              <w:t>at the bidder’s option, be in the form of either a letter of credit, or a bank guarantee from a banking institution, or a bond or surety issued by an insurance or bonding institution;</w:t>
            </w:r>
            <w:bookmarkEnd w:id="12"/>
            <w:r w:rsidRPr="008B4E44">
              <w:t xml:space="preserve"> </w:t>
            </w:r>
          </w:p>
          <w:p w14:paraId="229E7FCC" w14:textId="77777777" w:rsidR="004F22E7" w:rsidRPr="008B4E44" w:rsidRDefault="004F22E7" w:rsidP="003357DD">
            <w:pPr>
              <w:numPr>
                <w:ilvl w:val="0"/>
                <w:numId w:val="1"/>
              </w:numPr>
              <w:tabs>
                <w:tab w:val="left" w:pos="1080"/>
              </w:tabs>
              <w:spacing w:after="220"/>
              <w:ind w:left="1094" w:right="-72" w:hanging="547"/>
            </w:pPr>
            <w:bookmarkStart w:id="13" w:name="_Toc65979610"/>
            <w:r w:rsidRPr="008B4E44">
              <w:t>be issued by a reputable institution selected by the bidder and located in any country. If the institution issuing the bond or surety is located outside the Republic of Liberia, it shall have a correspondent financial institution located in the Republic of Liberia to make it enforceable.</w:t>
            </w:r>
            <w:bookmarkEnd w:id="13"/>
          </w:p>
          <w:p w14:paraId="35997938" w14:textId="77777777" w:rsidR="004F22E7" w:rsidRPr="008B4E44" w:rsidRDefault="004F22E7" w:rsidP="003357DD">
            <w:pPr>
              <w:numPr>
                <w:ilvl w:val="0"/>
                <w:numId w:val="1"/>
              </w:numPr>
              <w:tabs>
                <w:tab w:val="left" w:pos="1080"/>
              </w:tabs>
              <w:spacing w:after="220"/>
              <w:ind w:left="1094" w:right="-72" w:hanging="547"/>
            </w:pPr>
            <w:bookmarkStart w:id="14" w:name="_Toc65979611"/>
            <w:r w:rsidRPr="008B4E44">
              <w:t xml:space="preserve">be substantially in accordance with one of the forms of Bid Security or Bid-Securing Declaration included in Section X </w:t>
            </w:r>
            <w:r w:rsidRPr="008B4E44">
              <w:lastRenderedPageBreak/>
              <w:t>“Security Forms,” or other form approved by the Purchaser prior to bid submission;</w:t>
            </w:r>
            <w:bookmarkEnd w:id="14"/>
          </w:p>
          <w:p w14:paraId="5BCC3774" w14:textId="77777777" w:rsidR="004F22E7" w:rsidRPr="008B4E44" w:rsidRDefault="004F22E7" w:rsidP="003357DD">
            <w:pPr>
              <w:numPr>
                <w:ilvl w:val="0"/>
                <w:numId w:val="1"/>
              </w:numPr>
              <w:tabs>
                <w:tab w:val="left" w:pos="1080"/>
              </w:tabs>
              <w:spacing w:after="220"/>
              <w:ind w:left="1094" w:right="-72" w:hanging="547"/>
            </w:pPr>
            <w:bookmarkStart w:id="15" w:name="_Toc65979612"/>
            <w:r w:rsidRPr="008B4E44">
              <w:t>be payable promptly upon written demand by the GOL in case the conditions listed in ITB Clause 17.5 are invoked;</w:t>
            </w:r>
            <w:bookmarkEnd w:id="15"/>
          </w:p>
          <w:p w14:paraId="44783C60" w14:textId="77777777" w:rsidR="004F22E7" w:rsidRPr="008B4E44" w:rsidRDefault="004F22E7" w:rsidP="003357DD">
            <w:pPr>
              <w:numPr>
                <w:ilvl w:val="0"/>
                <w:numId w:val="1"/>
              </w:numPr>
              <w:tabs>
                <w:tab w:val="left" w:pos="1080"/>
              </w:tabs>
              <w:spacing w:after="220"/>
              <w:ind w:left="1094" w:right="-72" w:hanging="547"/>
            </w:pPr>
            <w:bookmarkStart w:id="16" w:name="_Toc65979613"/>
            <w:r w:rsidRPr="008B4E44">
              <w:t>be submitted in its original form; copies shall not be accepted;</w:t>
            </w:r>
            <w:bookmarkEnd w:id="16"/>
          </w:p>
          <w:p w14:paraId="53B1038B" w14:textId="77777777" w:rsidR="004F22E7" w:rsidRPr="008B4E44" w:rsidRDefault="004F22E7" w:rsidP="003357DD">
            <w:pPr>
              <w:numPr>
                <w:ilvl w:val="0"/>
                <w:numId w:val="1"/>
              </w:numPr>
              <w:tabs>
                <w:tab w:val="left" w:pos="1080"/>
              </w:tabs>
              <w:spacing w:after="220"/>
              <w:ind w:left="1094" w:right="-72" w:hanging="547"/>
            </w:pPr>
            <w:bookmarkStart w:id="17" w:name="_Toc65979614"/>
            <w:r w:rsidRPr="008B4E44">
              <w:t>remain valid for a period of 28 days beyond the validity period of the bids, as extended, if applicable, in accordance with ITB Clause 16.2</w:t>
            </w:r>
            <w:bookmarkEnd w:id="17"/>
            <w:r w:rsidRPr="008B4E44">
              <w:t>.</w:t>
            </w:r>
          </w:p>
          <w:p w14:paraId="48E1CF13" w14:textId="77777777" w:rsidR="004F22E7" w:rsidRPr="008B4E44" w:rsidRDefault="004F22E7" w:rsidP="003357DD">
            <w:pPr>
              <w:pStyle w:val="Sub-ClauseText"/>
              <w:tabs>
                <w:tab w:val="left" w:pos="540"/>
              </w:tabs>
              <w:suppressAutoHyphens/>
              <w:spacing w:before="0" w:after="220"/>
              <w:ind w:left="540" w:right="-72" w:hanging="540"/>
            </w:pPr>
            <w:r w:rsidRPr="008B4E44">
              <w:t>17.3 If a Bid Security or a Bid- Securing Declaration is required in accordance with ITB Sub-Clause 17.1, any bid not accompanied by a substantially responsive Bid Security or Bid-Securing Declaration in accordance with ITB Sub-Clause 17.1, shall be rejected by the GOL as non-responsive.</w:t>
            </w:r>
          </w:p>
          <w:p w14:paraId="19D1F51B" w14:textId="77777777" w:rsidR="004F22E7" w:rsidRPr="008B4E44" w:rsidRDefault="004F22E7" w:rsidP="003357DD">
            <w:pPr>
              <w:tabs>
                <w:tab w:val="left" w:pos="540"/>
              </w:tabs>
              <w:spacing w:after="220"/>
              <w:ind w:left="540" w:right="-72" w:hanging="540"/>
            </w:pPr>
            <w:r w:rsidRPr="008B4E44">
              <w:t>17.4</w:t>
            </w:r>
            <w:r w:rsidRPr="008B4E44">
              <w:tab/>
              <w:t>The Bid Security or the Bid- Securing Declaration of unsuccessful Bidders shall be returned as promptly as possible upon the successful Bidder’s furnishing of the performance security.</w:t>
            </w:r>
          </w:p>
          <w:p w14:paraId="26B4C12F" w14:textId="77777777" w:rsidR="004F22E7" w:rsidRPr="008B4E44" w:rsidRDefault="004F22E7" w:rsidP="003357DD">
            <w:pPr>
              <w:tabs>
                <w:tab w:val="left" w:pos="540"/>
              </w:tabs>
              <w:spacing w:after="220"/>
              <w:ind w:left="540" w:right="-72" w:hanging="540"/>
            </w:pPr>
            <w:r w:rsidRPr="008B4E44">
              <w:t>17.5</w:t>
            </w:r>
            <w:r w:rsidRPr="008B4E44">
              <w:tab/>
              <w:t>The Bid Security may be forfeited or the Bid–Securing Declaration executed:</w:t>
            </w:r>
          </w:p>
          <w:p w14:paraId="7F6400A3" w14:textId="77777777" w:rsidR="004F22E7" w:rsidRPr="008B4E44" w:rsidRDefault="004F22E7" w:rsidP="003357DD">
            <w:pPr>
              <w:numPr>
                <w:ilvl w:val="0"/>
                <w:numId w:val="2"/>
              </w:numPr>
              <w:tabs>
                <w:tab w:val="left" w:pos="1080"/>
                <w:tab w:val="left" w:pos="1800"/>
              </w:tabs>
              <w:spacing w:after="220"/>
              <w:ind w:left="1094" w:right="-72" w:hanging="547"/>
            </w:pPr>
            <w:bookmarkStart w:id="18" w:name="_Toc65979615"/>
            <w:r w:rsidRPr="008B4E44">
              <w:t>if a Bidder</w:t>
            </w:r>
            <w:bookmarkStart w:id="19" w:name="_Toc438267890"/>
            <w:r w:rsidRPr="008B4E44">
              <w:t xml:space="preserve"> withdraws its bid during the period of bid validity specified by the Bidder on the Bid Submission Sheet, except as provided in ITB Sub-Clause 16.2; or</w:t>
            </w:r>
            <w:bookmarkEnd w:id="18"/>
            <w:bookmarkEnd w:id="19"/>
          </w:p>
          <w:p w14:paraId="3A7961E1" w14:textId="77777777" w:rsidR="004F22E7" w:rsidRPr="008B4E44" w:rsidRDefault="004F22E7" w:rsidP="003357DD">
            <w:pPr>
              <w:numPr>
                <w:ilvl w:val="0"/>
                <w:numId w:val="2"/>
              </w:numPr>
              <w:tabs>
                <w:tab w:val="left" w:pos="1080"/>
                <w:tab w:val="left" w:pos="1800"/>
              </w:tabs>
              <w:spacing w:after="220"/>
              <w:ind w:left="1094" w:right="-72" w:hanging="547"/>
            </w:pPr>
            <w:bookmarkStart w:id="20" w:name="_Toc65979616"/>
            <w:r w:rsidRPr="008B4E44">
              <w:t>if the Bidder does not accept the correction of its Bid Price pursuant to ITB Sub-Clause 28.</w:t>
            </w:r>
            <w:bookmarkEnd w:id="20"/>
          </w:p>
          <w:p w14:paraId="5DACC788" w14:textId="77777777" w:rsidR="004F22E7" w:rsidRPr="008B4E44" w:rsidRDefault="004F22E7" w:rsidP="003357DD">
            <w:pPr>
              <w:numPr>
                <w:ilvl w:val="0"/>
                <w:numId w:val="2"/>
              </w:numPr>
              <w:tabs>
                <w:tab w:val="left" w:pos="1080"/>
                <w:tab w:val="left" w:pos="1800"/>
              </w:tabs>
              <w:spacing w:after="220"/>
              <w:ind w:left="1094" w:right="-72" w:hanging="547"/>
            </w:pPr>
            <w:bookmarkStart w:id="21" w:name="_Toc65979617"/>
            <w:r w:rsidRPr="008B4E44">
              <w:t>if the successful Bidder fails within the specified time to:</w:t>
            </w:r>
            <w:bookmarkStart w:id="22" w:name="_Toc438267892"/>
            <w:bookmarkEnd w:id="21"/>
            <w:r w:rsidRPr="008B4E44">
              <w:t xml:space="preserve"> </w:t>
            </w:r>
            <w:bookmarkEnd w:id="22"/>
          </w:p>
          <w:p w14:paraId="486FA198" w14:textId="77777777" w:rsidR="004F22E7" w:rsidRPr="008B4E44" w:rsidRDefault="004F22E7" w:rsidP="003357DD">
            <w:pPr>
              <w:numPr>
                <w:ilvl w:val="0"/>
                <w:numId w:val="3"/>
              </w:numPr>
              <w:spacing w:after="220"/>
              <w:ind w:right="-72"/>
            </w:pPr>
            <w:r w:rsidRPr="008B4E44">
              <w:t xml:space="preserve">sign the Contract; or  </w:t>
            </w:r>
          </w:p>
          <w:p w14:paraId="7D97215A" w14:textId="77777777" w:rsidR="004F22E7" w:rsidRPr="008B4E44" w:rsidRDefault="004F22E7" w:rsidP="003357DD">
            <w:pPr>
              <w:numPr>
                <w:ilvl w:val="0"/>
                <w:numId w:val="3"/>
              </w:numPr>
              <w:spacing w:after="220"/>
              <w:ind w:right="-72"/>
            </w:pPr>
            <w:bookmarkStart w:id="23" w:name="_Toc438267893"/>
            <w:r w:rsidRPr="008B4E44">
              <w:t xml:space="preserve">furnish the required  performance security </w:t>
            </w:r>
            <w:bookmarkEnd w:id="23"/>
            <w:r w:rsidRPr="008B4E44">
              <w:t>.</w:t>
            </w:r>
          </w:p>
          <w:p w14:paraId="29E7716F" w14:textId="77777777" w:rsidR="004F22E7" w:rsidRPr="008B4E44" w:rsidRDefault="004F22E7" w:rsidP="003357DD">
            <w:pPr>
              <w:tabs>
                <w:tab w:val="left" w:pos="540"/>
              </w:tabs>
              <w:spacing w:after="220"/>
              <w:ind w:left="540" w:right="-72" w:hanging="540"/>
            </w:pPr>
            <w:r w:rsidRPr="008B4E44">
              <w:t xml:space="preserve">17.6 </w:t>
            </w:r>
            <w:r w:rsidRPr="008B4E44">
              <w:tab/>
              <w:t xml:space="preserve">The Bid Security or Bid Securing Declaration of a JV must be in the name of the JV that submits the bid. If the JV has not been legally constituted at the time of bidding, the Bid Security or Bid-Securing Declaration shall be in the names of all future partners as named in the letter of intent. </w:t>
            </w:r>
          </w:p>
        </w:tc>
      </w:tr>
      <w:tr w:rsidR="004F22E7" w:rsidRPr="008B4E44" w14:paraId="55C9536C" w14:textId="77777777" w:rsidTr="003357DD">
        <w:tc>
          <w:tcPr>
            <w:tcW w:w="2160" w:type="dxa"/>
            <w:hideMark/>
          </w:tcPr>
          <w:p w14:paraId="651D128E" w14:textId="77777777" w:rsidR="004F22E7" w:rsidRPr="008B4E44" w:rsidRDefault="004F22E7" w:rsidP="003357DD">
            <w:pPr>
              <w:pStyle w:val="Head22"/>
            </w:pPr>
            <w:r w:rsidRPr="008B4E44">
              <w:lastRenderedPageBreak/>
              <w:t>18.</w:t>
            </w:r>
            <w:r w:rsidRPr="008B4E44">
              <w:tab/>
              <w:t>Alternative Proposals by Bidders</w:t>
            </w:r>
          </w:p>
        </w:tc>
        <w:tc>
          <w:tcPr>
            <w:tcW w:w="6984" w:type="dxa"/>
            <w:hideMark/>
          </w:tcPr>
          <w:p w14:paraId="275DB9F6" w14:textId="77777777" w:rsidR="004F22E7" w:rsidRPr="008B4E44" w:rsidRDefault="004F22E7" w:rsidP="003357DD">
            <w:pPr>
              <w:tabs>
                <w:tab w:val="left" w:pos="540"/>
              </w:tabs>
              <w:spacing w:after="200"/>
              <w:ind w:left="540" w:right="-72" w:hanging="540"/>
            </w:pPr>
            <w:r w:rsidRPr="008B4E44">
              <w:t>18.1</w:t>
            </w:r>
            <w:r w:rsidRPr="008B4E44">
              <w:tab/>
              <w:t xml:space="preserve">Alternatives shall not be considered, unless specifically </w:t>
            </w:r>
            <w:r w:rsidRPr="008B4E44">
              <w:rPr>
                <w:b/>
              </w:rPr>
              <w:t>allowed in the BDS.</w:t>
            </w:r>
            <w:r w:rsidRPr="008B4E44">
              <w:t xml:space="preserve"> If so allowed, ITB Sub-Clauses 18.1 and 18.2 shall </w:t>
            </w:r>
            <w:r w:rsidRPr="008B4E44">
              <w:lastRenderedPageBreak/>
              <w:t xml:space="preserve">govern, and BDS shall specify which of the following options shall be allowed: </w:t>
            </w:r>
          </w:p>
          <w:p w14:paraId="51B3ED2E" w14:textId="77777777" w:rsidR="004F22E7" w:rsidRPr="008B4E44" w:rsidRDefault="004F22E7" w:rsidP="003357DD">
            <w:pPr>
              <w:tabs>
                <w:tab w:val="left" w:pos="1080"/>
              </w:tabs>
              <w:spacing w:after="200"/>
              <w:ind w:left="1080" w:right="-72" w:hanging="540"/>
            </w:pPr>
            <w:r w:rsidRPr="008B4E44">
              <w:t>(a)</w:t>
            </w:r>
            <w:r w:rsidRPr="008B4E44">
              <w:tab/>
              <w:t xml:space="preserve">Option One.  A bidder may submit alternative bids with the base bid and the PE shall only consider the alternative bids offered by the Bidder whose bid for the base case was determined to be the lowest-evaluated bid, or </w:t>
            </w:r>
          </w:p>
          <w:p w14:paraId="7E9EDD3E" w14:textId="77777777" w:rsidR="004F22E7" w:rsidRPr="008B4E44" w:rsidRDefault="004F22E7" w:rsidP="003357DD">
            <w:pPr>
              <w:tabs>
                <w:tab w:val="left" w:pos="1080"/>
              </w:tabs>
              <w:spacing w:after="200"/>
              <w:ind w:left="1080" w:right="-72" w:hanging="540"/>
            </w:pPr>
            <w:r w:rsidRPr="008B4E44">
              <w:t>(b)</w:t>
            </w:r>
            <w:r w:rsidRPr="008B4E44">
              <w:tab/>
              <w:t>Option Two.  A bidder may submit an alternative bid with or without a bid for the base case. All bids received, for the base case, as well as alternative bids meeting the technical specifications and performance requirements pursuant to Section VII, shall be evaluated on their own merits.</w:t>
            </w:r>
          </w:p>
          <w:p w14:paraId="2F9A8411" w14:textId="77777777" w:rsidR="004F22E7" w:rsidRPr="008B4E44" w:rsidRDefault="004F22E7" w:rsidP="003357DD">
            <w:pPr>
              <w:tabs>
                <w:tab w:val="left" w:pos="540"/>
              </w:tabs>
              <w:spacing w:after="200"/>
              <w:ind w:left="540" w:right="-72" w:hanging="540"/>
            </w:pPr>
            <w:r w:rsidRPr="008B4E44">
              <w:t xml:space="preserve">18.2 Alternative bids shall provide all information necessary for a complete evaluation of the alternative by the Bid Evaluation Panel (BEP) of the PE, including design calculations, technical specifications, breakdown of prices, proposed construction methods and other relevant details. </w:t>
            </w:r>
          </w:p>
        </w:tc>
      </w:tr>
      <w:tr w:rsidR="004F22E7" w:rsidRPr="008B4E44" w14:paraId="4A92050B" w14:textId="77777777" w:rsidTr="003357DD">
        <w:tc>
          <w:tcPr>
            <w:tcW w:w="2160" w:type="dxa"/>
            <w:hideMark/>
          </w:tcPr>
          <w:p w14:paraId="27922882" w14:textId="77777777" w:rsidR="004F22E7" w:rsidRPr="008B4E44" w:rsidRDefault="004F22E7" w:rsidP="003357DD">
            <w:pPr>
              <w:pStyle w:val="Head22"/>
            </w:pPr>
            <w:r w:rsidRPr="008B4E44">
              <w:lastRenderedPageBreak/>
              <w:t>19.</w:t>
            </w:r>
            <w:r w:rsidRPr="008B4E44">
              <w:tab/>
              <w:t>Format and Signing of Bid</w:t>
            </w:r>
          </w:p>
        </w:tc>
        <w:tc>
          <w:tcPr>
            <w:tcW w:w="6984" w:type="dxa"/>
            <w:hideMark/>
          </w:tcPr>
          <w:p w14:paraId="2D28C7A3" w14:textId="77777777" w:rsidR="004F22E7" w:rsidRPr="008B4E44" w:rsidRDefault="004F22E7" w:rsidP="003357DD">
            <w:pPr>
              <w:tabs>
                <w:tab w:val="left" w:pos="540"/>
              </w:tabs>
              <w:spacing w:after="200"/>
              <w:ind w:left="540" w:right="-72" w:hanging="540"/>
            </w:pPr>
            <w:r w:rsidRPr="008B4E44">
              <w:t>19.1</w:t>
            </w:r>
            <w:r w:rsidRPr="008B4E44">
              <w:tab/>
              <w:t xml:space="preserve">The Bidder shall prepare one original of the documents comprising the Bid as described in ITB Clause 13, bound with the volume containing the Form of Bid, and clearly marked “ORIGINAL.”  In addition, the Bidder shall submit copies of the Bid, in the number </w:t>
            </w:r>
            <w:r w:rsidRPr="008B4E44">
              <w:rPr>
                <w:b/>
              </w:rPr>
              <w:t>specified in the BDS,</w:t>
            </w:r>
            <w:r w:rsidRPr="008B4E44">
              <w:t xml:space="preserve"> and clearly marked as “COPIES.”  In the event of discrepancy between them, the original shall prevail.</w:t>
            </w:r>
          </w:p>
          <w:p w14:paraId="107F8BD7" w14:textId="77777777" w:rsidR="004F22E7" w:rsidRPr="008B4E44" w:rsidRDefault="004F22E7" w:rsidP="003357DD">
            <w:pPr>
              <w:tabs>
                <w:tab w:val="left" w:pos="540"/>
              </w:tabs>
              <w:spacing w:after="200"/>
              <w:ind w:left="540" w:right="-72" w:hanging="540"/>
            </w:pPr>
            <w:r w:rsidRPr="008B4E44">
              <w:t>19.2</w:t>
            </w:r>
            <w:r w:rsidRPr="008B4E44">
              <w:tab/>
              <w:t>The original and all copies of the Bid shall be typed or written in indelible ink and shall be signed by a person or persons duly authorized to sign on behalf of the Bidder, pursuant to ITB Sub-Clause 5.3 (a).  All pages of the Bid where entries or amendments have been made shall be initialed by the person or persons signing the Bid.</w:t>
            </w:r>
          </w:p>
          <w:p w14:paraId="08245F7F" w14:textId="77777777" w:rsidR="004F22E7" w:rsidRPr="008B4E44" w:rsidRDefault="004F22E7" w:rsidP="003357DD">
            <w:pPr>
              <w:tabs>
                <w:tab w:val="left" w:pos="540"/>
              </w:tabs>
              <w:spacing w:after="200"/>
              <w:ind w:left="540" w:right="-72" w:hanging="540"/>
            </w:pPr>
            <w:r w:rsidRPr="008B4E44">
              <w:t>19.3</w:t>
            </w:r>
            <w:r w:rsidRPr="008B4E44">
              <w:tab/>
              <w:t>The Bid shall contain no alterations or additions, except those to comply with instructions issued by the PE, or as necessary to correct errors made by the Bidder, in which case such corrections shall be initialed by the person or persons signing the Bid.</w:t>
            </w:r>
          </w:p>
          <w:p w14:paraId="76703AF0" w14:textId="77777777" w:rsidR="004F22E7" w:rsidRPr="008B4E44" w:rsidRDefault="004F22E7" w:rsidP="003357DD">
            <w:pPr>
              <w:tabs>
                <w:tab w:val="left" w:pos="540"/>
              </w:tabs>
              <w:spacing w:after="200"/>
              <w:ind w:left="540" w:right="-72" w:hanging="540"/>
            </w:pPr>
            <w:r w:rsidRPr="008B4E44">
              <w:t>19.4</w:t>
            </w:r>
            <w:r w:rsidRPr="008B4E44">
              <w:tab/>
              <w:t>The Bidder shall furnish information as described in the Form of Bid on commissions or gratuities, if any, paid or to be paid to agents relating to this Bid, and to contract execution if the Bidder is awarded the contract.</w:t>
            </w:r>
          </w:p>
        </w:tc>
      </w:tr>
    </w:tbl>
    <w:p w14:paraId="5ED85A93" w14:textId="77777777" w:rsidR="004F22E7" w:rsidRPr="008B4E44" w:rsidRDefault="004F22E7" w:rsidP="004F22E7"/>
    <w:p w14:paraId="2D17A29A" w14:textId="77777777" w:rsidR="004F22E7" w:rsidRPr="008B4E44" w:rsidRDefault="004F22E7" w:rsidP="004F22E7">
      <w:pPr>
        <w:pStyle w:val="Head21"/>
        <w:keepNext/>
        <w:keepLines/>
      </w:pPr>
      <w:r w:rsidRPr="008B4E44">
        <w:lastRenderedPageBreak/>
        <w:t>D.  Submission of Bids</w:t>
      </w:r>
    </w:p>
    <w:p w14:paraId="7EC5C8AE" w14:textId="77777777" w:rsidR="004F22E7" w:rsidRPr="008B4E44" w:rsidRDefault="004F22E7" w:rsidP="004F22E7">
      <w:pPr>
        <w:keepNext/>
        <w:keepLines/>
      </w:pPr>
    </w:p>
    <w:tbl>
      <w:tblPr>
        <w:tblW w:w="0" w:type="auto"/>
        <w:tblLayout w:type="fixed"/>
        <w:tblLook w:val="04A0" w:firstRow="1" w:lastRow="0" w:firstColumn="1" w:lastColumn="0" w:noHBand="0" w:noVBand="1"/>
      </w:tblPr>
      <w:tblGrid>
        <w:gridCol w:w="2160"/>
        <w:gridCol w:w="6984"/>
      </w:tblGrid>
      <w:tr w:rsidR="004F22E7" w:rsidRPr="008B4E44" w14:paraId="75202972" w14:textId="77777777" w:rsidTr="003357DD">
        <w:tc>
          <w:tcPr>
            <w:tcW w:w="2160" w:type="dxa"/>
            <w:hideMark/>
          </w:tcPr>
          <w:p w14:paraId="04B0BA25" w14:textId="77777777" w:rsidR="004F22E7" w:rsidRPr="008B4E44" w:rsidRDefault="004F22E7" w:rsidP="003357DD">
            <w:pPr>
              <w:pStyle w:val="Head22"/>
            </w:pPr>
            <w:r w:rsidRPr="008B4E44">
              <w:t>20.</w:t>
            </w:r>
            <w:r w:rsidRPr="008B4E44">
              <w:tab/>
              <w:t>Submission, Sealing and Marking of Bids</w:t>
            </w:r>
          </w:p>
        </w:tc>
        <w:tc>
          <w:tcPr>
            <w:tcW w:w="6984" w:type="dxa"/>
            <w:hideMark/>
          </w:tcPr>
          <w:p w14:paraId="0AE1C588" w14:textId="77777777" w:rsidR="004F22E7" w:rsidRPr="008B4E44" w:rsidRDefault="004F22E7" w:rsidP="003357DD">
            <w:pPr>
              <w:tabs>
                <w:tab w:val="left" w:pos="540"/>
              </w:tabs>
              <w:spacing w:after="200"/>
              <w:ind w:left="540" w:right="18" w:hanging="547"/>
            </w:pPr>
            <w:r w:rsidRPr="008B4E44">
              <w:t>20.1</w:t>
            </w:r>
            <w:r w:rsidRPr="008B4E44">
              <w:tab/>
              <w:t xml:space="preserve">Bidders may always submit their bids by mail or by hand. When so </w:t>
            </w:r>
            <w:r w:rsidRPr="008B4E44">
              <w:rPr>
                <w:b/>
              </w:rPr>
              <w:t xml:space="preserve">specified in the BDS, </w:t>
            </w:r>
            <w:r w:rsidRPr="008B4E44">
              <w:t xml:space="preserve">bidders shall have the option of submitting their bids electronically. Bidders submitting bids electronically shall follow the procedures </w:t>
            </w:r>
            <w:r w:rsidRPr="008B4E44">
              <w:rPr>
                <w:b/>
              </w:rPr>
              <w:t>specified in the BDS.</w:t>
            </w:r>
            <w:r w:rsidRPr="008B4E44">
              <w:t xml:space="preserve"> The Bidder shall seal the original and all copies of the Bid in two inner envelopes and one outer envelope, duly marking the inner envelopes as “ORIGINAL” and “COPIES.”</w:t>
            </w:r>
          </w:p>
          <w:p w14:paraId="1263ACB4" w14:textId="77777777" w:rsidR="004F22E7" w:rsidRPr="008B4E44" w:rsidRDefault="004F22E7" w:rsidP="003357DD">
            <w:pPr>
              <w:tabs>
                <w:tab w:val="left" w:pos="540"/>
              </w:tabs>
              <w:spacing w:after="200"/>
              <w:ind w:left="540" w:right="-72" w:hanging="547"/>
            </w:pPr>
            <w:r w:rsidRPr="008B4E44">
              <w:t>20.2</w:t>
            </w:r>
            <w:r w:rsidRPr="008B4E44">
              <w:tab/>
              <w:t>The inner and outer envelopes shall</w:t>
            </w:r>
          </w:p>
          <w:p w14:paraId="14E53502" w14:textId="77777777" w:rsidR="004F22E7" w:rsidRPr="008B4E44" w:rsidRDefault="004F22E7" w:rsidP="003357DD">
            <w:pPr>
              <w:tabs>
                <w:tab w:val="left" w:pos="1080"/>
              </w:tabs>
              <w:spacing w:after="200"/>
              <w:ind w:left="1080" w:right="-72" w:hanging="547"/>
            </w:pPr>
            <w:r w:rsidRPr="008B4E44">
              <w:t>(a)</w:t>
            </w:r>
            <w:r w:rsidRPr="008B4E44">
              <w:tab/>
              <w:t>be addressed to the PE at the address</w:t>
            </w:r>
            <w:r w:rsidRPr="008B4E44">
              <w:rPr>
                <w:rStyle w:val="FootnoteReference"/>
              </w:rPr>
              <w:footnoteReference w:id="14"/>
            </w:r>
            <w:r w:rsidRPr="008B4E44">
              <w:t xml:space="preserve"> </w:t>
            </w:r>
            <w:r w:rsidRPr="008B4E44">
              <w:rPr>
                <w:b/>
              </w:rPr>
              <w:t>provided in the BDS;</w:t>
            </w:r>
          </w:p>
          <w:p w14:paraId="382F495F" w14:textId="77777777" w:rsidR="004F22E7" w:rsidRPr="008B4E44" w:rsidRDefault="004F22E7" w:rsidP="003357DD">
            <w:pPr>
              <w:tabs>
                <w:tab w:val="left" w:pos="1080"/>
              </w:tabs>
              <w:spacing w:after="180"/>
              <w:ind w:left="1080" w:right="-72" w:hanging="547"/>
            </w:pPr>
            <w:r w:rsidRPr="008B4E44">
              <w:t>(b)</w:t>
            </w:r>
            <w:r w:rsidRPr="008B4E44">
              <w:tab/>
              <w:t xml:space="preserve">bear the name and identification number of the Contract as </w:t>
            </w:r>
            <w:r w:rsidRPr="008B4E44">
              <w:rPr>
                <w:b/>
              </w:rPr>
              <w:t>defined in the BDS</w:t>
            </w:r>
            <w:r w:rsidRPr="008B4E44">
              <w:t xml:space="preserve"> and SCC; and</w:t>
            </w:r>
          </w:p>
          <w:p w14:paraId="091E8B78" w14:textId="77777777" w:rsidR="004F22E7" w:rsidRPr="008B4E44" w:rsidRDefault="004F22E7" w:rsidP="003357DD">
            <w:pPr>
              <w:tabs>
                <w:tab w:val="left" w:pos="1080"/>
              </w:tabs>
              <w:spacing w:after="180"/>
              <w:ind w:left="1080" w:right="-72" w:hanging="547"/>
            </w:pPr>
            <w:r w:rsidRPr="008B4E44">
              <w:t>(c)</w:t>
            </w:r>
            <w:r w:rsidRPr="008B4E44">
              <w:tab/>
              <w:t xml:space="preserve">provide a warning not to open before the specified time and date for Bid opening as </w:t>
            </w:r>
            <w:r w:rsidRPr="008B4E44">
              <w:rPr>
                <w:b/>
              </w:rPr>
              <w:t>defined in the</w:t>
            </w:r>
            <w:r w:rsidRPr="008B4E44">
              <w:t xml:space="preserve"> </w:t>
            </w:r>
            <w:r w:rsidRPr="008B4E44">
              <w:rPr>
                <w:b/>
              </w:rPr>
              <w:t>BDS.</w:t>
            </w:r>
          </w:p>
          <w:p w14:paraId="73D938C8" w14:textId="77777777" w:rsidR="004F22E7" w:rsidRPr="008B4E44" w:rsidRDefault="004F22E7" w:rsidP="003357DD">
            <w:pPr>
              <w:tabs>
                <w:tab w:val="left" w:pos="540"/>
              </w:tabs>
              <w:spacing w:after="180"/>
              <w:ind w:left="540" w:right="-72" w:hanging="547"/>
            </w:pPr>
            <w:r w:rsidRPr="008B4E44">
              <w:t>20.3</w:t>
            </w:r>
            <w:r w:rsidRPr="008B4E44">
              <w:tab/>
              <w:t>In addition to the identification required in ITB Sub-Clause 20.2, the inner envelopes shall indicate the name and address of the Bidder to enable the Bid to be returned unopened in case it is declared late, pursuant to ITB Clause 22.</w:t>
            </w:r>
          </w:p>
          <w:p w14:paraId="6F6447B7" w14:textId="77777777" w:rsidR="004F22E7" w:rsidRPr="008B4E44" w:rsidRDefault="004F22E7" w:rsidP="003357DD">
            <w:pPr>
              <w:tabs>
                <w:tab w:val="left" w:pos="540"/>
              </w:tabs>
              <w:spacing w:after="180"/>
              <w:ind w:left="540" w:right="-72" w:hanging="547"/>
            </w:pPr>
            <w:r w:rsidRPr="008B4E44">
              <w:t>20.4</w:t>
            </w:r>
            <w:r w:rsidRPr="008B4E44">
              <w:tab/>
              <w:t>If the outer envelope is not sealed and marked as above, the PE shall assume no responsibility for the misplacement or premature opening of the Bid.</w:t>
            </w:r>
          </w:p>
        </w:tc>
      </w:tr>
      <w:tr w:rsidR="004F22E7" w:rsidRPr="008B4E44" w14:paraId="719EEF6C" w14:textId="77777777" w:rsidTr="003357DD">
        <w:tc>
          <w:tcPr>
            <w:tcW w:w="2160" w:type="dxa"/>
            <w:hideMark/>
          </w:tcPr>
          <w:p w14:paraId="6DE2DEE4" w14:textId="77777777" w:rsidR="004F22E7" w:rsidRPr="008B4E44" w:rsidRDefault="004F22E7" w:rsidP="003357DD">
            <w:pPr>
              <w:pStyle w:val="Head22"/>
            </w:pPr>
            <w:r w:rsidRPr="008B4E44">
              <w:t>21.</w:t>
            </w:r>
            <w:r w:rsidRPr="008B4E44">
              <w:tab/>
              <w:t>Deadline for Sub-mission of Bids</w:t>
            </w:r>
          </w:p>
        </w:tc>
        <w:tc>
          <w:tcPr>
            <w:tcW w:w="6984" w:type="dxa"/>
            <w:hideMark/>
          </w:tcPr>
          <w:p w14:paraId="338DC0FF" w14:textId="77777777" w:rsidR="004F22E7" w:rsidRPr="008B4E44" w:rsidRDefault="004F22E7" w:rsidP="003357DD">
            <w:pPr>
              <w:tabs>
                <w:tab w:val="left" w:pos="540"/>
              </w:tabs>
              <w:spacing w:after="180"/>
              <w:ind w:left="540" w:right="-72" w:hanging="547"/>
            </w:pPr>
            <w:r w:rsidRPr="008B4E44">
              <w:t>21.1</w:t>
            </w:r>
            <w:r w:rsidRPr="008B4E44">
              <w:tab/>
              <w:t xml:space="preserve">Bids shall be delivered to the PE at the address specified above no later than the time and date </w:t>
            </w:r>
            <w:r w:rsidRPr="008B4E44">
              <w:rPr>
                <w:b/>
              </w:rPr>
              <w:t>specified in the</w:t>
            </w:r>
            <w:r w:rsidRPr="008B4E44">
              <w:t xml:space="preserve"> </w:t>
            </w:r>
            <w:r w:rsidRPr="008B4E44">
              <w:rPr>
                <w:b/>
              </w:rPr>
              <w:t>BDS.</w:t>
            </w:r>
          </w:p>
          <w:p w14:paraId="6031CD54" w14:textId="77777777" w:rsidR="004F22E7" w:rsidRPr="008B4E44" w:rsidRDefault="004F22E7" w:rsidP="003357DD">
            <w:pPr>
              <w:tabs>
                <w:tab w:val="left" w:pos="540"/>
              </w:tabs>
              <w:spacing w:after="180"/>
              <w:ind w:left="540" w:right="-72" w:hanging="547"/>
            </w:pPr>
            <w:r w:rsidRPr="008B4E44">
              <w:t>21.2</w:t>
            </w:r>
            <w:r w:rsidRPr="008B4E44">
              <w:tab/>
              <w:t>The PE may extend the deadline for submission of bids by issuing an amendment in accordance with ITB Clause 11, in which case all rights and obligations of the PE and the bidders previously subject to the original deadline shall then be subject to the new deadline.</w:t>
            </w:r>
          </w:p>
        </w:tc>
      </w:tr>
      <w:tr w:rsidR="004F22E7" w:rsidRPr="008B4E44" w14:paraId="59C022BF" w14:textId="77777777" w:rsidTr="003357DD">
        <w:tc>
          <w:tcPr>
            <w:tcW w:w="2160" w:type="dxa"/>
            <w:hideMark/>
          </w:tcPr>
          <w:p w14:paraId="7953EF40" w14:textId="77777777" w:rsidR="004F22E7" w:rsidRPr="008B4E44" w:rsidRDefault="004F22E7" w:rsidP="003357DD">
            <w:pPr>
              <w:pStyle w:val="Head22"/>
              <w:pageBreakBefore/>
            </w:pPr>
            <w:r w:rsidRPr="008B4E44">
              <w:lastRenderedPageBreak/>
              <w:t>22.</w:t>
            </w:r>
            <w:r w:rsidRPr="008B4E44">
              <w:tab/>
              <w:t>Late Bids</w:t>
            </w:r>
          </w:p>
        </w:tc>
        <w:tc>
          <w:tcPr>
            <w:tcW w:w="6984" w:type="dxa"/>
            <w:hideMark/>
          </w:tcPr>
          <w:p w14:paraId="240E758B" w14:textId="77777777" w:rsidR="004F22E7" w:rsidRPr="008B4E44" w:rsidRDefault="004F22E7" w:rsidP="003357DD">
            <w:pPr>
              <w:tabs>
                <w:tab w:val="left" w:pos="540"/>
              </w:tabs>
              <w:spacing w:after="180"/>
              <w:ind w:left="540" w:right="-72" w:hanging="547"/>
            </w:pPr>
            <w:r w:rsidRPr="008B4E44">
              <w:t>22.1</w:t>
            </w:r>
            <w:r w:rsidRPr="008B4E44">
              <w:tab/>
              <w:t>Any Bid received by the PE after the deadline prescribed in ITB Clause 21 shall be returned unopened to the Bidder.</w:t>
            </w:r>
          </w:p>
        </w:tc>
      </w:tr>
      <w:tr w:rsidR="004F22E7" w:rsidRPr="008B4E44" w14:paraId="34061E61" w14:textId="77777777" w:rsidTr="003357DD">
        <w:tc>
          <w:tcPr>
            <w:tcW w:w="2160" w:type="dxa"/>
            <w:hideMark/>
          </w:tcPr>
          <w:p w14:paraId="3B01DDA4" w14:textId="77777777" w:rsidR="004F22E7" w:rsidRPr="008B4E44" w:rsidRDefault="004F22E7" w:rsidP="003357DD">
            <w:pPr>
              <w:pStyle w:val="Head22"/>
            </w:pPr>
            <w:r w:rsidRPr="008B4E44">
              <w:t>23.Withdrawal, Substitution and Modification of Bids</w:t>
            </w:r>
          </w:p>
        </w:tc>
        <w:tc>
          <w:tcPr>
            <w:tcW w:w="6984" w:type="dxa"/>
            <w:hideMark/>
          </w:tcPr>
          <w:p w14:paraId="51A0B7C4" w14:textId="77777777" w:rsidR="004F22E7" w:rsidRPr="008B4E44" w:rsidRDefault="004F22E7" w:rsidP="003357DD">
            <w:pPr>
              <w:tabs>
                <w:tab w:val="left" w:pos="540"/>
              </w:tabs>
              <w:spacing w:after="180"/>
              <w:ind w:left="540" w:right="-72" w:hanging="547"/>
            </w:pPr>
            <w:r w:rsidRPr="008B4E44">
              <w:t>23.1</w:t>
            </w:r>
            <w:r w:rsidRPr="008B4E44">
              <w:tab/>
              <w:t>Bidders may withdraw, substitute or modify their Bids by giving notice in writing before the deadline prescribed in ITB Clause 21.</w:t>
            </w:r>
          </w:p>
          <w:p w14:paraId="1DB6B638" w14:textId="77777777" w:rsidR="004F22E7" w:rsidRPr="008B4E44" w:rsidRDefault="004F22E7" w:rsidP="003357DD">
            <w:pPr>
              <w:tabs>
                <w:tab w:val="left" w:pos="540"/>
              </w:tabs>
              <w:spacing w:after="180"/>
              <w:ind w:left="540" w:right="-72" w:hanging="547"/>
            </w:pPr>
            <w:r w:rsidRPr="008B4E44">
              <w:t>23.2</w:t>
            </w:r>
            <w:r w:rsidRPr="008B4E44">
              <w:tab/>
              <w:t>Each Bidder’s withdrawal, substitution or modification notice shall be prepared, sealed, marked, and delivered in accordance with ITB Clauses 19 and 20, with the outer and inner envelopes additionally marked or “</w:t>
            </w:r>
            <w:r w:rsidRPr="008B4E44">
              <w:rPr>
                <w:smallCaps/>
              </w:rPr>
              <w:t>Withdrawal,” Substitution,” or “Modification</w:t>
            </w:r>
            <w:r w:rsidRPr="008B4E44">
              <w:t>” as appropriate.</w:t>
            </w:r>
          </w:p>
          <w:p w14:paraId="057937EC" w14:textId="77777777" w:rsidR="004F22E7" w:rsidRPr="008B4E44" w:rsidRDefault="004F22E7" w:rsidP="003357DD">
            <w:pPr>
              <w:tabs>
                <w:tab w:val="left" w:pos="540"/>
              </w:tabs>
              <w:spacing w:after="180"/>
              <w:ind w:left="540" w:right="-72" w:hanging="547"/>
            </w:pPr>
            <w:r w:rsidRPr="008B4E44">
              <w:t>23.3</w:t>
            </w:r>
            <w:r w:rsidRPr="008B4E44">
              <w:tab/>
              <w:t>No Bid may be substituted or modified after the deadline for submission of Bids.</w:t>
            </w:r>
          </w:p>
          <w:p w14:paraId="16630758" w14:textId="77777777" w:rsidR="004F22E7" w:rsidRPr="008B4E44" w:rsidRDefault="004F22E7" w:rsidP="003357DD">
            <w:pPr>
              <w:tabs>
                <w:tab w:val="left" w:pos="540"/>
              </w:tabs>
              <w:spacing w:after="180"/>
              <w:ind w:left="540" w:right="-72" w:hanging="547"/>
            </w:pPr>
            <w:r w:rsidRPr="008B4E44">
              <w:t>23.4</w:t>
            </w:r>
            <w:r w:rsidRPr="008B4E44">
              <w:tab/>
              <w:t>Withdrawal of a Bid between the deadline for submission of bids and the expiration of the period of Bid validity specified in the Bidding Data or as extended pursuant to ITB Sub-Clause 16.2 may result in the forfeiture of the Bid Security or execution of the Bid -Securing Declaration pursuant to ITB Clause 17.</w:t>
            </w:r>
          </w:p>
          <w:p w14:paraId="701D6DB1" w14:textId="77777777" w:rsidR="004F22E7" w:rsidRPr="008B4E44" w:rsidRDefault="004F22E7" w:rsidP="003357DD">
            <w:pPr>
              <w:tabs>
                <w:tab w:val="left" w:pos="540"/>
              </w:tabs>
              <w:spacing w:after="180"/>
              <w:ind w:left="547" w:right="-72" w:hanging="547"/>
            </w:pPr>
            <w:r w:rsidRPr="008B4E44">
              <w:t>23.5</w:t>
            </w:r>
            <w:r w:rsidRPr="008B4E44">
              <w:tab/>
              <w:t xml:space="preserve">Bidders may only offer discounts to, or otherwise modify the prices of their bids, by submitting Bid modifications in accordance with this clause or included in the initial Bid </w:t>
            </w:r>
          </w:p>
        </w:tc>
      </w:tr>
    </w:tbl>
    <w:p w14:paraId="69C84B79" w14:textId="77777777" w:rsidR="004F22E7" w:rsidRPr="008B4E44" w:rsidRDefault="004F22E7" w:rsidP="004F22E7"/>
    <w:p w14:paraId="440451CD" w14:textId="77777777" w:rsidR="004F22E7" w:rsidRPr="008B4E44" w:rsidRDefault="004F22E7" w:rsidP="004F22E7">
      <w:pPr>
        <w:pStyle w:val="Head21"/>
      </w:pPr>
      <w:r w:rsidRPr="008B4E44">
        <w:t>E.  Bid Opening and Evaluation</w:t>
      </w:r>
    </w:p>
    <w:p w14:paraId="74C2EE13" w14:textId="77777777" w:rsidR="004F22E7" w:rsidRPr="008B4E44" w:rsidRDefault="004F22E7" w:rsidP="004F22E7"/>
    <w:tbl>
      <w:tblPr>
        <w:tblW w:w="0" w:type="auto"/>
        <w:tblLayout w:type="fixed"/>
        <w:tblLook w:val="04A0" w:firstRow="1" w:lastRow="0" w:firstColumn="1" w:lastColumn="0" w:noHBand="0" w:noVBand="1"/>
      </w:tblPr>
      <w:tblGrid>
        <w:gridCol w:w="2160"/>
        <w:gridCol w:w="7038"/>
      </w:tblGrid>
      <w:tr w:rsidR="004F22E7" w:rsidRPr="008B4E44" w14:paraId="43CD0DA0" w14:textId="77777777" w:rsidTr="003357DD">
        <w:tc>
          <w:tcPr>
            <w:tcW w:w="2160" w:type="dxa"/>
            <w:hideMark/>
          </w:tcPr>
          <w:p w14:paraId="75344F7A" w14:textId="77777777" w:rsidR="004F22E7" w:rsidRPr="008B4E44" w:rsidRDefault="004F22E7" w:rsidP="003357DD">
            <w:pPr>
              <w:pStyle w:val="Head22"/>
            </w:pPr>
            <w:r w:rsidRPr="008B4E44">
              <w:t>24.</w:t>
            </w:r>
            <w:r w:rsidRPr="008B4E44">
              <w:tab/>
              <w:t>Bid Opening</w:t>
            </w:r>
          </w:p>
        </w:tc>
        <w:tc>
          <w:tcPr>
            <w:tcW w:w="7038" w:type="dxa"/>
            <w:hideMark/>
          </w:tcPr>
          <w:p w14:paraId="72D9EFD5" w14:textId="77777777" w:rsidR="004F22E7" w:rsidRPr="008B4E44" w:rsidRDefault="004F22E7" w:rsidP="003357DD">
            <w:pPr>
              <w:tabs>
                <w:tab w:val="left" w:pos="540"/>
              </w:tabs>
              <w:spacing w:after="200"/>
              <w:ind w:left="540" w:hanging="540"/>
            </w:pPr>
            <w:r w:rsidRPr="008B4E44">
              <w:t>24.1</w:t>
            </w:r>
            <w:r w:rsidRPr="008B4E44">
              <w:tab/>
              <w:t xml:space="preserve">The PE shall open the bids, including modifications made pursuant to Clause 23, in the presence of the bidders’ representatives who choose to attend at the time and in the place </w:t>
            </w:r>
            <w:r w:rsidRPr="008B4E44">
              <w:rPr>
                <w:b/>
              </w:rPr>
              <w:t>specified in the BDS.</w:t>
            </w:r>
            <w:r w:rsidRPr="008B4E44">
              <w:t xml:space="preserve"> Any specific opening procedures required if electronic bidding is permitted in accordance with ITB Sub-Clause 20.1, shall be as</w:t>
            </w:r>
            <w:r w:rsidRPr="008B4E44">
              <w:rPr>
                <w:b/>
              </w:rPr>
              <w:t xml:space="preserve"> </w:t>
            </w:r>
            <w:r w:rsidRPr="008B4E44">
              <w:t>specified in the BDS.</w:t>
            </w:r>
          </w:p>
          <w:p w14:paraId="2DD2A99A" w14:textId="77777777" w:rsidR="004F22E7" w:rsidRPr="008B4E44" w:rsidRDefault="004F22E7" w:rsidP="003357DD">
            <w:pPr>
              <w:tabs>
                <w:tab w:val="left" w:pos="540"/>
              </w:tabs>
              <w:spacing w:after="200"/>
              <w:ind w:left="540" w:right="-72" w:hanging="540"/>
            </w:pPr>
            <w:r w:rsidRPr="008B4E44">
              <w:t>24.2</w:t>
            </w:r>
            <w:r w:rsidRPr="008B4E44">
              <w:tab/>
              <w:t>Envelopes marked “WITHDRAWAL” shall be opened and read out first.  Bids for which an acceptable notice of withdrawal has been submitted pursuant to ITB Clause 23 shall not be opened.</w:t>
            </w:r>
          </w:p>
          <w:p w14:paraId="05C15017" w14:textId="77777777" w:rsidR="004F22E7" w:rsidRPr="008B4E44" w:rsidRDefault="004F22E7" w:rsidP="003357DD">
            <w:pPr>
              <w:tabs>
                <w:tab w:val="left" w:pos="540"/>
              </w:tabs>
              <w:spacing w:after="200"/>
              <w:ind w:left="540" w:right="-72" w:hanging="540"/>
            </w:pPr>
            <w:r w:rsidRPr="008B4E44">
              <w:t>24.3</w:t>
            </w:r>
            <w:r w:rsidRPr="008B4E44">
              <w:tab/>
              <w:t>The bidders’ names, the Bid prices, the total amount of each Bid and of any alternative Bid (if alternatives have been requested or permitted), any discounts, Bid withdrawals, substitutions, or modifications, the presence or absence of Bid Security or Bid-Securing Declaration, if required, and such other details as the PE may consider appropriate, shall be announced by the Procurement Committee of the PE at the opening.</w:t>
            </w:r>
            <w:r w:rsidRPr="008B4E44">
              <w:rPr>
                <w:color w:val="000000"/>
                <w:sz w:val="20"/>
              </w:rPr>
              <w:t xml:space="preserve"> </w:t>
            </w:r>
            <w:r w:rsidRPr="008B4E44">
              <w:rPr>
                <w:color w:val="000000"/>
              </w:rPr>
              <w:t xml:space="preserve">No bid shall be rejected at bid opening except for the late bids pursuant to ITB Clause 22.  Substitution Bids and modifications submitted pursuant to ITB Clause 23 that are not opened and read out at bid opening shall not </w:t>
            </w:r>
            <w:r w:rsidRPr="008B4E44">
              <w:rPr>
                <w:color w:val="000000"/>
              </w:rPr>
              <w:lastRenderedPageBreak/>
              <w:t>be considered for further evaluation regardless of the circumstances. Late, withdrawn and substituted bids shall be returned un-opened to bidders</w:t>
            </w:r>
          </w:p>
          <w:p w14:paraId="642A3F58" w14:textId="77777777" w:rsidR="004F22E7" w:rsidRPr="008B4E44" w:rsidRDefault="004F22E7" w:rsidP="003357DD">
            <w:pPr>
              <w:tabs>
                <w:tab w:val="left" w:pos="540"/>
              </w:tabs>
              <w:spacing w:after="200"/>
              <w:ind w:left="540" w:right="-72" w:hanging="540"/>
            </w:pPr>
            <w:r w:rsidRPr="008B4E44">
              <w:t>24.4</w:t>
            </w:r>
            <w:r w:rsidRPr="008B4E44">
              <w:tab/>
              <w:t>The PE shall prepare Minutes of the Bid Opening, including the information disclosed, to those present, in accordance with ITB Sub-Clause 24.3.</w:t>
            </w:r>
            <w:r w:rsidRPr="008B4E44">
              <w:rPr>
                <w:rStyle w:val="FootnoteReference"/>
              </w:rPr>
              <w:footnoteReference w:id="15"/>
            </w:r>
          </w:p>
        </w:tc>
      </w:tr>
      <w:tr w:rsidR="004F22E7" w:rsidRPr="008B4E44" w14:paraId="495DCC74" w14:textId="77777777" w:rsidTr="003357DD">
        <w:tc>
          <w:tcPr>
            <w:tcW w:w="2160" w:type="dxa"/>
            <w:hideMark/>
          </w:tcPr>
          <w:p w14:paraId="2C909A3A" w14:textId="77777777" w:rsidR="004F22E7" w:rsidRPr="008B4E44" w:rsidRDefault="004F22E7" w:rsidP="003357DD">
            <w:pPr>
              <w:pStyle w:val="Head22"/>
            </w:pPr>
            <w:r w:rsidRPr="008B4E44">
              <w:lastRenderedPageBreak/>
              <w:t>25.</w:t>
            </w:r>
            <w:r w:rsidRPr="008B4E44">
              <w:tab/>
              <w:t>Confidentiality</w:t>
            </w:r>
          </w:p>
        </w:tc>
        <w:tc>
          <w:tcPr>
            <w:tcW w:w="7038" w:type="dxa"/>
            <w:hideMark/>
          </w:tcPr>
          <w:p w14:paraId="42797A83" w14:textId="77777777" w:rsidR="004F22E7" w:rsidRPr="008B4E44" w:rsidRDefault="004F22E7" w:rsidP="003357DD">
            <w:pPr>
              <w:tabs>
                <w:tab w:val="left" w:pos="540"/>
              </w:tabs>
              <w:spacing w:after="160"/>
              <w:ind w:left="547" w:right="-72" w:hanging="547"/>
            </w:pPr>
            <w:r w:rsidRPr="008B4E44">
              <w:t>25.1</w:t>
            </w:r>
            <w:r w:rsidRPr="008B4E44">
              <w:tab/>
              <w:t>Information relating to the Examination, Clarification, Evaluation, and Comparison of Bids and Recommendations for the Award of a contract shall not be disclosed to bidders or any other persons not officially concerned with such process until publication of the award to the successful Bidder has been announced pursuant to ITB Sub-Clause 34.4.  Any effort by a Bidder to influence the PE’s processing of bids or award decisions may result in the rejection of its Bid. Notwithstanding the above, from the time of bid opening to the time of Contract award, if any Bidder wishes to contact the Purchaser on any matter related to the bidding process, it should do so in writing.</w:t>
            </w:r>
          </w:p>
        </w:tc>
      </w:tr>
      <w:tr w:rsidR="004F22E7" w:rsidRPr="008B4E44" w14:paraId="5C4A1C1C" w14:textId="77777777" w:rsidTr="003357DD">
        <w:tc>
          <w:tcPr>
            <w:tcW w:w="2160" w:type="dxa"/>
            <w:hideMark/>
          </w:tcPr>
          <w:p w14:paraId="2E796851" w14:textId="77777777" w:rsidR="004F22E7" w:rsidRPr="008B4E44" w:rsidRDefault="004F22E7" w:rsidP="003357DD">
            <w:pPr>
              <w:pStyle w:val="Head22"/>
            </w:pPr>
            <w:r w:rsidRPr="008B4E44">
              <w:t>26.</w:t>
            </w:r>
            <w:r w:rsidRPr="008B4E44">
              <w:tab/>
              <w:t xml:space="preserve">Clarification of Bids </w:t>
            </w:r>
          </w:p>
        </w:tc>
        <w:tc>
          <w:tcPr>
            <w:tcW w:w="7038" w:type="dxa"/>
            <w:hideMark/>
          </w:tcPr>
          <w:p w14:paraId="02A3ADAB" w14:textId="77777777" w:rsidR="004F22E7" w:rsidRPr="008B4E44" w:rsidRDefault="004F22E7" w:rsidP="003357DD">
            <w:pPr>
              <w:tabs>
                <w:tab w:val="left" w:pos="540"/>
              </w:tabs>
              <w:spacing w:after="160"/>
              <w:ind w:left="547" w:right="-72" w:hanging="547"/>
            </w:pPr>
            <w:r w:rsidRPr="008B4E44">
              <w:t>26.1</w:t>
            </w:r>
            <w:r w:rsidRPr="008B4E44">
              <w:tab/>
              <w:t>To assist in the examination, evaluation, and comparison of Bids, the PE may, at the PE’s discretion, ask any Bidder for clarification of the Bidder’s Bid, including breakdowns of unit rates.</w:t>
            </w:r>
            <w:r w:rsidRPr="008B4E44">
              <w:rPr>
                <w:rStyle w:val="FootnoteReference"/>
              </w:rPr>
              <w:footnoteReference w:id="16"/>
            </w:r>
            <w:r w:rsidRPr="008B4E44">
              <w:t xml:space="preserve">  The request for clarification and the response shall be in writing, but no change in the price or substance of the Bid shall be sought, offered, or permitted except as required to confirm the correction of arithmetic errors discovered by the GOL in the evaluation of the Bids in accordance with ITB Clause 28.</w:t>
            </w:r>
          </w:p>
        </w:tc>
      </w:tr>
      <w:tr w:rsidR="004F22E7" w:rsidRPr="008B4E44" w14:paraId="2C68497C" w14:textId="77777777" w:rsidTr="003357DD">
        <w:tc>
          <w:tcPr>
            <w:tcW w:w="2160" w:type="dxa"/>
            <w:hideMark/>
          </w:tcPr>
          <w:p w14:paraId="222557B6" w14:textId="77777777" w:rsidR="004F22E7" w:rsidRPr="008B4E44" w:rsidRDefault="004F22E7" w:rsidP="003357DD">
            <w:pPr>
              <w:pStyle w:val="Head22"/>
            </w:pPr>
            <w:r w:rsidRPr="008B4E44">
              <w:t>27.</w:t>
            </w:r>
            <w:r w:rsidRPr="008B4E44">
              <w:tab/>
              <w:t>Examination of Bids and Determination of Responsiveness</w:t>
            </w:r>
          </w:p>
        </w:tc>
        <w:tc>
          <w:tcPr>
            <w:tcW w:w="7038" w:type="dxa"/>
            <w:hideMark/>
          </w:tcPr>
          <w:p w14:paraId="0DA29D10" w14:textId="77777777" w:rsidR="004F22E7" w:rsidRPr="008B4E44" w:rsidRDefault="004F22E7" w:rsidP="003357DD">
            <w:pPr>
              <w:tabs>
                <w:tab w:val="left" w:pos="540"/>
              </w:tabs>
              <w:spacing w:after="160"/>
              <w:ind w:left="547" w:right="-72" w:hanging="547"/>
            </w:pPr>
            <w:r w:rsidRPr="008B4E44">
              <w:t>27.1</w:t>
            </w:r>
            <w:r w:rsidRPr="008B4E44">
              <w:tab/>
              <w:t>Prior to the detailed evaluation of Bids, the PE shall determine whether each Bid (a) meets the eligibility criteria defined in ITB Clause 4; (b) has been properly signed; (c) is accompanied by the Security or the Bid Securing Declaration, if required; and (d) is substantially responsive to the requirements of the Bidding Documents.</w:t>
            </w:r>
          </w:p>
          <w:p w14:paraId="32702E47" w14:textId="77777777" w:rsidR="004F22E7" w:rsidRPr="008B4E44" w:rsidRDefault="004F22E7" w:rsidP="003357DD">
            <w:pPr>
              <w:tabs>
                <w:tab w:val="left" w:pos="540"/>
              </w:tabs>
              <w:spacing w:after="160"/>
              <w:ind w:left="547" w:right="-72" w:hanging="547"/>
            </w:pPr>
            <w:r w:rsidRPr="008B4E44">
              <w:t>27.2</w:t>
            </w:r>
            <w:r w:rsidRPr="008B4E44">
              <w:tab/>
              <w:t xml:space="preserve">A substantially responsive Bid is one which conforms to all the terms, conditions, and specifications of the Bidding Documents, without material deviation or reservation.  A material deviation or reservation is one (a) which affects in any substantial way the scope, quality, or performance of the Works; (b) which limits in any substantial way, inconsistent with the Bidding Documents, the PE’s or GOL’s rights or the Bidder’s obligations under the Contract; or (c) whose rectification would affect unfairly the </w:t>
            </w:r>
            <w:r w:rsidRPr="008B4E44">
              <w:lastRenderedPageBreak/>
              <w:t>competitive position of other bidders presenting substantially responsive bids.</w:t>
            </w:r>
          </w:p>
          <w:p w14:paraId="14AC2DDE" w14:textId="77777777" w:rsidR="004F22E7" w:rsidRPr="008B4E44" w:rsidRDefault="004F22E7" w:rsidP="003357DD">
            <w:pPr>
              <w:tabs>
                <w:tab w:val="left" w:pos="540"/>
              </w:tabs>
              <w:spacing w:after="160"/>
              <w:ind w:left="547" w:right="-72" w:hanging="547"/>
            </w:pPr>
            <w:r w:rsidRPr="008B4E44">
              <w:t>27.3</w:t>
            </w:r>
            <w:r w:rsidRPr="008B4E44">
              <w:tab/>
              <w:t>If a Bid is not substantially responsive, it shall be rejected by the  PE and may not subsequently be made responsive by correction or withdrawal of the nonconforming deviation or reservation.</w:t>
            </w:r>
          </w:p>
        </w:tc>
      </w:tr>
      <w:tr w:rsidR="004F22E7" w:rsidRPr="008B4E44" w14:paraId="3BD53866" w14:textId="77777777" w:rsidTr="003357DD">
        <w:tc>
          <w:tcPr>
            <w:tcW w:w="2160" w:type="dxa"/>
            <w:hideMark/>
          </w:tcPr>
          <w:p w14:paraId="37D7D77D" w14:textId="77777777" w:rsidR="004F22E7" w:rsidRPr="008B4E44" w:rsidRDefault="004F22E7" w:rsidP="003357DD">
            <w:pPr>
              <w:pStyle w:val="Head22"/>
            </w:pPr>
            <w:r w:rsidRPr="008B4E44">
              <w:lastRenderedPageBreak/>
              <w:t>28.</w:t>
            </w:r>
            <w:r w:rsidRPr="008B4E44">
              <w:tab/>
              <w:t>Correction of Errors</w:t>
            </w:r>
          </w:p>
        </w:tc>
        <w:tc>
          <w:tcPr>
            <w:tcW w:w="7038" w:type="dxa"/>
            <w:hideMark/>
          </w:tcPr>
          <w:p w14:paraId="6E72AE26" w14:textId="77777777" w:rsidR="004F22E7" w:rsidRPr="008B4E44" w:rsidRDefault="004F22E7" w:rsidP="003357DD">
            <w:pPr>
              <w:tabs>
                <w:tab w:val="left" w:pos="540"/>
              </w:tabs>
              <w:spacing w:after="200"/>
              <w:ind w:left="540" w:right="-72" w:hanging="547"/>
            </w:pPr>
            <w:r w:rsidRPr="008B4E44">
              <w:t>28.1</w:t>
            </w:r>
            <w:r w:rsidRPr="008B4E44">
              <w:tab/>
              <w:t>Bids determined to be substantially responsive shall be checked by the PE for any arithmetic errors. Errors shall be corrected by the PE as follows:</w:t>
            </w:r>
            <w:r w:rsidRPr="008B4E44">
              <w:rPr>
                <w:rStyle w:val="FootnoteReference"/>
              </w:rPr>
              <w:footnoteReference w:id="17"/>
            </w:r>
          </w:p>
          <w:p w14:paraId="408FDC8B" w14:textId="77777777" w:rsidR="004F22E7" w:rsidRPr="008B4E44" w:rsidRDefault="004F22E7" w:rsidP="003357DD">
            <w:pPr>
              <w:tabs>
                <w:tab w:val="left" w:pos="1080"/>
              </w:tabs>
              <w:spacing w:after="200"/>
              <w:ind w:left="1080" w:right="-72" w:hanging="547"/>
            </w:pPr>
            <w:r w:rsidRPr="008B4E44">
              <w:t>(a)</w:t>
            </w:r>
            <w:r w:rsidRPr="008B4E44">
              <w:tab/>
              <w:t>where there is a discrepancy between the amounts in figures and in words, the amount in words shall govern; and</w:t>
            </w:r>
          </w:p>
          <w:p w14:paraId="6A0C9A55" w14:textId="77777777" w:rsidR="004F22E7" w:rsidRPr="008B4E44" w:rsidRDefault="004F22E7" w:rsidP="003357DD">
            <w:pPr>
              <w:tabs>
                <w:tab w:val="left" w:pos="1080"/>
              </w:tabs>
              <w:spacing w:after="200"/>
              <w:ind w:left="1080" w:right="-72" w:hanging="547"/>
            </w:pPr>
            <w:r w:rsidRPr="008B4E44">
              <w:t>(b)</w:t>
            </w:r>
            <w:r w:rsidRPr="008B4E44">
              <w:tab/>
              <w:t>where there is a discrepancy between the unit rate and the line item total resulting from multiplying the unit rate by the quantity, the unit rate as quoted shall govern, unless in the opinion of the PE there is an obviously gross misplacement of the decimal point in the unit rate, in which case the line item total as quoted shall govern, and the unit rate shall be corrected.</w:t>
            </w:r>
          </w:p>
          <w:p w14:paraId="0089A6EB" w14:textId="77777777" w:rsidR="004F22E7" w:rsidRPr="008B4E44" w:rsidRDefault="004F22E7" w:rsidP="003357DD">
            <w:pPr>
              <w:tabs>
                <w:tab w:val="left" w:pos="540"/>
              </w:tabs>
              <w:spacing w:after="200"/>
              <w:ind w:left="540" w:right="-72" w:hanging="547"/>
            </w:pPr>
            <w:r w:rsidRPr="008B4E44">
              <w:t>28.2</w:t>
            </w:r>
            <w:r w:rsidRPr="008B4E44">
              <w:tab/>
              <w:t>The amount stated in the Bid shall be adjusted by the PE in accordance with the above procedure for the correction of errors and, with the concurrence of the Bidder, shall be considered as binding upon the Bidder.  If the Bidder does not accept the corrected amount, the Bid shall be rejected, and the Bid Security may be forfeited or the Bid-Securing Declaration executed in accordance with ITB Sub-Clause 17.5 (b).</w:t>
            </w:r>
          </w:p>
        </w:tc>
      </w:tr>
      <w:tr w:rsidR="004F22E7" w:rsidRPr="008B4E44" w14:paraId="0A89CAD7" w14:textId="77777777" w:rsidTr="003357DD">
        <w:tc>
          <w:tcPr>
            <w:tcW w:w="2160" w:type="dxa"/>
            <w:hideMark/>
          </w:tcPr>
          <w:p w14:paraId="7DE16F47" w14:textId="77777777" w:rsidR="004F22E7" w:rsidRPr="008B4E44" w:rsidRDefault="004F22E7" w:rsidP="003357DD">
            <w:pPr>
              <w:pStyle w:val="Head22"/>
            </w:pPr>
            <w:r w:rsidRPr="008B4E44">
              <w:t>29.</w:t>
            </w:r>
            <w:r w:rsidRPr="008B4E44">
              <w:tab/>
              <w:t>Currency for Bid Evaluation</w:t>
            </w:r>
          </w:p>
        </w:tc>
        <w:tc>
          <w:tcPr>
            <w:tcW w:w="7038" w:type="dxa"/>
            <w:hideMark/>
          </w:tcPr>
          <w:p w14:paraId="4C76F45F" w14:textId="77777777" w:rsidR="004F22E7" w:rsidRPr="008B4E44" w:rsidRDefault="004F22E7" w:rsidP="003357DD">
            <w:pPr>
              <w:tabs>
                <w:tab w:val="left" w:pos="540"/>
              </w:tabs>
              <w:spacing w:after="200"/>
              <w:ind w:left="540" w:right="-72" w:hanging="540"/>
            </w:pPr>
            <w:r w:rsidRPr="008B4E44">
              <w:t>29.1 Bids shall be evaluated as quoted in the currency of the Republic of Liberia in accordance with ITB Sub-Clause 15.1, unless a Bidder has used different exchange rates than those prescribed in ITB Sub-Clause 15.2, in which case the Bid shall be first converted into the amounts payable in different currencies using the rates quoted in the Bid and then reconverted to the currency of the Republic of Liberia using the exchange rates prescribed in ITB Sub-Clause 15.2.</w:t>
            </w:r>
          </w:p>
        </w:tc>
      </w:tr>
      <w:tr w:rsidR="004F22E7" w:rsidRPr="008B4E44" w14:paraId="662F8986" w14:textId="77777777" w:rsidTr="003357DD">
        <w:tc>
          <w:tcPr>
            <w:tcW w:w="2160" w:type="dxa"/>
            <w:hideMark/>
          </w:tcPr>
          <w:p w14:paraId="633743EA" w14:textId="77777777" w:rsidR="004F22E7" w:rsidRPr="008B4E44" w:rsidRDefault="004F22E7" w:rsidP="003357DD">
            <w:pPr>
              <w:pStyle w:val="Head22"/>
              <w:pageBreakBefore/>
            </w:pPr>
            <w:r w:rsidRPr="008B4E44">
              <w:lastRenderedPageBreak/>
              <w:t>30.</w:t>
            </w:r>
            <w:r w:rsidRPr="008B4E44">
              <w:tab/>
              <w:t>Evaluation and Comparison of Bids</w:t>
            </w:r>
          </w:p>
        </w:tc>
        <w:tc>
          <w:tcPr>
            <w:tcW w:w="7038" w:type="dxa"/>
            <w:hideMark/>
          </w:tcPr>
          <w:p w14:paraId="5A354F7C" w14:textId="77777777" w:rsidR="004F22E7" w:rsidRPr="008B4E44" w:rsidRDefault="004F22E7" w:rsidP="003357DD">
            <w:pPr>
              <w:tabs>
                <w:tab w:val="left" w:pos="540"/>
              </w:tabs>
              <w:spacing w:after="200"/>
              <w:ind w:left="540" w:right="-72" w:hanging="547"/>
            </w:pPr>
            <w:r w:rsidRPr="008B4E44">
              <w:t>30.1</w:t>
            </w:r>
            <w:r w:rsidRPr="008B4E44">
              <w:tab/>
              <w:t>The BEP of the PE shall evaluate and compare only the bids determined to be substantially responsive in accordance with ITB Clause 27.</w:t>
            </w:r>
          </w:p>
          <w:p w14:paraId="4A371BF7" w14:textId="77777777" w:rsidR="004F22E7" w:rsidRPr="008B4E44" w:rsidRDefault="004F22E7" w:rsidP="003357DD">
            <w:pPr>
              <w:tabs>
                <w:tab w:val="left" w:pos="540"/>
              </w:tabs>
              <w:spacing w:after="200"/>
              <w:ind w:left="540" w:right="-72" w:hanging="547"/>
            </w:pPr>
            <w:r w:rsidRPr="008B4E44">
              <w:t>30.2</w:t>
            </w:r>
            <w:r w:rsidRPr="008B4E44">
              <w:tab/>
              <w:t>In evaluating the bids, the BEP shall determine for each Bid the evaluated Bid price by adjusting the Bid price as follows:</w:t>
            </w:r>
          </w:p>
          <w:p w14:paraId="3F38BD5B" w14:textId="77777777" w:rsidR="004F22E7" w:rsidRPr="008B4E44" w:rsidRDefault="004F22E7" w:rsidP="003357DD">
            <w:pPr>
              <w:tabs>
                <w:tab w:val="left" w:pos="1080"/>
              </w:tabs>
              <w:spacing w:after="200"/>
              <w:ind w:left="1080" w:right="-72" w:hanging="547"/>
            </w:pPr>
            <w:r w:rsidRPr="008B4E44">
              <w:t>(a)</w:t>
            </w:r>
            <w:r w:rsidRPr="008B4E44">
              <w:tab/>
              <w:t>making any correction for errors pursuant to ITB Clause 28;</w:t>
            </w:r>
          </w:p>
          <w:p w14:paraId="7EC511BD" w14:textId="77777777" w:rsidR="004F22E7" w:rsidRPr="008B4E44" w:rsidRDefault="004F22E7" w:rsidP="003357DD">
            <w:pPr>
              <w:tabs>
                <w:tab w:val="left" w:pos="1080"/>
              </w:tabs>
              <w:spacing w:after="200"/>
              <w:ind w:left="1080" w:right="-72" w:hanging="547"/>
            </w:pPr>
            <w:r w:rsidRPr="008B4E44">
              <w:t>(b)</w:t>
            </w:r>
            <w:r w:rsidRPr="008B4E44">
              <w:tab/>
              <w:t>excluding provisional sums and the provision, if any, for contingencies in the Bill of Quantities,</w:t>
            </w:r>
            <w:r w:rsidRPr="008B4E44">
              <w:rPr>
                <w:rStyle w:val="FootnoteReference"/>
              </w:rPr>
              <w:footnoteReference w:id="18"/>
            </w:r>
            <w:r w:rsidRPr="008B4E44">
              <w:t xml:space="preserve"> but including Daywork,</w:t>
            </w:r>
            <w:r w:rsidRPr="008B4E44">
              <w:rPr>
                <w:rStyle w:val="FootnoteReference"/>
              </w:rPr>
              <w:footnoteReference w:id="19"/>
            </w:r>
            <w:r w:rsidRPr="008B4E44">
              <w:t xml:space="preserve"> where priced competitively;</w:t>
            </w:r>
          </w:p>
          <w:p w14:paraId="69467D03" w14:textId="77777777" w:rsidR="004F22E7" w:rsidRPr="008B4E44" w:rsidRDefault="004F22E7" w:rsidP="003357DD">
            <w:pPr>
              <w:tabs>
                <w:tab w:val="left" w:pos="1080"/>
              </w:tabs>
              <w:spacing w:after="200"/>
              <w:ind w:left="1080" w:right="-72" w:hanging="547"/>
            </w:pPr>
            <w:r w:rsidRPr="008B4E44">
              <w:t>(c)</w:t>
            </w:r>
            <w:r w:rsidRPr="008B4E44">
              <w:tab/>
              <w:t>making an appropriate adjustment for any other acceptable variations, deviations, or alternative offers submitted in accordance with ITB Clause 18; and</w:t>
            </w:r>
          </w:p>
          <w:p w14:paraId="5036D7F2" w14:textId="77777777" w:rsidR="004F22E7" w:rsidRPr="008B4E44" w:rsidRDefault="004F22E7" w:rsidP="003357DD">
            <w:pPr>
              <w:tabs>
                <w:tab w:val="left" w:pos="1080"/>
              </w:tabs>
              <w:spacing w:after="200"/>
              <w:ind w:left="1080" w:right="-72" w:hanging="547"/>
            </w:pPr>
            <w:r w:rsidRPr="008B4E44">
              <w:t>(d)</w:t>
            </w:r>
            <w:r w:rsidRPr="008B4E44">
              <w:tab/>
              <w:t>making appropriate adjustments to reflect discounts or other price modifications offered in accordance with ITB Sub-Clause 23.5.</w:t>
            </w:r>
          </w:p>
          <w:p w14:paraId="6307426B" w14:textId="77777777" w:rsidR="004F22E7" w:rsidRPr="008B4E44" w:rsidRDefault="004F22E7" w:rsidP="003357DD">
            <w:pPr>
              <w:tabs>
                <w:tab w:val="left" w:pos="540"/>
              </w:tabs>
              <w:spacing w:after="200"/>
              <w:ind w:left="540" w:right="-72" w:hanging="547"/>
            </w:pPr>
            <w:r w:rsidRPr="008B4E44">
              <w:t>30.3</w:t>
            </w:r>
            <w:r w:rsidRPr="008B4E44">
              <w:tab/>
              <w:t>The PE reserves the right to accept or reject any variation, deviation, or alternative offer.  Variations, deviations, and alternative offers and other factors which are in excess of the requirements of the Bidding Documents or otherwise result in unsolicited benefits for the PE shall not be taken into account in Bid Evaluation.</w:t>
            </w:r>
          </w:p>
          <w:p w14:paraId="288BE51B" w14:textId="77777777" w:rsidR="004F22E7" w:rsidRPr="008B4E44" w:rsidRDefault="004F22E7" w:rsidP="003357DD">
            <w:pPr>
              <w:tabs>
                <w:tab w:val="left" w:pos="540"/>
              </w:tabs>
              <w:spacing w:after="200"/>
              <w:ind w:left="540" w:right="-72" w:hanging="547"/>
            </w:pPr>
            <w:r w:rsidRPr="008B4E44">
              <w:t>30.4</w:t>
            </w:r>
            <w:r w:rsidRPr="008B4E44">
              <w:tab/>
              <w:t>The estimated effect of any price adjustment conditions under GCC Clause 47, during the period of implementation of the Contract, shall not be taken into account in Bid evaluation.</w:t>
            </w:r>
          </w:p>
          <w:p w14:paraId="19E0F54F" w14:textId="77777777" w:rsidR="004F22E7" w:rsidRPr="008B4E44" w:rsidRDefault="004F22E7" w:rsidP="003357DD">
            <w:pPr>
              <w:tabs>
                <w:tab w:val="left" w:pos="540"/>
              </w:tabs>
              <w:spacing w:after="200"/>
              <w:ind w:left="540" w:right="-72" w:hanging="547"/>
            </w:pPr>
            <w:r w:rsidRPr="008B4E44">
              <w:t>30.5</w:t>
            </w:r>
            <w:r w:rsidRPr="008B4E44">
              <w:rPr>
                <w:rStyle w:val="FootnoteReference"/>
              </w:rPr>
              <w:footnoteReference w:id="20"/>
            </w:r>
          </w:p>
        </w:tc>
      </w:tr>
      <w:tr w:rsidR="004F22E7" w:rsidRPr="008B4E44" w14:paraId="70B73A10" w14:textId="77777777" w:rsidTr="003357DD">
        <w:tc>
          <w:tcPr>
            <w:tcW w:w="2160" w:type="dxa"/>
            <w:hideMark/>
          </w:tcPr>
          <w:p w14:paraId="48BBD1DD" w14:textId="77777777" w:rsidR="004F22E7" w:rsidRPr="008B4E44" w:rsidRDefault="004F22E7" w:rsidP="003357DD">
            <w:pPr>
              <w:pStyle w:val="Head22"/>
            </w:pPr>
            <w:r w:rsidRPr="008B4E44">
              <w:t>31.</w:t>
            </w:r>
            <w:r w:rsidRPr="008B4E44">
              <w:tab/>
              <w:t>Preference for Domestic Bidders</w:t>
            </w:r>
          </w:p>
        </w:tc>
        <w:tc>
          <w:tcPr>
            <w:tcW w:w="7038" w:type="dxa"/>
            <w:hideMark/>
          </w:tcPr>
          <w:p w14:paraId="686EF29C" w14:textId="77777777" w:rsidR="004F22E7" w:rsidRPr="008B4E44" w:rsidRDefault="004F22E7" w:rsidP="003357DD">
            <w:pPr>
              <w:tabs>
                <w:tab w:val="left" w:pos="540"/>
              </w:tabs>
              <w:spacing w:after="200"/>
              <w:ind w:left="540" w:right="-72" w:hanging="540"/>
            </w:pPr>
            <w:r w:rsidRPr="008B4E44">
              <w:t>31.1</w:t>
            </w:r>
            <w:r w:rsidRPr="008B4E44">
              <w:tab/>
              <w:t>If so</w:t>
            </w:r>
            <w:r w:rsidRPr="008B4E44">
              <w:rPr>
                <w:b/>
              </w:rPr>
              <w:t xml:space="preserve"> indicated in the BDS,</w:t>
            </w:r>
            <w:r w:rsidRPr="008B4E44">
              <w:t xml:space="preserve"> domestic contractors may receive a margin of preference in Bid Evaluation, for which this clause shall apply.</w:t>
            </w:r>
            <w:r w:rsidRPr="008B4E44">
              <w:rPr>
                <w:rStyle w:val="FootnoteReference"/>
              </w:rPr>
              <w:footnoteReference w:id="21"/>
            </w:r>
          </w:p>
          <w:p w14:paraId="035E3706" w14:textId="77777777" w:rsidR="004F22E7" w:rsidRPr="008B4E44" w:rsidRDefault="004F22E7" w:rsidP="003357DD">
            <w:pPr>
              <w:tabs>
                <w:tab w:val="left" w:pos="540"/>
              </w:tabs>
              <w:spacing w:after="220"/>
              <w:ind w:left="540" w:right="-72" w:hanging="540"/>
            </w:pPr>
            <w:r w:rsidRPr="008B4E44">
              <w:lastRenderedPageBreak/>
              <w:t>31.2</w:t>
            </w:r>
            <w:r w:rsidRPr="008B4E44">
              <w:tab/>
              <w:t>Domestic bidders shall provide all evidence necessary to prove that they meet the following criteria to be eligible for a 10 percent margin of preference in the comparison of their bids with those of bidders who do not qualify for the preference.  They should:</w:t>
            </w:r>
          </w:p>
          <w:p w14:paraId="50718751" w14:textId="77777777" w:rsidR="004F22E7" w:rsidRPr="008B4E44" w:rsidRDefault="004F22E7" w:rsidP="003357DD">
            <w:pPr>
              <w:tabs>
                <w:tab w:val="left" w:pos="1080"/>
              </w:tabs>
              <w:spacing w:after="220"/>
              <w:ind w:left="1080" w:right="-72" w:hanging="540"/>
            </w:pPr>
            <w:r w:rsidRPr="008B4E44">
              <w:t>(a)</w:t>
            </w:r>
            <w:r w:rsidRPr="008B4E44">
              <w:tab/>
              <w:t>be registered within the country of the Republic of Liberia;</w:t>
            </w:r>
          </w:p>
          <w:p w14:paraId="2E6119B9" w14:textId="77777777" w:rsidR="004F22E7" w:rsidRPr="008B4E44" w:rsidRDefault="004F22E7" w:rsidP="003357DD">
            <w:pPr>
              <w:tabs>
                <w:tab w:val="left" w:pos="1080"/>
              </w:tabs>
              <w:spacing w:after="220"/>
              <w:ind w:left="1080" w:right="-72" w:hanging="540"/>
            </w:pPr>
            <w:r w:rsidRPr="008B4E44">
              <w:t>(b)</w:t>
            </w:r>
            <w:r w:rsidRPr="008B4E44">
              <w:tab/>
              <w:t>have majority ownership by nationals of the Republic of Liberia;</w:t>
            </w:r>
          </w:p>
          <w:p w14:paraId="5E24AC3E" w14:textId="77777777" w:rsidR="004F22E7" w:rsidRPr="008B4E44" w:rsidRDefault="004F22E7" w:rsidP="003357DD">
            <w:pPr>
              <w:tabs>
                <w:tab w:val="left" w:pos="1080"/>
              </w:tabs>
              <w:spacing w:after="220"/>
              <w:ind w:left="1080" w:right="-72" w:hanging="540"/>
            </w:pPr>
            <w:r w:rsidRPr="008B4E44">
              <w:t>(c)</w:t>
            </w:r>
            <w:r w:rsidRPr="008B4E44">
              <w:tab/>
              <w:t>not subcontract more than 10 percent of the Contract Price, excluding provisional sums, to foreign contractors.</w:t>
            </w:r>
          </w:p>
          <w:p w14:paraId="3FF09ECA" w14:textId="77777777" w:rsidR="004F22E7" w:rsidRPr="008B4E44" w:rsidRDefault="004F22E7" w:rsidP="003357DD">
            <w:pPr>
              <w:tabs>
                <w:tab w:val="left" w:pos="540"/>
              </w:tabs>
              <w:spacing w:after="220"/>
              <w:ind w:left="540" w:right="-72" w:hanging="540"/>
            </w:pPr>
            <w:r w:rsidRPr="008B4E44">
              <w:t>31.3</w:t>
            </w:r>
            <w:r w:rsidRPr="008B4E44">
              <w:tab/>
              <w:t>The following procedure shall be used to apply the margin of preference:</w:t>
            </w:r>
          </w:p>
          <w:p w14:paraId="0D08842D" w14:textId="77777777" w:rsidR="004F22E7" w:rsidRPr="008B4E44" w:rsidRDefault="004F22E7" w:rsidP="003357DD">
            <w:pPr>
              <w:tabs>
                <w:tab w:val="left" w:pos="1080"/>
              </w:tabs>
              <w:spacing w:after="220"/>
              <w:ind w:left="1080" w:right="-72" w:hanging="540"/>
            </w:pPr>
            <w:r w:rsidRPr="008B4E44">
              <w:t>(a)</w:t>
            </w:r>
            <w:r w:rsidRPr="008B4E44">
              <w:tab/>
              <w:t>Responsive bids shall be classified into the following groups:</w:t>
            </w:r>
          </w:p>
          <w:p w14:paraId="1AC36F31" w14:textId="77777777" w:rsidR="004F22E7" w:rsidRPr="008B4E44" w:rsidRDefault="004F22E7" w:rsidP="003357DD">
            <w:pPr>
              <w:tabs>
                <w:tab w:val="left" w:pos="1620"/>
              </w:tabs>
              <w:spacing w:after="220"/>
              <w:ind w:left="1620" w:right="-72" w:hanging="540"/>
            </w:pPr>
            <w:r w:rsidRPr="008B4E44">
              <w:t>(i)</w:t>
            </w:r>
            <w:r w:rsidRPr="008B4E44">
              <w:tab/>
              <w:t>Group A:  bids offered by domestic bidders and joint ventures meeting the criteria of ITB Sub-Clause 31.2; and</w:t>
            </w:r>
          </w:p>
          <w:p w14:paraId="568D7128" w14:textId="77777777" w:rsidR="004F22E7" w:rsidRPr="008B4E44" w:rsidRDefault="004F22E7" w:rsidP="003357DD">
            <w:pPr>
              <w:tabs>
                <w:tab w:val="left" w:pos="1620"/>
              </w:tabs>
              <w:spacing w:after="220"/>
              <w:ind w:left="1620" w:right="-72" w:hanging="540"/>
            </w:pPr>
            <w:r w:rsidRPr="008B4E44">
              <w:t>(ii)</w:t>
            </w:r>
            <w:r w:rsidRPr="008B4E44">
              <w:tab/>
              <w:t>Group B:  all other bids.</w:t>
            </w:r>
          </w:p>
          <w:p w14:paraId="0B3AFAE1" w14:textId="77777777" w:rsidR="004F22E7" w:rsidRPr="008B4E44" w:rsidRDefault="004F22E7" w:rsidP="003357DD">
            <w:pPr>
              <w:tabs>
                <w:tab w:val="left" w:pos="1080"/>
              </w:tabs>
              <w:spacing w:after="220"/>
              <w:ind w:left="1080" w:right="-72" w:hanging="540"/>
            </w:pPr>
            <w:r w:rsidRPr="008B4E44">
              <w:t>(b)</w:t>
            </w:r>
            <w:r w:rsidRPr="008B4E44">
              <w:tab/>
              <w:t>For the purpose of further evaluation and comparison of bids only, an amount equal to 10 percent of the evaluated Bid prices determined in accordance with ITB Sub-Clause 30.2 shall be added to all bids classified in Group B.</w:t>
            </w:r>
          </w:p>
        </w:tc>
      </w:tr>
    </w:tbl>
    <w:p w14:paraId="403B7E16" w14:textId="77777777" w:rsidR="004F22E7" w:rsidRPr="008B4E44" w:rsidRDefault="004F22E7" w:rsidP="004F22E7"/>
    <w:p w14:paraId="4560D8A6" w14:textId="77777777" w:rsidR="004F22E7" w:rsidRPr="008B4E44" w:rsidRDefault="004F22E7" w:rsidP="004F22E7">
      <w:pPr>
        <w:pStyle w:val="Head21"/>
      </w:pPr>
      <w:r w:rsidRPr="008B4E44">
        <w:t>F.  Award of Contract</w:t>
      </w:r>
    </w:p>
    <w:p w14:paraId="2F643D29" w14:textId="77777777" w:rsidR="004F22E7" w:rsidRPr="008B4E44" w:rsidRDefault="004F22E7" w:rsidP="004F22E7"/>
    <w:tbl>
      <w:tblPr>
        <w:tblW w:w="0" w:type="auto"/>
        <w:tblLayout w:type="fixed"/>
        <w:tblLook w:val="04A0" w:firstRow="1" w:lastRow="0" w:firstColumn="1" w:lastColumn="0" w:noHBand="0" w:noVBand="1"/>
      </w:tblPr>
      <w:tblGrid>
        <w:gridCol w:w="2160"/>
        <w:gridCol w:w="6948"/>
      </w:tblGrid>
      <w:tr w:rsidR="004F22E7" w:rsidRPr="008B4E44" w14:paraId="7FA02C20" w14:textId="77777777" w:rsidTr="003357DD">
        <w:tc>
          <w:tcPr>
            <w:tcW w:w="2160" w:type="dxa"/>
            <w:hideMark/>
          </w:tcPr>
          <w:p w14:paraId="338B141A" w14:textId="77777777" w:rsidR="004F22E7" w:rsidRPr="008B4E44" w:rsidRDefault="004F22E7" w:rsidP="003357DD">
            <w:pPr>
              <w:pStyle w:val="Head22"/>
            </w:pPr>
            <w:r w:rsidRPr="008B4E44">
              <w:t>32.</w:t>
            </w:r>
            <w:r w:rsidRPr="008B4E44">
              <w:tab/>
              <w:t>Award Criteria</w:t>
            </w:r>
          </w:p>
        </w:tc>
        <w:tc>
          <w:tcPr>
            <w:tcW w:w="6948" w:type="dxa"/>
            <w:hideMark/>
          </w:tcPr>
          <w:p w14:paraId="798F0AD9" w14:textId="77777777" w:rsidR="004F22E7" w:rsidRPr="008B4E44" w:rsidRDefault="004F22E7" w:rsidP="003357DD">
            <w:pPr>
              <w:tabs>
                <w:tab w:val="left" w:pos="540"/>
              </w:tabs>
              <w:spacing w:after="200"/>
              <w:ind w:left="540" w:right="-72" w:hanging="547"/>
            </w:pPr>
            <w:r w:rsidRPr="008B4E44">
              <w:t>32.1</w:t>
            </w:r>
            <w:r w:rsidRPr="008B4E44">
              <w:tab/>
              <w:t>Subject to ITB Clause 33,  the Contract shall be awarded to the Bidder whose Bid has been determined to be substantially responsive to the Bidding Documents and who has offered the lowest evaluated Bid price, provided that such Bidder has been determined to be (a) eligible in accordance with the provisions of ITB Clause 4, and (b) qualified in accordance with the provisions of ITB Clause 5.</w:t>
            </w:r>
          </w:p>
        </w:tc>
      </w:tr>
      <w:tr w:rsidR="004F22E7" w:rsidRPr="008B4E44" w14:paraId="59C69E53" w14:textId="77777777" w:rsidTr="003357DD">
        <w:tc>
          <w:tcPr>
            <w:tcW w:w="2160" w:type="dxa"/>
            <w:hideMark/>
          </w:tcPr>
          <w:p w14:paraId="3EC9CD39" w14:textId="77777777" w:rsidR="004F22E7" w:rsidRPr="008B4E44" w:rsidRDefault="004F22E7" w:rsidP="003357DD">
            <w:pPr>
              <w:pStyle w:val="Head22"/>
              <w:pageBreakBefore/>
            </w:pPr>
            <w:r w:rsidRPr="008B4E44">
              <w:lastRenderedPageBreak/>
              <w:t>33.</w:t>
            </w:r>
            <w:r w:rsidRPr="008B4E44">
              <w:tab/>
              <w:t>PE’s Right to Accept any Bid and to Reject any or all Bids</w:t>
            </w:r>
          </w:p>
        </w:tc>
        <w:tc>
          <w:tcPr>
            <w:tcW w:w="6948" w:type="dxa"/>
            <w:hideMark/>
          </w:tcPr>
          <w:p w14:paraId="5ED2D873" w14:textId="77777777" w:rsidR="004F22E7" w:rsidRPr="008B4E44" w:rsidRDefault="004F22E7" w:rsidP="003357DD">
            <w:pPr>
              <w:tabs>
                <w:tab w:val="left" w:pos="540"/>
              </w:tabs>
              <w:spacing w:after="200"/>
              <w:ind w:left="547" w:right="-72" w:hanging="547"/>
            </w:pPr>
            <w:r w:rsidRPr="008B4E44">
              <w:t>33.1</w:t>
            </w:r>
            <w:r w:rsidRPr="008B4E44">
              <w:tab/>
              <w:t>Notwithstanding ITB Clause 32, the PE reserves the right to accept or reject any Bid, and to cancel the bidding process and reject all bids, at any time prior to the award of Contract, without thereby incurring any liability to the affected Bidder or bidders or any obligation to inform the affected Bidder or bidders of the grounds for the PE’s action.</w:t>
            </w:r>
            <w:r w:rsidRPr="008B4E44">
              <w:rPr>
                <w:rStyle w:val="FootnoteReference"/>
              </w:rPr>
              <w:footnoteReference w:id="22"/>
            </w:r>
          </w:p>
        </w:tc>
      </w:tr>
      <w:tr w:rsidR="004F22E7" w:rsidRPr="008B4E44" w14:paraId="75709F1E" w14:textId="77777777" w:rsidTr="003357DD">
        <w:tc>
          <w:tcPr>
            <w:tcW w:w="2160" w:type="dxa"/>
            <w:hideMark/>
          </w:tcPr>
          <w:p w14:paraId="33B4BB3B" w14:textId="77777777" w:rsidR="004F22E7" w:rsidRPr="008B4E44" w:rsidRDefault="004F22E7" w:rsidP="003357DD">
            <w:pPr>
              <w:pStyle w:val="Head22"/>
            </w:pPr>
            <w:r w:rsidRPr="008B4E44">
              <w:t>34.</w:t>
            </w:r>
            <w:r w:rsidRPr="008B4E44">
              <w:tab/>
              <w:t>Notification of Award and Signing of Agreement</w:t>
            </w:r>
          </w:p>
        </w:tc>
        <w:tc>
          <w:tcPr>
            <w:tcW w:w="6948" w:type="dxa"/>
            <w:hideMark/>
          </w:tcPr>
          <w:p w14:paraId="377FA18C" w14:textId="77777777" w:rsidR="004F22E7" w:rsidRPr="008B4E44" w:rsidRDefault="004F22E7" w:rsidP="003357DD">
            <w:pPr>
              <w:tabs>
                <w:tab w:val="left" w:pos="540"/>
              </w:tabs>
              <w:spacing w:after="200"/>
              <w:ind w:left="540" w:right="-72" w:hanging="547"/>
            </w:pPr>
            <w:r w:rsidRPr="008B4E44">
              <w:t>34.1</w:t>
            </w:r>
            <w:r w:rsidRPr="008B4E44">
              <w:tab/>
              <w:t>The Bidder whose Bid has been accepted shall be notified of the award by the PE prior to expiration of the Bid validity period in writing. This letter (hereinafter and in the GCC called the “Letter of Acceptance”) shall state the sum that the PE shall pay the Contractor in consideration of the execution, completion, and maintenance of the Works by the Contractor as prescribed by the Contract (hereinafter and in the Contract called the “Contract Price”).</w:t>
            </w:r>
          </w:p>
          <w:p w14:paraId="36654CE7" w14:textId="77777777" w:rsidR="004F22E7" w:rsidRPr="008B4E44" w:rsidRDefault="004F22E7" w:rsidP="003357DD">
            <w:pPr>
              <w:tabs>
                <w:tab w:val="left" w:pos="540"/>
              </w:tabs>
              <w:spacing w:after="200"/>
              <w:ind w:left="540" w:right="-72" w:hanging="547"/>
            </w:pPr>
            <w:r w:rsidRPr="008B4E44">
              <w:t>34.2</w:t>
            </w:r>
            <w:r w:rsidRPr="008B4E44">
              <w:tab/>
              <w:t>The Letter of Acceptance shall constitute the formation of the Contract, subject to the Bidder furnishing the Performance Security in accordance with ITB Clause 35 and signing the Agreement in accordance with ITB Sub-Clause 34.3.</w:t>
            </w:r>
          </w:p>
          <w:p w14:paraId="674419F9" w14:textId="77777777" w:rsidR="004F22E7" w:rsidRPr="008B4E44" w:rsidRDefault="004F22E7" w:rsidP="003357DD">
            <w:pPr>
              <w:tabs>
                <w:tab w:val="left" w:pos="540"/>
              </w:tabs>
              <w:spacing w:after="200"/>
              <w:ind w:left="540" w:right="-72" w:hanging="547"/>
            </w:pPr>
            <w:r w:rsidRPr="008B4E44">
              <w:t>34.3</w:t>
            </w:r>
            <w:r w:rsidRPr="008B4E44">
              <w:tab/>
              <w:t>The Agreement shall incorporate all agreements between the GOL and the successful Bidder.  It shall be signed by the GOL and sent to the successful Bidder, within 28 days following the Letter of Acceptance’s date.  Within 21 days of receipt, the successful Bidder shall sign the Agreement and deliver it to the GOL.</w:t>
            </w:r>
          </w:p>
          <w:p w14:paraId="3AA5606A" w14:textId="77777777" w:rsidR="004F22E7" w:rsidRPr="008B4E44" w:rsidRDefault="004F22E7" w:rsidP="003357DD">
            <w:pPr>
              <w:tabs>
                <w:tab w:val="left" w:pos="540"/>
              </w:tabs>
              <w:spacing w:after="200"/>
              <w:ind w:left="540" w:right="-72" w:hanging="547"/>
            </w:pPr>
            <w:r w:rsidRPr="008B4E44">
              <w:t>34.4</w:t>
            </w:r>
            <w:r w:rsidRPr="008B4E44">
              <w:tab/>
              <w:t xml:space="preserve">The PE shall publish in the </w:t>
            </w:r>
            <w:r w:rsidRPr="008B4E44">
              <w:rPr>
                <w:i/>
              </w:rPr>
              <w:t xml:space="preserve">(insert appropriate publication) e.g. Public Procurement Bulletin) </w:t>
            </w:r>
            <w:r w:rsidRPr="008B4E44">
              <w:t xml:space="preserve">the results identifying the bid and lot numbers and the following information: (i) name of each bidder who submitted a bid; (ii) bid prices as read out at bid opening; (iii) name and evaluated prices of each bid that was evaluated; (iv) name of bidders   whose bids were rejected and the reasons for their rejection; and (v) name of the winning bidder, and the price it offered, as well as the duration and summary scope of the contract awarded. After publication of the award, unsuccessful bidders may request in writing to the Purchaser for a debriefing seeking explanations for the failure of their bids. The Purchaser shall promptly respond in writing to any unsuccessful Bidder who, after publication of contract award requests the Purchaser in writing to explain on which grounds its bid was not selected. </w:t>
            </w:r>
          </w:p>
        </w:tc>
      </w:tr>
      <w:tr w:rsidR="004F22E7" w:rsidRPr="008B4E44" w14:paraId="20770286" w14:textId="77777777" w:rsidTr="003357DD">
        <w:tc>
          <w:tcPr>
            <w:tcW w:w="2160" w:type="dxa"/>
            <w:hideMark/>
          </w:tcPr>
          <w:p w14:paraId="7C952F37" w14:textId="77777777" w:rsidR="004F22E7" w:rsidRPr="008B4E44" w:rsidRDefault="004F22E7" w:rsidP="003357DD">
            <w:pPr>
              <w:pStyle w:val="Head22"/>
              <w:pageBreakBefore/>
            </w:pPr>
            <w:r w:rsidRPr="008B4E44">
              <w:lastRenderedPageBreak/>
              <w:t>35.</w:t>
            </w:r>
            <w:r w:rsidRPr="008B4E44">
              <w:tab/>
              <w:t>Performance Security</w:t>
            </w:r>
          </w:p>
        </w:tc>
        <w:tc>
          <w:tcPr>
            <w:tcW w:w="6948" w:type="dxa"/>
            <w:hideMark/>
          </w:tcPr>
          <w:p w14:paraId="024151C9" w14:textId="77777777" w:rsidR="004F22E7" w:rsidRPr="008B4E44" w:rsidRDefault="004F22E7" w:rsidP="003357DD">
            <w:pPr>
              <w:tabs>
                <w:tab w:val="left" w:pos="540"/>
              </w:tabs>
              <w:spacing w:after="200"/>
              <w:ind w:left="540" w:right="-72" w:hanging="547"/>
            </w:pPr>
            <w:r w:rsidRPr="008B4E44">
              <w:t>35.1</w:t>
            </w:r>
            <w:r w:rsidRPr="008B4E44">
              <w:tab/>
              <w:t>Within 21 days after receipt of the Letter of Acceptance, the successful Bidder shall sign the contract and deliver to the PE a Performance Security in the amount stipulated in the GCC and in the form (</w:t>
            </w:r>
            <w:r w:rsidRPr="008B4E44">
              <w:rPr>
                <w:b/>
                <w:u w:val="single"/>
              </w:rPr>
              <w:t>Bank</w:t>
            </w:r>
            <w:r w:rsidRPr="008B4E44">
              <w:t xml:space="preserve"> Guarantee or Bond) </w:t>
            </w:r>
            <w:r w:rsidRPr="008B4E44">
              <w:rPr>
                <w:b/>
              </w:rPr>
              <w:t>stipulated in the BDS,</w:t>
            </w:r>
            <w:r w:rsidRPr="008B4E44">
              <w:t xml:space="preserve"> denominated in the type and proportions of currencies in the Letter of Acceptance and in accordance with the GCC.</w:t>
            </w:r>
          </w:p>
          <w:p w14:paraId="1EEB48CA" w14:textId="77777777" w:rsidR="004F22E7" w:rsidRPr="008B4E44" w:rsidRDefault="004F22E7" w:rsidP="003357DD">
            <w:pPr>
              <w:tabs>
                <w:tab w:val="left" w:pos="540"/>
              </w:tabs>
              <w:spacing w:after="200"/>
              <w:ind w:left="540" w:right="-72" w:hanging="547"/>
            </w:pPr>
            <w:r w:rsidRPr="008B4E44">
              <w:t>35.2</w:t>
            </w:r>
            <w:r w:rsidRPr="008B4E44">
              <w:tab/>
              <w:t>If the Performance Security is provided by the successful Bidder in the form of a Bank Guarantee, it shall be issued at the Bidder’s option, by a bank located in the country of the PE, or by a foreign bank acceptable to the PE through a correspondent bank located in Liberia.</w:t>
            </w:r>
          </w:p>
          <w:p w14:paraId="43542CC6" w14:textId="77777777" w:rsidR="004F22E7" w:rsidRPr="008B4E44" w:rsidRDefault="004F22E7" w:rsidP="003357DD">
            <w:pPr>
              <w:tabs>
                <w:tab w:val="left" w:pos="540"/>
              </w:tabs>
              <w:spacing w:after="200"/>
              <w:ind w:left="540" w:right="-72" w:hanging="547"/>
            </w:pPr>
            <w:r w:rsidRPr="008B4E44">
              <w:t>35.3</w:t>
            </w:r>
            <w:r w:rsidRPr="008B4E44">
              <w:tab/>
              <w:t>If the Performance Security is to be provided by the successful Bidder in the form of a Bond, it shall be issued by a surety which the Bidder has determined to be acceptable to the PE.</w:t>
            </w:r>
          </w:p>
          <w:p w14:paraId="0F468C0A" w14:textId="77777777" w:rsidR="004F22E7" w:rsidRPr="008B4E44" w:rsidRDefault="004F22E7" w:rsidP="003357DD">
            <w:pPr>
              <w:tabs>
                <w:tab w:val="left" w:pos="540"/>
              </w:tabs>
              <w:spacing w:after="200"/>
              <w:ind w:left="540" w:right="-72" w:hanging="547"/>
            </w:pPr>
            <w:r w:rsidRPr="008B4E44">
              <w:t>35.4</w:t>
            </w:r>
            <w:r w:rsidRPr="008B4E44">
              <w:tab/>
              <w:t>Failure of the successful Bidder to comply with the requirements of ITB Sub-Clauses 35.1 and 34.3 shall constitute sufficient grounds for cancellation of the award and forfeiture of the Bid Security or execution of the Bid-Securing Declaration. Upon the successful Bidder’s, signing of the Agreement and furnishing of the Performance Security pursuant to ITB Clause 35.1, the PE shall promptly notify the name of the winning bidder to each unsuccessful bidder and shall discharge the Bid Securities of the unsuccessful bidders pursuant to ITB Clause 17.4.</w:t>
            </w:r>
          </w:p>
        </w:tc>
      </w:tr>
      <w:tr w:rsidR="004F22E7" w:rsidRPr="008B4E44" w14:paraId="164DC516" w14:textId="77777777" w:rsidTr="003357DD">
        <w:tc>
          <w:tcPr>
            <w:tcW w:w="2160" w:type="dxa"/>
            <w:hideMark/>
          </w:tcPr>
          <w:p w14:paraId="10A88C93" w14:textId="77777777" w:rsidR="004F22E7" w:rsidRPr="008B4E44" w:rsidRDefault="004F22E7" w:rsidP="003357DD">
            <w:pPr>
              <w:pStyle w:val="Head22"/>
            </w:pPr>
            <w:r w:rsidRPr="008B4E44">
              <w:t>36.</w:t>
            </w:r>
            <w:r w:rsidRPr="008B4E44">
              <w:tab/>
              <w:t>Advance Payment and Security</w:t>
            </w:r>
          </w:p>
        </w:tc>
        <w:tc>
          <w:tcPr>
            <w:tcW w:w="6948" w:type="dxa"/>
            <w:hideMark/>
          </w:tcPr>
          <w:p w14:paraId="2D25983A" w14:textId="77777777" w:rsidR="004F22E7" w:rsidRPr="008B4E44" w:rsidRDefault="004F22E7" w:rsidP="003357DD">
            <w:pPr>
              <w:tabs>
                <w:tab w:val="left" w:pos="540"/>
              </w:tabs>
              <w:spacing w:after="200"/>
              <w:ind w:left="540" w:right="-72" w:hanging="547"/>
            </w:pPr>
            <w:r w:rsidRPr="008B4E44">
              <w:t>36.1</w:t>
            </w:r>
            <w:r w:rsidRPr="008B4E44">
              <w:tab/>
              <w:t xml:space="preserve">The PE shall provide an Advance Payment on the Contract Price as stipulated in the GCC, subject to a maximum amount, as </w:t>
            </w:r>
            <w:r w:rsidRPr="008B4E44">
              <w:rPr>
                <w:b/>
              </w:rPr>
              <w:t>stated in the BDS.</w:t>
            </w:r>
            <w:r w:rsidRPr="008B4E44">
              <w:t xml:space="preserve"> The Advance Payment shall be guaranteed by a Security. Section X “Security Forms” provides a Bank Guarantee for Advance Payment form. </w:t>
            </w:r>
          </w:p>
        </w:tc>
      </w:tr>
      <w:tr w:rsidR="004F22E7" w:rsidRPr="008B4E44" w14:paraId="77A82807" w14:textId="77777777" w:rsidTr="003357DD">
        <w:tc>
          <w:tcPr>
            <w:tcW w:w="2160" w:type="dxa"/>
            <w:hideMark/>
          </w:tcPr>
          <w:p w14:paraId="408E9291" w14:textId="77777777" w:rsidR="004F22E7" w:rsidRPr="008B4E44" w:rsidRDefault="004F22E7" w:rsidP="003357DD">
            <w:pPr>
              <w:pStyle w:val="Head22"/>
            </w:pPr>
            <w:r w:rsidRPr="008B4E44">
              <w:t>37.</w:t>
            </w:r>
            <w:r w:rsidRPr="008B4E44">
              <w:tab/>
              <w:t>Adjudicator</w:t>
            </w:r>
          </w:p>
        </w:tc>
        <w:tc>
          <w:tcPr>
            <w:tcW w:w="6948" w:type="dxa"/>
            <w:hideMark/>
          </w:tcPr>
          <w:p w14:paraId="389999A5" w14:textId="77777777" w:rsidR="004F22E7" w:rsidRPr="008B4E44" w:rsidRDefault="004F22E7" w:rsidP="003357DD">
            <w:pPr>
              <w:tabs>
                <w:tab w:val="left" w:pos="540"/>
              </w:tabs>
              <w:spacing w:after="200"/>
              <w:ind w:left="540" w:right="-72" w:hanging="547"/>
            </w:pPr>
            <w:r w:rsidRPr="008B4E44">
              <w:t>37.1</w:t>
            </w:r>
            <w:r w:rsidRPr="008B4E44">
              <w:tab/>
              <w:t xml:space="preserve">The PE proposes the person </w:t>
            </w:r>
            <w:r w:rsidRPr="008B4E44">
              <w:rPr>
                <w:b/>
              </w:rPr>
              <w:t>named in the BDS</w:t>
            </w:r>
            <w:r w:rsidRPr="008B4E44">
              <w:t xml:space="preserve"> to be appointed as Adjudicator under the Contract, at an hourly fee </w:t>
            </w:r>
            <w:r w:rsidRPr="008B4E44">
              <w:rPr>
                <w:b/>
              </w:rPr>
              <w:t>specified in the BDS,</w:t>
            </w:r>
            <w:r w:rsidRPr="008B4E44">
              <w:t xml:space="preserve"> plus reimbursable expenses.  If the Bidder disagrees with this proposal, the Bidder should so state in the Bid.  If, in the Letter of Acceptance, the PE has not agreed on the appointment of the Adjudicator, the Adjudicator shall be appointed by the Appointing Authority designated in the BDS and the SCC at the request of either party.</w:t>
            </w:r>
          </w:p>
        </w:tc>
      </w:tr>
    </w:tbl>
    <w:p w14:paraId="091493A0" w14:textId="77777777" w:rsidR="004F22E7" w:rsidRPr="008B4E44" w:rsidRDefault="004F22E7" w:rsidP="004F22E7"/>
    <w:p w14:paraId="757016FF" w14:textId="77777777" w:rsidR="004F22E7" w:rsidRPr="008B4E44" w:rsidRDefault="004F22E7" w:rsidP="004F22E7">
      <w:r w:rsidRPr="008B4E44">
        <w:br w:type="page"/>
      </w:r>
    </w:p>
    <w:p w14:paraId="682F257A" w14:textId="77777777" w:rsidR="004F22E7" w:rsidRPr="008B4E44" w:rsidRDefault="004F22E7" w:rsidP="004F22E7">
      <w:pPr>
        <w:pStyle w:val="Heading1"/>
      </w:pPr>
      <w:bookmarkStart w:id="24" w:name="_Toc113975755"/>
      <w:bookmarkStart w:id="25" w:name="_Toc65312001"/>
      <w:r w:rsidRPr="008B4E44">
        <w:lastRenderedPageBreak/>
        <w:t>Section II.  Bidding Data Sheet</w:t>
      </w:r>
      <w:r w:rsidRPr="008B4E44">
        <w:rPr>
          <w:rStyle w:val="FootnoteReference"/>
          <w:b w:val="0"/>
        </w:rPr>
        <w:footnoteReference w:id="23"/>
      </w:r>
      <w:bookmarkEnd w:id="24"/>
      <w:bookmarkEnd w:id="25"/>
    </w:p>
    <w:p w14:paraId="73BDA870" w14:textId="77777777" w:rsidR="004F22E7" w:rsidRPr="008B4E44" w:rsidRDefault="004F22E7" w:rsidP="004F22E7">
      <w:pPr>
        <w:jc w:val="center"/>
        <w:rPr>
          <w:b/>
        </w:rPr>
      </w:pPr>
    </w:p>
    <w:p w14:paraId="4DF3B8D6" w14:textId="77777777" w:rsidR="004F22E7" w:rsidRPr="008B4E44" w:rsidRDefault="004F22E7" w:rsidP="004F22E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27"/>
        <w:gridCol w:w="7571"/>
      </w:tblGrid>
      <w:tr w:rsidR="004F22E7" w:rsidRPr="008B4E44" w14:paraId="1352DCBB" w14:textId="77777777" w:rsidTr="003357DD">
        <w:trPr>
          <w:cantSplit/>
        </w:trPr>
        <w:tc>
          <w:tcPr>
            <w:tcW w:w="9198" w:type="dxa"/>
            <w:gridSpan w:val="2"/>
            <w:tcBorders>
              <w:top w:val="single" w:sz="6" w:space="0" w:color="auto"/>
              <w:left w:val="single" w:sz="6" w:space="0" w:color="auto"/>
              <w:bottom w:val="single" w:sz="6" w:space="0" w:color="auto"/>
              <w:right w:val="single" w:sz="6" w:space="0" w:color="auto"/>
            </w:tcBorders>
            <w:hideMark/>
          </w:tcPr>
          <w:p w14:paraId="1A06D62B" w14:textId="77777777" w:rsidR="004F22E7" w:rsidRPr="008B4E44" w:rsidRDefault="004F22E7" w:rsidP="003357DD">
            <w:pPr>
              <w:spacing w:before="200" w:after="200"/>
              <w:ind w:right="-72"/>
              <w:jc w:val="center"/>
              <w:rPr>
                <w:b/>
                <w:sz w:val="28"/>
              </w:rPr>
            </w:pPr>
            <w:r w:rsidRPr="008B4E44">
              <w:rPr>
                <w:b/>
                <w:sz w:val="28"/>
              </w:rPr>
              <w:t>A. General</w:t>
            </w:r>
          </w:p>
        </w:tc>
      </w:tr>
      <w:tr w:rsidR="004F22E7" w:rsidRPr="008B4E44" w14:paraId="638E176D" w14:textId="77777777" w:rsidTr="003357DD">
        <w:tc>
          <w:tcPr>
            <w:tcW w:w="1627" w:type="dxa"/>
            <w:tcBorders>
              <w:top w:val="single" w:sz="6" w:space="0" w:color="auto"/>
              <w:left w:val="single" w:sz="6" w:space="0" w:color="auto"/>
              <w:bottom w:val="single" w:sz="6" w:space="0" w:color="auto"/>
              <w:right w:val="single" w:sz="6" w:space="0" w:color="auto"/>
            </w:tcBorders>
          </w:tcPr>
          <w:p w14:paraId="6CEAB2BF" w14:textId="77777777" w:rsidR="004F22E7" w:rsidRPr="008B4E44" w:rsidRDefault="004F22E7" w:rsidP="003357DD">
            <w:pPr>
              <w:rPr>
                <w:b/>
              </w:rPr>
            </w:pPr>
            <w:r w:rsidRPr="008B4E44">
              <w:rPr>
                <w:b/>
              </w:rPr>
              <w:t xml:space="preserve">ITB 1.1 </w:t>
            </w:r>
          </w:p>
          <w:p w14:paraId="02D827CD" w14:textId="77777777" w:rsidR="004F22E7" w:rsidRPr="008B4E44" w:rsidRDefault="004F22E7" w:rsidP="003357DD">
            <w:pPr>
              <w:rPr>
                <w:b/>
              </w:rPr>
            </w:pPr>
          </w:p>
        </w:tc>
        <w:tc>
          <w:tcPr>
            <w:tcW w:w="7571" w:type="dxa"/>
            <w:tcBorders>
              <w:top w:val="single" w:sz="6" w:space="0" w:color="auto"/>
              <w:left w:val="single" w:sz="6" w:space="0" w:color="auto"/>
              <w:bottom w:val="single" w:sz="6" w:space="0" w:color="auto"/>
              <w:right w:val="single" w:sz="6" w:space="0" w:color="auto"/>
            </w:tcBorders>
            <w:hideMark/>
          </w:tcPr>
          <w:p w14:paraId="397B91DB" w14:textId="38B0A724" w:rsidR="004F22E7" w:rsidRPr="008B4E44" w:rsidRDefault="004F22E7" w:rsidP="003357DD">
            <w:pPr>
              <w:spacing w:after="200"/>
              <w:ind w:right="72"/>
              <w:rPr>
                <w:i/>
              </w:rPr>
            </w:pPr>
            <w:r w:rsidRPr="008B4E44">
              <w:t xml:space="preserve">The Employer is: </w:t>
            </w:r>
            <w:r w:rsidR="00AF56F0">
              <w:rPr>
                <w:b/>
              </w:rPr>
              <w:t>Liberia Airport Authority</w:t>
            </w:r>
            <w:r>
              <w:rPr>
                <w:b/>
              </w:rPr>
              <w:t xml:space="preserve"> </w:t>
            </w:r>
          </w:p>
          <w:p w14:paraId="33B9DE39" w14:textId="77777777" w:rsidR="00AF56F0" w:rsidRPr="00431C6C" w:rsidRDefault="004F22E7" w:rsidP="00AF56F0">
            <w:pPr>
              <w:jc w:val="center"/>
              <w:rPr>
                <w:b/>
                <w:sz w:val="48"/>
              </w:rPr>
            </w:pPr>
            <w:r w:rsidRPr="008B4E44">
              <w:rPr>
                <w:i/>
              </w:rPr>
              <w:t xml:space="preserve">The Works is: </w:t>
            </w:r>
            <w:r w:rsidR="00AF56F0" w:rsidRPr="00AF56F0">
              <w:rPr>
                <w:b/>
                <w:szCs w:val="24"/>
              </w:rPr>
              <w:t>RIGID PAVEMENT OF ROBERTS INTERNATIONAL AIRPORT TAXIWAY BRAVO RIGID PAVEMENT REHABILITATION</w:t>
            </w:r>
          </w:p>
          <w:p w14:paraId="56610482" w14:textId="77777777" w:rsidR="00AF56F0" w:rsidRDefault="004F22E7" w:rsidP="003357DD">
            <w:pPr>
              <w:spacing w:after="200"/>
              <w:ind w:right="72"/>
              <w:rPr>
                <w:i/>
                <w:color w:val="FF0000"/>
              </w:rPr>
            </w:pPr>
            <w:r w:rsidRPr="008B4E44">
              <w:rPr>
                <w:i/>
              </w:rPr>
              <w:t xml:space="preserve">Contract Package Description: </w:t>
            </w:r>
            <w:r w:rsidR="00AF56F0" w:rsidRPr="00AF56F0">
              <w:rPr>
                <w:b/>
                <w:szCs w:val="24"/>
              </w:rPr>
              <w:t>RIGID PAVEMENT OF ROBERTS INTERNATIONAL AIRPORT TAXIWAY BRAVO RIGID PAVEMENT REHABILITATION</w:t>
            </w:r>
            <w:r w:rsidR="00AF56F0" w:rsidRPr="00504EC0">
              <w:rPr>
                <w:i/>
                <w:color w:val="FF0000"/>
              </w:rPr>
              <w:t xml:space="preserve"> </w:t>
            </w:r>
          </w:p>
          <w:p w14:paraId="74FB30DA" w14:textId="4E4FFF0F" w:rsidR="004F22E7" w:rsidRPr="00AF56F0" w:rsidRDefault="004F22E7" w:rsidP="003357DD">
            <w:pPr>
              <w:spacing w:after="200"/>
              <w:ind w:right="72"/>
            </w:pPr>
            <w:r w:rsidRPr="00AF56F0">
              <w:t xml:space="preserve">IFB No:  </w:t>
            </w:r>
            <w:r w:rsidR="00AF56F0" w:rsidRPr="00AF56F0">
              <w:t>RIA/</w:t>
            </w:r>
            <w:r w:rsidRPr="00AF56F0">
              <w:t>N</w:t>
            </w:r>
            <w:r w:rsidR="00AF56F0" w:rsidRPr="00AF56F0">
              <w:t>CB/005</w:t>
            </w:r>
            <w:r w:rsidRPr="00AF56F0">
              <w:t>/2026</w:t>
            </w:r>
          </w:p>
        </w:tc>
      </w:tr>
      <w:tr w:rsidR="004F22E7" w:rsidRPr="008B4E44" w14:paraId="582DADA0" w14:textId="77777777" w:rsidTr="003357DD">
        <w:tc>
          <w:tcPr>
            <w:tcW w:w="1627" w:type="dxa"/>
            <w:tcBorders>
              <w:top w:val="single" w:sz="6" w:space="0" w:color="auto"/>
              <w:left w:val="single" w:sz="6" w:space="0" w:color="auto"/>
              <w:bottom w:val="single" w:sz="6" w:space="0" w:color="auto"/>
              <w:right w:val="single" w:sz="6" w:space="0" w:color="auto"/>
            </w:tcBorders>
            <w:hideMark/>
          </w:tcPr>
          <w:p w14:paraId="5D2590BB" w14:textId="77777777" w:rsidR="004F22E7" w:rsidRPr="008B4E44" w:rsidRDefault="004F22E7" w:rsidP="003357DD">
            <w:pPr>
              <w:rPr>
                <w:b/>
              </w:rPr>
            </w:pPr>
            <w:r w:rsidRPr="008B4E44">
              <w:rPr>
                <w:b/>
              </w:rPr>
              <w:t>ITB 1.2</w:t>
            </w:r>
          </w:p>
        </w:tc>
        <w:tc>
          <w:tcPr>
            <w:tcW w:w="7571" w:type="dxa"/>
            <w:tcBorders>
              <w:top w:val="single" w:sz="6" w:space="0" w:color="auto"/>
              <w:left w:val="single" w:sz="6" w:space="0" w:color="auto"/>
              <w:bottom w:val="single" w:sz="6" w:space="0" w:color="auto"/>
              <w:right w:val="single" w:sz="6" w:space="0" w:color="auto"/>
            </w:tcBorders>
            <w:hideMark/>
          </w:tcPr>
          <w:p w14:paraId="052E3180" w14:textId="158B47C3" w:rsidR="004F22E7" w:rsidRPr="008B4E44" w:rsidRDefault="004F22E7" w:rsidP="003357DD">
            <w:pPr>
              <w:spacing w:after="200"/>
              <w:ind w:right="72"/>
            </w:pPr>
            <w:r w:rsidRPr="008B4E44">
              <w:t>The Intended Comp</w:t>
            </w:r>
            <w:r w:rsidR="00AF56F0">
              <w:t>letion Date is: Three (3) months after signing of contract</w:t>
            </w:r>
            <w:r w:rsidRPr="008B4E44">
              <w:t xml:space="preserve"> </w:t>
            </w:r>
          </w:p>
        </w:tc>
      </w:tr>
      <w:tr w:rsidR="004F22E7" w:rsidRPr="008B4E44" w14:paraId="747552E8" w14:textId="77777777" w:rsidTr="003357DD">
        <w:tc>
          <w:tcPr>
            <w:tcW w:w="1627" w:type="dxa"/>
            <w:tcBorders>
              <w:top w:val="single" w:sz="6" w:space="0" w:color="auto"/>
              <w:left w:val="single" w:sz="6" w:space="0" w:color="auto"/>
              <w:bottom w:val="single" w:sz="6" w:space="0" w:color="auto"/>
              <w:right w:val="single" w:sz="6" w:space="0" w:color="auto"/>
            </w:tcBorders>
            <w:hideMark/>
          </w:tcPr>
          <w:p w14:paraId="6B6AC0D1" w14:textId="77777777" w:rsidR="004F22E7" w:rsidRPr="008B4E44" w:rsidRDefault="004F22E7" w:rsidP="003357DD">
            <w:pPr>
              <w:rPr>
                <w:b/>
              </w:rPr>
            </w:pPr>
            <w:r w:rsidRPr="008B4E44">
              <w:rPr>
                <w:b/>
              </w:rPr>
              <w:t>ITB 2.1</w:t>
            </w:r>
          </w:p>
        </w:tc>
        <w:tc>
          <w:tcPr>
            <w:tcW w:w="7571" w:type="dxa"/>
            <w:tcBorders>
              <w:top w:val="single" w:sz="6" w:space="0" w:color="auto"/>
              <w:left w:val="single" w:sz="6" w:space="0" w:color="auto"/>
              <w:bottom w:val="single" w:sz="6" w:space="0" w:color="auto"/>
              <w:right w:val="single" w:sz="6" w:space="0" w:color="auto"/>
            </w:tcBorders>
            <w:hideMark/>
          </w:tcPr>
          <w:p w14:paraId="79740F21" w14:textId="207CF845" w:rsidR="004F22E7" w:rsidRPr="008B4E44" w:rsidRDefault="004F22E7" w:rsidP="003357DD">
            <w:pPr>
              <w:spacing w:after="200"/>
              <w:ind w:right="72"/>
            </w:pPr>
            <w:r w:rsidRPr="008B4E44">
              <w:t xml:space="preserve">The Employer is: </w:t>
            </w:r>
            <w:r w:rsidR="00AF56F0">
              <w:rPr>
                <w:b/>
              </w:rPr>
              <w:t>Liberia Airport Authority/Roberts International Airport</w:t>
            </w:r>
          </w:p>
        </w:tc>
      </w:tr>
      <w:tr w:rsidR="004F22E7" w:rsidRPr="008B4E44" w14:paraId="507655D8" w14:textId="77777777" w:rsidTr="003357DD">
        <w:tc>
          <w:tcPr>
            <w:tcW w:w="1627" w:type="dxa"/>
            <w:tcBorders>
              <w:top w:val="single" w:sz="6" w:space="0" w:color="auto"/>
              <w:left w:val="single" w:sz="6" w:space="0" w:color="auto"/>
              <w:bottom w:val="single" w:sz="6" w:space="0" w:color="auto"/>
              <w:right w:val="single" w:sz="6" w:space="0" w:color="auto"/>
            </w:tcBorders>
            <w:hideMark/>
          </w:tcPr>
          <w:p w14:paraId="53FA7A1A" w14:textId="77777777" w:rsidR="004F22E7" w:rsidRPr="008B4E44" w:rsidRDefault="004F22E7" w:rsidP="003357DD">
            <w:pPr>
              <w:rPr>
                <w:b/>
              </w:rPr>
            </w:pPr>
            <w:r w:rsidRPr="008B4E44">
              <w:rPr>
                <w:b/>
              </w:rPr>
              <w:t>ITB 2.1</w:t>
            </w:r>
          </w:p>
        </w:tc>
        <w:tc>
          <w:tcPr>
            <w:tcW w:w="7571" w:type="dxa"/>
            <w:tcBorders>
              <w:top w:val="single" w:sz="6" w:space="0" w:color="auto"/>
              <w:left w:val="single" w:sz="6" w:space="0" w:color="auto"/>
              <w:bottom w:val="single" w:sz="6" w:space="0" w:color="auto"/>
              <w:right w:val="single" w:sz="6" w:space="0" w:color="auto"/>
            </w:tcBorders>
          </w:tcPr>
          <w:p w14:paraId="4B2B1FF8" w14:textId="77777777" w:rsidR="004F22E7" w:rsidRPr="008B4E44" w:rsidRDefault="004F22E7" w:rsidP="003357DD">
            <w:pPr>
              <w:spacing w:after="200"/>
              <w:ind w:right="72"/>
            </w:pPr>
          </w:p>
        </w:tc>
      </w:tr>
      <w:tr w:rsidR="004F22E7" w:rsidRPr="008B4E44" w14:paraId="0B36AE9F" w14:textId="77777777" w:rsidTr="003357DD">
        <w:tc>
          <w:tcPr>
            <w:tcW w:w="1627" w:type="dxa"/>
            <w:tcBorders>
              <w:top w:val="single" w:sz="6" w:space="0" w:color="auto"/>
              <w:left w:val="single" w:sz="6" w:space="0" w:color="auto"/>
              <w:bottom w:val="single" w:sz="6" w:space="0" w:color="auto"/>
              <w:right w:val="single" w:sz="6" w:space="0" w:color="auto"/>
            </w:tcBorders>
            <w:hideMark/>
          </w:tcPr>
          <w:p w14:paraId="66C816C2" w14:textId="77777777" w:rsidR="004F22E7" w:rsidRPr="008B4E44" w:rsidRDefault="004F22E7" w:rsidP="003357DD">
            <w:pPr>
              <w:rPr>
                <w:b/>
              </w:rPr>
            </w:pPr>
            <w:r w:rsidRPr="008B4E44">
              <w:rPr>
                <w:b/>
              </w:rPr>
              <w:t>ITB 2.1</w:t>
            </w:r>
          </w:p>
        </w:tc>
        <w:tc>
          <w:tcPr>
            <w:tcW w:w="7571" w:type="dxa"/>
            <w:tcBorders>
              <w:top w:val="single" w:sz="6" w:space="0" w:color="auto"/>
              <w:left w:val="single" w:sz="6" w:space="0" w:color="auto"/>
              <w:bottom w:val="single" w:sz="6" w:space="0" w:color="auto"/>
              <w:right w:val="single" w:sz="6" w:space="0" w:color="auto"/>
            </w:tcBorders>
            <w:hideMark/>
          </w:tcPr>
          <w:p w14:paraId="251E01C5" w14:textId="1C03A227" w:rsidR="004F22E7" w:rsidRPr="00521131" w:rsidRDefault="004F22E7" w:rsidP="003357DD">
            <w:pPr>
              <w:spacing w:after="200"/>
              <w:ind w:right="72"/>
              <w:rPr>
                <w:b/>
                <w:i/>
              </w:rPr>
            </w:pPr>
            <w:r w:rsidRPr="008B4E44">
              <w:t xml:space="preserve">The Project is: </w:t>
            </w:r>
            <w:r w:rsidR="003357DD" w:rsidRPr="00AF56F0">
              <w:rPr>
                <w:b/>
                <w:szCs w:val="24"/>
              </w:rPr>
              <w:t>RIGID PAVEMENT OF ROBERTS INTERNATIONAL AIRPORT TAXIWAY BRAVO RIGID PAVEMENT REHABILITATION</w:t>
            </w:r>
          </w:p>
        </w:tc>
      </w:tr>
      <w:tr w:rsidR="004F22E7" w:rsidRPr="008B4E44" w14:paraId="1C4E8453" w14:textId="77777777" w:rsidTr="003357DD">
        <w:tc>
          <w:tcPr>
            <w:tcW w:w="1627" w:type="dxa"/>
            <w:tcBorders>
              <w:top w:val="single" w:sz="6" w:space="0" w:color="auto"/>
              <w:left w:val="single" w:sz="6" w:space="0" w:color="auto"/>
              <w:bottom w:val="single" w:sz="6" w:space="0" w:color="auto"/>
              <w:right w:val="single" w:sz="6" w:space="0" w:color="auto"/>
            </w:tcBorders>
            <w:hideMark/>
          </w:tcPr>
          <w:p w14:paraId="4BD5CB40" w14:textId="77777777" w:rsidR="004F22E7" w:rsidRPr="008B4E44" w:rsidRDefault="004F22E7" w:rsidP="003357DD">
            <w:pPr>
              <w:rPr>
                <w:b/>
              </w:rPr>
            </w:pPr>
            <w:r w:rsidRPr="008B4E44">
              <w:rPr>
                <w:b/>
              </w:rPr>
              <w:t>ITB 4.3</w:t>
            </w:r>
          </w:p>
        </w:tc>
        <w:tc>
          <w:tcPr>
            <w:tcW w:w="7571" w:type="dxa"/>
            <w:tcBorders>
              <w:top w:val="single" w:sz="6" w:space="0" w:color="auto"/>
              <w:left w:val="single" w:sz="6" w:space="0" w:color="auto"/>
              <w:bottom w:val="single" w:sz="6" w:space="0" w:color="auto"/>
              <w:right w:val="single" w:sz="6" w:space="0" w:color="auto"/>
            </w:tcBorders>
            <w:hideMark/>
          </w:tcPr>
          <w:p w14:paraId="63E326A5" w14:textId="77777777" w:rsidR="004F22E7" w:rsidRPr="008B4E44" w:rsidRDefault="004F22E7" w:rsidP="003357DD">
            <w:pPr>
              <w:spacing w:after="200"/>
              <w:ind w:right="72"/>
            </w:pPr>
            <w:r w:rsidRPr="008B4E44">
              <w:t>.</w:t>
            </w:r>
          </w:p>
        </w:tc>
      </w:tr>
      <w:tr w:rsidR="004F22E7" w:rsidRPr="008B4E44" w14:paraId="085DD1FC" w14:textId="77777777" w:rsidTr="003357DD">
        <w:tc>
          <w:tcPr>
            <w:tcW w:w="1627" w:type="dxa"/>
            <w:tcBorders>
              <w:top w:val="single" w:sz="6" w:space="0" w:color="auto"/>
              <w:left w:val="single" w:sz="6" w:space="0" w:color="auto"/>
              <w:bottom w:val="single" w:sz="6" w:space="0" w:color="auto"/>
              <w:right w:val="single" w:sz="6" w:space="0" w:color="auto"/>
            </w:tcBorders>
            <w:hideMark/>
          </w:tcPr>
          <w:p w14:paraId="0B372BB6" w14:textId="77777777" w:rsidR="004F22E7" w:rsidRPr="008B4E44" w:rsidRDefault="004F22E7" w:rsidP="003357DD">
            <w:pPr>
              <w:rPr>
                <w:b/>
              </w:rPr>
            </w:pPr>
            <w:r w:rsidRPr="008B4E44">
              <w:rPr>
                <w:b/>
              </w:rPr>
              <w:t>ITB 5.3</w:t>
            </w:r>
            <w:r w:rsidRPr="008B4E44">
              <w:rPr>
                <w:rStyle w:val="FootnoteReference"/>
              </w:rPr>
              <w:footnoteReference w:id="24"/>
            </w:r>
          </w:p>
        </w:tc>
        <w:tc>
          <w:tcPr>
            <w:tcW w:w="7571" w:type="dxa"/>
            <w:tcBorders>
              <w:top w:val="single" w:sz="6" w:space="0" w:color="auto"/>
              <w:left w:val="single" w:sz="6" w:space="0" w:color="auto"/>
              <w:bottom w:val="single" w:sz="6" w:space="0" w:color="auto"/>
              <w:right w:val="single" w:sz="6" w:space="0" w:color="auto"/>
            </w:tcBorders>
            <w:hideMark/>
          </w:tcPr>
          <w:p w14:paraId="5E94AA80" w14:textId="77777777" w:rsidR="004F22E7" w:rsidRPr="008B4E44" w:rsidRDefault="004F22E7" w:rsidP="003357DD">
            <w:pPr>
              <w:spacing w:after="200"/>
              <w:ind w:right="72"/>
            </w:pPr>
            <w:r w:rsidRPr="008B4E44">
              <w:t xml:space="preserve">The information required from bidders in ITB Sub-Clause 5.3 is modified as follows:  </w:t>
            </w:r>
            <w:r w:rsidRPr="008B4E44">
              <w:rPr>
                <w:b/>
              </w:rPr>
              <w:t>N/A</w:t>
            </w:r>
          </w:p>
        </w:tc>
      </w:tr>
      <w:tr w:rsidR="004F22E7" w:rsidRPr="008B4E44" w14:paraId="70331BFB" w14:textId="77777777" w:rsidTr="003357DD">
        <w:tc>
          <w:tcPr>
            <w:tcW w:w="1627" w:type="dxa"/>
            <w:tcBorders>
              <w:top w:val="single" w:sz="6" w:space="0" w:color="auto"/>
              <w:left w:val="single" w:sz="6" w:space="0" w:color="auto"/>
              <w:bottom w:val="single" w:sz="6" w:space="0" w:color="auto"/>
              <w:right w:val="single" w:sz="6" w:space="0" w:color="auto"/>
            </w:tcBorders>
            <w:hideMark/>
          </w:tcPr>
          <w:p w14:paraId="124D7017" w14:textId="77777777" w:rsidR="004F22E7" w:rsidRPr="008B4E44" w:rsidRDefault="004F22E7" w:rsidP="003357DD">
            <w:pPr>
              <w:rPr>
                <w:b/>
              </w:rPr>
            </w:pPr>
            <w:r w:rsidRPr="008B4E44">
              <w:rPr>
                <w:b/>
              </w:rPr>
              <w:t>ITB 5.3 (j)</w:t>
            </w:r>
          </w:p>
        </w:tc>
        <w:tc>
          <w:tcPr>
            <w:tcW w:w="7571" w:type="dxa"/>
            <w:tcBorders>
              <w:top w:val="single" w:sz="6" w:space="0" w:color="auto"/>
              <w:left w:val="single" w:sz="6" w:space="0" w:color="auto"/>
              <w:bottom w:val="single" w:sz="6" w:space="0" w:color="auto"/>
              <w:right w:val="single" w:sz="6" w:space="0" w:color="auto"/>
            </w:tcBorders>
            <w:hideMark/>
          </w:tcPr>
          <w:p w14:paraId="3FD1D708" w14:textId="77777777" w:rsidR="004F22E7" w:rsidRPr="008B4E44" w:rsidRDefault="004F22E7" w:rsidP="003357DD">
            <w:pPr>
              <w:spacing w:after="200"/>
              <w:ind w:right="72"/>
            </w:pPr>
            <w:r w:rsidRPr="008B4E44">
              <w:rPr>
                <w:color w:val="000000"/>
              </w:rPr>
              <w:t xml:space="preserve">The threshold for sub contractor's participation is: </w:t>
            </w:r>
            <w:r w:rsidRPr="008B4E44">
              <w:rPr>
                <w:i/>
                <w:color w:val="000000"/>
              </w:rPr>
              <w:t xml:space="preserve"> </w:t>
            </w:r>
            <w:r w:rsidRPr="008B4E44">
              <w:rPr>
                <w:b/>
                <w:i/>
                <w:color w:val="000000"/>
              </w:rPr>
              <w:t>N/A</w:t>
            </w:r>
          </w:p>
        </w:tc>
      </w:tr>
      <w:tr w:rsidR="004F22E7" w:rsidRPr="008B4E44" w14:paraId="2EDCEA71" w14:textId="77777777" w:rsidTr="003357DD">
        <w:tc>
          <w:tcPr>
            <w:tcW w:w="1627" w:type="dxa"/>
            <w:tcBorders>
              <w:top w:val="single" w:sz="6" w:space="0" w:color="auto"/>
              <w:left w:val="single" w:sz="6" w:space="0" w:color="auto"/>
              <w:bottom w:val="single" w:sz="6" w:space="0" w:color="auto"/>
              <w:right w:val="single" w:sz="6" w:space="0" w:color="auto"/>
            </w:tcBorders>
            <w:hideMark/>
          </w:tcPr>
          <w:p w14:paraId="73C5505C" w14:textId="77777777" w:rsidR="004F22E7" w:rsidRPr="008B4E44" w:rsidRDefault="004F22E7" w:rsidP="003357DD">
            <w:pPr>
              <w:rPr>
                <w:b/>
              </w:rPr>
            </w:pPr>
            <w:r w:rsidRPr="008B4E44">
              <w:rPr>
                <w:b/>
              </w:rPr>
              <w:t>ITB 5.4</w:t>
            </w:r>
          </w:p>
        </w:tc>
        <w:tc>
          <w:tcPr>
            <w:tcW w:w="7571" w:type="dxa"/>
            <w:tcBorders>
              <w:top w:val="single" w:sz="6" w:space="0" w:color="auto"/>
              <w:left w:val="single" w:sz="6" w:space="0" w:color="auto"/>
              <w:bottom w:val="single" w:sz="6" w:space="0" w:color="auto"/>
              <w:right w:val="single" w:sz="6" w:space="0" w:color="auto"/>
            </w:tcBorders>
            <w:hideMark/>
          </w:tcPr>
          <w:p w14:paraId="73A8D414" w14:textId="77777777" w:rsidR="004F22E7" w:rsidRPr="008B4E44" w:rsidRDefault="004F22E7" w:rsidP="003357DD">
            <w:pPr>
              <w:spacing w:after="200"/>
              <w:ind w:right="72"/>
            </w:pPr>
            <w:r w:rsidRPr="008B4E44">
              <w:t>The qualification data required from bidders in ITB</w:t>
            </w:r>
            <w:r w:rsidRPr="008B4E44">
              <w:rPr>
                <w:i/>
              </w:rPr>
              <w:t xml:space="preserve"> </w:t>
            </w:r>
            <w:r w:rsidRPr="008B4E44">
              <w:t xml:space="preserve">Sub-Clause 5.4 are modified as follows:  </w:t>
            </w:r>
            <w:r w:rsidRPr="008B4E44">
              <w:rPr>
                <w:b/>
              </w:rPr>
              <w:t>Shall be in accordance with ITB Clause 5.4 as stated therein the Instructions to Bidders Section</w:t>
            </w:r>
          </w:p>
        </w:tc>
      </w:tr>
      <w:tr w:rsidR="004F22E7" w:rsidRPr="008B4E44" w14:paraId="11DB4527" w14:textId="77777777" w:rsidTr="003357DD">
        <w:tc>
          <w:tcPr>
            <w:tcW w:w="1627" w:type="dxa"/>
            <w:tcBorders>
              <w:top w:val="single" w:sz="6" w:space="0" w:color="auto"/>
              <w:left w:val="single" w:sz="6" w:space="0" w:color="auto"/>
              <w:bottom w:val="single" w:sz="6" w:space="0" w:color="auto"/>
              <w:right w:val="single" w:sz="6" w:space="0" w:color="auto"/>
            </w:tcBorders>
            <w:hideMark/>
          </w:tcPr>
          <w:p w14:paraId="6C1ACF88" w14:textId="77777777" w:rsidR="004F22E7" w:rsidRPr="008B4E44" w:rsidRDefault="004F22E7" w:rsidP="003357DD">
            <w:pPr>
              <w:rPr>
                <w:b/>
              </w:rPr>
            </w:pPr>
            <w:r w:rsidRPr="008B4E44">
              <w:rPr>
                <w:b/>
              </w:rPr>
              <w:t>ITB 5.5</w:t>
            </w:r>
          </w:p>
        </w:tc>
        <w:tc>
          <w:tcPr>
            <w:tcW w:w="7571" w:type="dxa"/>
            <w:tcBorders>
              <w:top w:val="single" w:sz="6" w:space="0" w:color="auto"/>
              <w:left w:val="single" w:sz="6" w:space="0" w:color="auto"/>
              <w:bottom w:val="single" w:sz="6" w:space="0" w:color="auto"/>
              <w:right w:val="single" w:sz="6" w:space="0" w:color="auto"/>
            </w:tcBorders>
            <w:hideMark/>
          </w:tcPr>
          <w:p w14:paraId="5B98967B" w14:textId="77777777" w:rsidR="004F22E7" w:rsidRPr="008B4E44" w:rsidRDefault="004F22E7" w:rsidP="003357DD">
            <w:pPr>
              <w:spacing w:after="200"/>
              <w:ind w:right="72"/>
            </w:pPr>
            <w:r w:rsidRPr="008B4E44">
              <w:t>The qualification criteria in ITB Sub-Clause 5.5 are modified as follows:</w:t>
            </w:r>
          </w:p>
          <w:p w14:paraId="07D1D31D" w14:textId="77777777" w:rsidR="004F22E7" w:rsidRPr="008B4E44" w:rsidRDefault="004F22E7" w:rsidP="003357DD">
            <w:pPr>
              <w:numPr>
                <w:ilvl w:val="0"/>
                <w:numId w:val="15"/>
              </w:numPr>
              <w:spacing w:after="200"/>
              <w:ind w:right="72"/>
              <w:contextualSpacing/>
              <w:rPr>
                <w:b/>
              </w:rPr>
            </w:pPr>
            <w:r w:rsidRPr="008B4E44">
              <w:rPr>
                <w:b/>
              </w:rPr>
              <w:t xml:space="preserve">Must have a minimum average annual turnover of </w:t>
            </w:r>
            <w:r w:rsidRPr="00521131">
              <w:rPr>
                <w:b/>
                <w:color w:val="FF0000"/>
              </w:rPr>
              <w:t>US$</w:t>
            </w:r>
            <w:r>
              <w:rPr>
                <w:b/>
                <w:color w:val="FF0000"/>
              </w:rPr>
              <w:t>50</w:t>
            </w:r>
            <w:r w:rsidRPr="00521131">
              <w:rPr>
                <w:b/>
                <w:color w:val="FF0000"/>
              </w:rPr>
              <w:t>,</w:t>
            </w:r>
            <w:r>
              <w:rPr>
                <w:b/>
                <w:color w:val="FF0000"/>
              </w:rPr>
              <w:t>000.00</w:t>
            </w:r>
            <w:r w:rsidRPr="00521131">
              <w:rPr>
                <w:b/>
                <w:color w:val="FF0000"/>
              </w:rPr>
              <w:t xml:space="preserve"> </w:t>
            </w:r>
            <w:r w:rsidRPr="008B4E44">
              <w:rPr>
                <w:b/>
              </w:rPr>
              <w:t>for the past three years;</w:t>
            </w:r>
          </w:p>
          <w:p w14:paraId="179CBEA1" w14:textId="32FDDCA0" w:rsidR="004F22E7" w:rsidRPr="003357DD" w:rsidRDefault="003357DD" w:rsidP="003357DD">
            <w:pPr>
              <w:numPr>
                <w:ilvl w:val="0"/>
                <w:numId w:val="15"/>
              </w:numPr>
              <w:spacing w:after="200"/>
              <w:ind w:right="72"/>
              <w:contextualSpacing/>
            </w:pPr>
            <w:r>
              <w:rPr>
                <w:b/>
              </w:rPr>
              <w:t>Must have at least three (3) years</w:t>
            </w:r>
            <w:r w:rsidR="004F22E7" w:rsidRPr="008B4E44">
              <w:rPr>
                <w:b/>
              </w:rPr>
              <w:t xml:space="preserve"> of experience as Prime Contractor for work of similar size and complexity;</w:t>
            </w:r>
          </w:p>
          <w:p w14:paraId="5005AD62" w14:textId="558373D7" w:rsidR="003357DD" w:rsidRPr="008B4E44" w:rsidRDefault="003357DD" w:rsidP="003357DD">
            <w:pPr>
              <w:numPr>
                <w:ilvl w:val="0"/>
                <w:numId w:val="15"/>
              </w:numPr>
              <w:spacing w:after="200"/>
              <w:ind w:right="72"/>
              <w:contextualSpacing/>
            </w:pPr>
            <w:r>
              <w:rPr>
                <w:b/>
              </w:rPr>
              <w:lastRenderedPageBreak/>
              <w:t xml:space="preserve">Must have previous experience executing civil works within an airport </w:t>
            </w:r>
            <w:r w:rsidR="004B4D16">
              <w:rPr>
                <w:b/>
              </w:rPr>
              <w:t>environment</w:t>
            </w:r>
          </w:p>
          <w:p w14:paraId="7349D7B7" w14:textId="77777777" w:rsidR="004F22E7" w:rsidRPr="008B4E44" w:rsidRDefault="004F22E7" w:rsidP="003357DD">
            <w:pPr>
              <w:numPr>
                <w:ilvl w:val="0"/>
                <w:numId w:val="15"/>
              </w:numPr>
              <w:spacing w:after="200"/>
              <w:ind w:right="72"/>
              <w:contextualSpacing/>
            </w:pPr>
            <w:r w:rsidRPr="008B4E44">
              <w:rPr>
                <w:b/>
              </w:rPr>
              <w:t>Listing of essential equipment as listed in ITB Clause 5.5 (C) below (Own, hire or lease);</w:t>
            </w:r>
          </w:p>
          <w:p w14:paraId="72E56E48" w14:textId="77777777" w:rsidR="004F22E7" w:rsidRPr="008B4E44" w:rsidRDefault="004F22E7" w:rsidP="003357DD">
            <w:pPr>
              <w:numPr>
                <w:ilvl w:val="0"/>
                <w:numId w:val="15"/>
              </w:numPr>
              <w:spacing w:after="200"/>
              <w:ind w:right="72"/>
              <w:contextualSpacing/>
            </w:pPr>
            <w:r w:rsidRPr="008B4E44">
              <w:rPr>
                <w:b/>
              </w:rPr>
              <w:t>Valid Business Registration and Tax Clearance Certificates;</w:t>
            </w:r>
          </w:p>
          <w:p w14:paraId="66C4A216" w14:textId="77777777" w:rsidR="004F22E7" w:rsidRPr="008B4E44" w:rsidRDefault="004F22E7" w:rsidP="003357DD">
            <w:pPr>
              <w:numPr>
                <w:ilvl w:val="0"/>
                <w:numId w:val="15"/>
              </w:numPr>
              <w:spacing w:after="200"/>
              <w:ind w:right="72"/>
              <w:contextualSpacing/>
            </w:pPr>
            <w:r w:rsidRPr="008B4E44">
              <w:rPr>
                <w:b/>
              </w:rPr>
              <w:t>Must be registered with PP</w:t>
            </w:r>
            <w:r>
              <w:rPr>
                <w:b/>
              </w:rPr>
              <w:t>CC</w:t>
            </w:r>
            <w:r w:rsidRPr="008B4E44">
              <w:rPr>
                <w:b/>
              </w:rPr>
              <w:t>;</w:t>
            </w:r>
          </w:p>
          <w:p w14:paraId="208B0F6B" w14:textId="575F7285" w:rsidR="004F22E7" w:rsidRPr="008B4E44" w:rsidRDefault="004F22E7" w:rsidP="003357DD">
            <w:pPr>
              <w:numPr>
                <w:ilvl w:val="0"/>
                <w:numId w:val="15"/>
              </w:numPr>
              <w:spacing w:after="200"/>
              <w:ind w:right="72"/>
              <w:contextualSpacing/>
            </w:pPr>
            <w:r w:rsidRPr="008B4E44">
              <w:rPr>
                <w:b/>
              </w:rPr>
              <w:t xml:space="preserve">Must have ALCC and </w:t>
            </w:r>
            <w:r>
              <w:rPr>
                <w:b/>
              </w:rPr>
              <w:t>M</w:t>
            </w:r>
            <w:r w:rsidR="00CF46AC">
              <w:rPr>
                <w:b/>
              </w:rPr>
              <w:t xml:space="preserve">inistry of </w:t>
            </w:r>
            <w:r>
              <w:rPr>
                <w:b/>
              </w:rPr>
              <w:t>P</w:t>
            </w:r>
            <w:r w:rsidR="00CF46AC">
              <w:rPr>
                <w:b/>
              </w:rPr>
              <w:t xml:space="preserve">ublic </w:t>
            </w:r>
            <w:r>
              <w:rPr>
                <w:b/>
              </w:rPr>
              <w:t>W</w:t>
            </w:r>
            <w:r w:rsidR="00CF46AC">
              <w:rPr>
                <w:b/>
              </w:rPr>
              <w:t>orks</w:t>
            </w:r>
            <w:r>
              <w:rPr>
                <w:b/>
              </w:rPr>
              <w:t xml:space="preserve"> </w:t>
            </w:r>
            <w:r w:rsidR="00CF46AC">
              <w:rPr>
                <w:b/>
              </w:rPr>
              <w:t>Category A.30 Construction Certificate</w:t>
            </w:r>
            <w:r>
              <w:rPr>
                <w:b/>
              </w:rPr>
              <w:t xml:space="preserve"> </w:t>
            </w:r>
          </w:p>
        </w:tc>
      </w:tr>
      <w:tr w:rsidR="004F22E7" w:rsidRPr="008B4E44" w14:paraId="60E15BA0" w14:textId="77777777" w:rsidTr="003357DD">
        <w:tc>
          <w:tcPr>
            <w:tcW w:w="1627" w:type="dxa"/>
            <w:tcBorders>
              <w:top w:val="single" w:sz="6" w:space="0" w:color="auto"/>
              <w:left w:val="single" w:sz="6" w:space="0" w:color="auto"/>
              <w:bottom w:val="single" w:sz="6" w:space="0" w:color="auto"/>
              <w:right w:val="single" w:sz="6" w:space="0" w:color="auto"/>
            </w:tcBorders>
            <w:hideMark/>
          </w:tcPr>
          <w:p w14:paraId="23F8B55F" w14:textId="77777777" w:rsidR="004F22E7" w:rsidRPr="008B4E44" w:rsidRDefault="004F22E7" w:rsidP="003357DD">
            <w:pPr>
              <w:rPr>
                <w:b/>
              </w:rPr>
            </w:pPr>
            <w:r w:rsidRPr="008B4E44">
              <w:rPr>
                <w:b/>
              </w:rPr>
              <w:lastRenderedPageBreak/>
              <w:t>ITB 5.5 (c)</w:t>
            </w:r>
          </w:p>
        </w:tc>
        <w:tc>
          <w:tcPr>
            <w:tcW w:w="7571" w:type="dxa"/>
            <w:tcBorders>
              <w:top w:val="single" w:sz="6" w:space="0" w:color="auto"/>
              <w:left w:val="single" w:sz="6" w:space="0" w:color="auto"/>
              <w:bottom w:val="single" w:sz="6" w:space="0" w:color="auto"/>
              <w:right w:val="single" w:sz="6" w:space="0" w:color="auto"/>
            </w:tcBorders>
            <w:hideMark/>
          </w:tcPr>
          <w:p w14:paraId="1752CCF0" w14:textId="77777777" w:rsidR="004F22E7" w:rsidRPr="008B4E44" w:rsidRDefault="004F22E7" w:rsidP="003357DD">
            <w:pPr>
              <w:spacing w:after="200"/>
              <w:ind w:right="72"/>
            </w:pPr>
            <w:r w:rsidRPr="008B4E44">
              <w:t xml:space="preserve">The essential equipment to be made available for the Contract by the successful Bidder shall be: </w:t>
            </w:r>
          </w:p>
          <w:tbl>
            <w:tblPr>
              <w:tblW w:w="8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7"/>
              <w:gridCol w:w="2260"/>
              <w:gridCol w:w="3380"/>
            </w:tblGrid>
            <w:tr w:rsidR="00D53C80" w:rsidRPr="0084534D" w14:paraId="47F41A09" w14:textId="77777777" w:rsidTr="00AA611C">
              <w:trPr>
                <w:trHeight w:val="300"/>
              </w:trPr>
              <w:tc>
                <w:tcPr>
                  <w:tcW w:w="2997" w:type="dxa"/>
                  <w:shd w:val="clear" w:color="auto" w:fill="E7E6E6" w:themeFill="background2"/>
                  <w:noWrap/>
                  <w:vAlign w:val="bottom"/>
                </w:tcPr>
                <w:p w14:paraId="5CDDF13A" w14:textId="77777777" w:rsidR="00D53C80" w:rsidRPr="0084534D" w:rsidRDefault="00D53C80" w:rsidP="00D53C80">
                  <w:pPr>
                    <w:rPr>
                      <w:color w:val="000000"/>
                    </w:rPr>
                  </w:pPr>
                  <w:r w:rsidRPr="0084534D">
                    <w:rPr>
                      <w:color w:val="000000"/>
                    </w:rPr>
                    <w:t>Equipment</w:t>
                  </w:r>
                </w:p>
              </w:tc>
              <w:tc>
                <w:tcPr>
                  <w:tcW w:w="2260" w:type="dxa"/>
                  <w:shd w:val="clear" w:color="auto" w:fill="E7E6E6" w:themeFill="background2"/>
                  <w:noWrap/>
                  <w:vAlign w:val="bottom"/>
                </w:tcPr>
                <w:p w14:paraId="497C38A7" w14:textId="77777777" w:rsidR="00D53C80" w:rsidRPr="0084534D" w:rsidRDefault="00D53C80" w:rsidP="00D53C80">
                  <w:pPr>
                    <w:jc w:val="center"/>
                    <w:rPr>
                      <w:color w:val="000000"/>
                    </w:rPr>
                  </w:pPr>
                  <w:r w:rsidRPr="0084534D">
                    <w:rPr>
                      <w:color w:val="000000"/>
                    </w:rPr>
                    <w:t>Qty</w:t>
                  </w:r>
                </w:p>
              </w:tc>
              <w:tc>
                <w:tcPr>
                  <w:tcW w:w="3380" w:type="dxa"/>
                  <w:shd w:val="clear" w:color="auto" w:fill="E7E6E6" w:themeFill="background2"/>
                  <w:noWrap/>
                  <w:vAlign w:val="bottom"/>
                </w:tcPr>
                <w:p w14:paraId="3D963ECD" w14:textId="77777777" w:rsidR="00D53C80" w:rsidRPr="0084534D" w:rsidRDefault="00D53C80" w:rsidP="00D53C80">
                  <w:pPr>
                    <w:jc w:val="center"/>
                    <w:rPr>
                      <w:color w:val="000000"/>
                    </w:rPr>
                  </w:pPr>
                  <w:r w:rsidRPr="0084534D">
                    <w:rPr>
                      <w:color w:val="000000"/>
                    </w:rPr>
                    <w:t>Condition</w:t>
                  </w:r>
                </w:p>
              </w:tc>
            </w:tr>
            <w:tr w:rsidR="00D53C80" w:rsidRPr="0084534D" w14:paraId="5ED7B17F" w14:textId="77777777" w:rsidTr="00AA611C">
              <w:trPr>
                <w:trHeight w:val="300"/>
              </w:trPr>
              <w:tc>
                <w:tcPr>
                  <w:tcW w:w="2997" w:type="dxa"/>
                  <w:shd w:val="clear" w:color="auto" w:fill="auto"/>
                  <w:noWrap/>
                  <w:vAlign w:val="bottom"/>
                  <w:hideMark/>
                </w:tcPr>
                <w:p w14:paraId="7A97A3C2" w14:textId="77777777" w:rsidR="00D53C80" w:rsidRPr="0084534D" w:rsidRDefault="00D53C80" w:rsidP="00D53C80">
                  <w:pPr>
                    <w:rPr>
                      <w:color w:val="000000"/>
                    </w:rPr>
                  </w:pPr>
                  <w:r w:rsidRPr="0084534D">
                    <w:rPr>
                      <w:color w:val="000000"/>
                    </w:rPr>
                    <w:t>Batching Plan</w:t>
                  </w:r>
                </w:p>
              </w:tc>
              <w:tc>
                <w:tcPr>
                  <w:tcW w:w="2260" w:type="dxa"/>
                  <w:shd w:val="clear" w:color="auto" w:fill="auto"/>
                  <w:noWrap/>
                  <w:vAlign w:val="bottom"/>
                  <w:hideMark/>
                </w:tcPr>
                <w:p w14:paraId="2672372C" w14:textId="77777777" w:rsidR="00D53C80" w:rsidRPr="0084534D" w:rsidRDefault="00D53C80" w:rsidP="00D53C80">
                  <w:pPr>
                    <w:jc w:val="center"/>
                    <w:rPr>
                      <w:color w:val="000000"/>
                    </w:rPr>
                  </w:pPr>
                  <w:r w:rsidRPr="0084534D">
                    <w:rPr>
                      <w:color w:val="000000"/>
                    </w:rPr>
                    <w:t>1</w:t>
                  </w:r>
                </w:p>
              </w:tc>
              <w:tc>
                <w:tcPr>
                  <w:tcW w:w="3380" w:type="dxa"/>
                  <w:shd w:val="clear" w:color="auto" w:fill="auto"/>
                  <w:noWrap/>
                  <w:vAlign w:val="bottom"/>
                  <w:hideMark/>
                </w:tcPr>
                <w:p w14:paraId="06BB69D5" w14:textId="77777777" w:rsidR="00D53C80" w:rsidRPr="0084534D" w:rsidRDefault="00D53C80" w:rsidP="00D53C80">
                  <w:pPr>
                    <w:jc w:val="center"/>
                    <w:rPr>
                      <w:color w:val="000000"/>
                    </w:rPr>
                  </w:pPr>
                  <w:r w:rsidRPr="0084534D">
                    <w:rPr>
                      <w:color w:val="000000"/>
                    </w:rPr>
                    <w:t>Good</w:t>
                  </w:r>
                </w:p>
              </w:tc>
            </w:tr>
            <w:tr w:rsidR="00D53C80" w:rsidRPr="0084534D" w14:paraId="773A3429" w14:textId="77777777" w:rsidTr="00AA611C">
              <w:trPr>
                <w:trHeight w:val="300"/>
              </w:trPr>
              <w:tc>
                <w:tcPr>
                  <w:tcW w:w="2997" w:type="dxa"/>
                  <w:shd w:val="clear" w:color="auto" w:fill="auto"/>
                  <w:noWrap/>
                  <w:vAlign w:val="bottom"/>
                  <w:hideMark/>
                </w:tcPr>
                <w:p w14:paraId="13C139EB" w14:textId="77777777" w:rsidR="00D53C80" w:rsidRPr="0084534D" w:rsidRDefault="00D53C80" w:rsidP="00D53C80">
                  <w:pPr>
                    <w:rPr>
                      <w:color w:val="000000"/>
                    </w:rPr>
                  </w:pPr>
                  <w:r w:rsidRPr="0084534D">
                    <w:rPr>
                      <w:color w:val="000000"/>
                    </w:rPr>
                    <w:t>Transit Mixer Truck</w:t>
                  </w:r>
                </w:p>
              </w:tc>
              <w:tc>
                <w:tcPr>
                  <w:tcW w:w="2260" w:type="dxa"/>
                  <w:shd w:val="clear" w:color="auto" w:fill="auto"/>
                  <w:noWrap/>
                  <w:vAlign w:val="bottom"/>
                  <w:hideMark/>
                </w:tcPr>
                <w:p w14:paraId="76D7AB9C" w14:textId="77777777" w:rsidR="00D53C80" w:rsidRPr="0084534D" w:rsidRDefault="00D53C80" w:rsidP="00D53C80">
                  <w:pPr>
                    <w:jc w:val="center"/>
                    <w:rPr>
                      <w:color w:val="000000"/>
                    </w:rPr>
                  </w:pPr>
                  <w:r w:rsidRPr="0084534D">
                    <w:rPr>
                      <w:color w:val="000000"/>
                    </w:rPr>
                    <w:t>3</w:t>
                  </w:r>
                </w:p>
              </w:tc>
              <w:tc>
                <w:tcPr>
                  <w:tcW w:w="3380" w:type="dxa"/>
                  <w:shd w:val="clear" w:color="auto" w:fill="auto"/>
                  <w:noWrap/>
                  <w:vAlign w:val="bottom"/>
                  <w:hideMark/>
                </w:tcPr>
                <w:p w14:paraId="4ADF6533" w14:textId="77777777" w:rsidR="00D53C80" w:rsidRPr="0084534D" w:rsidRDefault="00D53C80" w:rsidP="00D53C80">
                  <w:pPr>
                    <w:jc w:val="center"/>
                    <w:rPr>
                      <w:color w:val="000000"/>
                    </w:rPr>
                  </w:pPr>
                  <w:r w:rsidRPr="0084534D">
                    <w:rPr>
                      <w:color w:val="000000"/>
                    </w:rPr>
                    <w:t>Good</w:t>
                  </w:r>
                </w:p>
              </w:tc>
            </w:tr>
            <w:tr w:rsidR="00D53C80" w:rsidRPr="0084534D" w14:paraId="4F6677D6" w14:textId="77777777" w:rsidTr="00AA611C">
              <w:trPr>
                <w:trHeight w:val="300"/>
              </w:trPr>
              <w:tc>
                <w:tcPr>
                  <w:tcW w:w="2997" w:type="dxa"/>
                  <w:shd w:val="clear" w:color="auto" w:fill="auto"/>
                  <w:noWrap/>
                  <w:vAlign w:val="bottom"/>
                  <w:hideMark/>
                </w:tcPr>
                <w:p w14:paraId="0EEFF28C" w14:textId="77777777" w:rsidR="00D53C80" w:rsidRPr="0084534D" w:rsidRDefault="00D53C80" w:rsidP="00D53C80">
                  <w:pPr>
                    <w:rPr>
                      <w:color w:val="000000"/>
                    </w:rPr>
                  </w:pPr>
                  <w:r w:rsidRPr="0084534D">
                    <w:rPr>
                      <w:color w:val="000000"/>
                    </w:rPr>
                    <w:t>Excavator</w:t>
                  </w:r>
                </w:p>
              </w:tc>
              <w:tc>
                <w:tcPr>
                  <w:tcW w:w="2260" w:type="dxa"/>
                  <w:shd w:val="clear" w:color="auto" w:fill="auto"/>
                  <w:noWrap/>
                  <w:vAlign w:val="bottom"/>
                  <w:hideMark/>
                </w:tcPr>
                <w:p w14:paraId="26389CD5" w14:textId="77777777" w:rsidR="00D53C80" w:rsidRPr="0084534D" w:rsidRDefault="00D53C80" w:rsidP="00D53C80">
                  <w:pPr>
                    <w:jc w:val="center"/>
                    <w:rPr>
                      <w:color w:val="000000"/>
                    </w:rPr>
                  </w:pPr>
                  <w:r w:rsidRPr="0084534D">
                    <w:rPr>
                      <w:color w:val="000000"/>
                    </w:rPr>
                    <w:t>1</w:t>
                  </w:r>
                </w:p>
              </w:tc>
              <w:tc>
                <w:tcPr>
                  <w:tcW w:w="3380" w:type="dxa"/>
                  <w:shd w:val="clear" w:color="auto" w:fill="auto"/>
                  <w:noWrap/>
                  <w:vAlign w:val="bottom"/>
                  <w:hideMark/>
                </w:tcPr>
                <w:p w14:paraId="64E56527" w14:textId="77777777" w:rsidR="00D53C80" w:rsidRPr="0084534D" w:rsidRDefault="00D53C80" w:rsidP="00D53C80">
                  <w:pPr>
                    <w:jc w:val="center"/>
                    <w:rPr>
                      <w:color w:val="000000"/>
                    </w:rPr>
                  </w:pPr>
                  <w:r w:rsidRPr="0084534D">
                    <w:rPr>
                      <w:color w:val="000000"/>
                    </w:rPr>
                    <w:t>Good</w:t>
                  </w:r>
                </w:p>
              </w:tc>
            </w:tr>
            <w:tr w:rsidR="00D53C80" w:rsidRPr="0084534D" w14:paraId="68AAD20F" w14:textId="77777777" w:rsidTr="00AA611C">
              <w:trPr>
                <w:trHeight w:val="300"/>
              </w:trPr>
              <w:tc>
                <w:tcPr>
                  <w:tcW w:w="2997" w:type="dxa"/>
                  <w:shd w:val="clear" w:color="auto" w:fill="auto"/>
                  <w:noWrap/>
                  <w:vAlign w:val="bottom"/>
                  <w:hideMark/>
                </w:tcPr>
                <w:p w14:paraId="29103173" w14:textId="77777777" w:rsidR="00D53C80" w:rsidRPr="0084534D" w:rsidRDefault="00D53C80" w:rsidP="00D53C80">
                  <w:pPr>
                    <w:rPr>
                      <w:color w:val="000000"/>
                    </w:rPr>
                  </w:pPr>
                  <w:r w:rsidRPr="0084534D">
                    <w:rPr>
                      <w:color w:val="000000"/>
                    </w:rPr>
                    <w:t>Wheel/ Frontend Loader</w:t>
                  </w:r>
                </w:p>
              </w:tc>
              <w:tc>
                <w:tcPr>
                  <w:tcW w:w="2260" w:type="dxa"/>
                  <w:shd w:val="clear" w:color="auto" w:fill="auto"/>
                  <w:noWrap/>
                  <w:vAlign w:val="bottom"/>
                  <w:hideMark/>
                </w:tcPr>
                <w:p w14:paraId="6D45C10C" w14:textId="77777777" w:rsidR="00D53C80" w:rsidRPr="0084534D" w:rsidRDefault="00D53C80" w:rsidP="00D53C80">
                  <w:pPr>
                    <w:jc w:val="center"/>
                    <w:rPr>
                      <w:color w:val="000000"/>
                    </w:rPr>
                  </w:pPr>
                  <w:r w:rsidRPr="0084534D">
                    <w:rPr>
                      <w:color w:val="000000"/>
                    </w:rPr>
                    <w:t>1</w:t>
                  </w:r>
                </w:p>
              </w:tc>
              <w:tc>
                <w:tcPr>
                  <w:tcW w:w="3380" w:type="dxa"/>
                  <w:shd w:val="clear" w:color="auto" w:fill="auto"/>
                  <w:noWrap/>
                  <w:vAlign w:val="bottom"/>
                  <w:hideMark/>
                </w:tcPr>
                <w:p w14:paraId="280BD303" w14:textId="77777777" w:rsidR="00D53C80" w:rsidRPr="0084534D" w:rsidRDefault="00D53C80" w:rsidP="00D53C80">
                  <w:pPr>
                    <w:jc w:val="center"/>
                    <w:rPr>
                      <w:color w:val="000000"/>
                    </w:rPr>
                  </w:pPr>
                  <w:r w:rsidRPr="0084534D">
                    <w:rPr>
                      <w:color w:val="000000"/>
                    </w:rPr>
                    <w:t>Good</w:t>
                  </w:r>
                </w:p>
              </w:tc>
            </w:tr>
            <w:tr w:rsidR="00D53C80" w:rsidRPr="0084534D" w14:paraId="6CD0D316" w14:textId="77777777" w:rsidTr="00AA611C">
              <w:trPr>
                <w:trHeight w:val="300"/>
              </w:trPr>
              <w:tc>
                <w:tcPr>
                  <w:tcW w:w="2997" w:type="dxa"/>
                  <w:shd w:val="clear" w:color="auto" w:fill="auto"/>
                  <w:noWrap/>
                  <w:vAlign w:val="bottom"/>
                  <w:hideMark/>
                </w:tcPr>
                <w:p w14:paraId="7C497D96" w14:textId="77777777" w:rsidR="00D53C80" w:rsidRPr="0084534D" w:rsidRDefault="00D53C80" w:rsidP="00D53C80">
                  <w:pPr>
                    <w:rPr>
                      <w:color w:val="000000"/>
                    </w:rPr>
                  </w:pPr>
                  <w:r w:rsidRPr="0084534D">
                    <w:rPr>
                      <w:color w:val="000000"/>
                    </w:rPr>
                    <w:t>Motor Grader</w:t>
                  </w:r>
                </w:p>
              </w:tc>
              <w:tc>
                <w:tcPr>
                  <w:tcW w:w="2260" w:type="dxa"/>
                  <w:shd w:val="clear" w:color="auto" w:fill="auto"/>
                  <w:noWrap/>
                  <w:vAlign w:val="bottom"/>
                  <w:hideMark/>
                </w:tcPr>
                <w:p w14:paraId="2A63D22A" w14:textId="77777777" w:rsidR="00D53C80" w:rsidRPr="0084534D" w:rsidRDefault="00D53C80" w:rsidP="00D53C80">
                  <w:pPr>
                    <w:jc w:val="center"/>
                    <w:rPr>
                      <w:color w:val="000000"/>
                    </w:rPr>
                  </w:pPr>
                  <w:r w:rsidRPr="0084534D">
                    <w:rPr>
                      <w:color w:val="000000"/>
                    </w:rPr>
                    <w:t>1</w:t>
                  </w:r>
                </w:p>
              </w:tc>
              <w:tc>
                <w:tcPr>
                  <w:tcW w:w="3380" w:type="dxa"/>
                  <w:shd w:val="clear" w:color="auto" w:fill="auto"/>
                  <w:noWrap/>
                  <w:vAlign w:val="bottom"/>
                  <w:hideMark/>
                </w:tcPr>
                <w:p w14:paraId="528253AC" w14:textId="77777777" w:rsidR="00D53C80" w:rsidRPr="0084534D" w:rsidRDefault="00D53C80" w:rsidP="00D53C80">
                  <w:pPr>
                    <w:jc w:val="center"/>
                    <w:rPr>
                      <w:color w:val="000000"/>
                    </w:rPr>
                  </w:pPr>
                  <w:r w:rsidRPr="0084534D">
                    <w:rPr>
                      <w:color w:val="000000"/>
                    </w:rPr>
                    <w:t>Good</w:t>
                  </w:r>
                </w:p>
              </w:tc>
            </w:tr>
            <w:tr w:rsidR="00D53C80" w:rsidRPr="0084534D" w14:paraId="51C3ED48" w14:textId="77777777" w:rsidTr="00AA611C">
              <w:trPr>
                <w:trHeight w:val="300"/>
              </w:trPr>
              <w:tc>
                <w:tcPr>
                  <w:tcW w:w="2997" w:type="dxa"/>
                  <w:shd w:val="clear" w:color="auto" w:fill="auto"/>
                  <w:noWrap/>
                  <w:vAlign w:val="bottom"/>
                  <w:hideMark/>
                </w:tcPr>
                <w:p w14:paraId="223ED886" w14:textId="77777777" w:rsidR="00D53C80" w:rsidRPr="0084534D" w:rsidRDefault="00D53C80" w:rsidP="00D53C80">
                  <w:pPr>
                    <w:rPr>
                      <w:color w:val="000000"/>
                    </w:rPr>
                  </w:pPr>
                  <w:r w:rsidRPr="0084534D">
                    <w:rPr>
                      <w:color w:val="000000"/>
                    </w:rPr>
                    <w:t>Vibratory Roller 17 Ton</w:t>
                  </w:r>
                </w:p>
              </w:tc>
              <w:tc>
                <w:tcPr>
                  <w:tcW w:w="2260" w:type="dxa"/>
                  <w:shd w:val="clear" w:color="auto" w:fill="auto"/>
                  <w:noWrap/>
                  <w:vAlign w:val="bottom"/>
                  <w:hideMark/>
                </w:tcPr>
                <w:p w14:paraId="600544F3" w14:textId="77777777" w:rsidR="00D53C80" w:rsidRPr="0084534D" w:rsidRDefault="00D53C80" w:rsidP="00D53C80">
                  <w:pPr>
                    <w:jc w:val="center"/>
                    <w:rPr>
                      <w:color w:val="000000"/>
                    </w:rPr>
                  </w:pPr>
                  <w:r w:rsidRPr="0084534D">
                    <w:rPr>
                      <w:color w:val="000000"/>
                    </w:rPr>
                    <w:t>1</w:t>
                  </w:r>
                </w:p>
              </w:tc>
              <w:tc>
                <w:tcPr>
                  <w:tcW w:w="3380" w:type="dxa"/>
                  <w:shd w:val="clear" w:color="auto" w:fill="auto"/>
                  <w:noWrap/>
                  <w:vAlign w:val="bottom"/>
                  <w:hideMark/>
                </w:tcPr>
                <w:p w14:paraId="453307ED" w14:textId="77777777" w:rsidR="00D53C80" w:rsidRPr="0084534D" w:rsidRDefault="00D53C80" w:rsidP="00D53C80">
                  <w:pPr>
                    <w:jc w:val="center"/>
                    <w:rPr>
                      <w:color w:val="000000"/>
                    </w:rPr>
                  </w:pPr>
                  <w:r w:rsidRPr="0084534D">
                    <w:rPr>
                      <w:color w:val="000000"/>
                    </w:rPr>
                    <w:t>Good</w:t>
                  </w:r>
                </w:p>
              </w:tc>
            </w:tr>
            <w:tr w:rsidR="00D53C80" w:rsidRPr="0084534D" w14:paraId="4A6ED609" w14:textId="77777777" w:rsidTr="00AA611C">
              <w:trPr>
                <w:trHeight w:val="300"/>
              </w:trPr>
              <w:tc>
                <w:tcPr>
                  <w:tcW w:w="2997" w:type="dxa"/>
                  <w:shd w:val="clear" w:color="auto" w:fill="auto"/>
                  <w:noWrap/>
                  <w:vAlign w:val="bottom"/>
                  <w:hideMark/>
                </w:tcPr>
                <w:p w14:paraId="6472C95B" w14:textId="77777777" w:rsidR="00D53C80" w:rsidRPr="0084534D" w:rsidRDefault="00D53C80" w:rsidP="00D53C80">
                  <w:pPr>
                    <w:rPr>
                      <w:color w:val="000000"/>
                    </w:rPr>
                  </w:pPr>
                  <w:r w:rsidRPr="0084534D">
                    <w:rPr>
                      <w:color w:val="000000"/>
                    </w:rPr>
                    <w:t>Dump Truck</w:t>
                  </w:r>
                </w:p>
              </w:tc>
              <w:tc>
                <w:tcPr>
                  <w:tcW w:w="2260" w:type="dxa"/>
                  <w:shd w:val="clear" w:color="auto" w:fill="auto"/>
                  <w:noWrap/>
                  <w:vAlign w:val="bottom"/>
                  <w:hideMark/>
                </w:tcPr>
                <w:p w14:paraId="22A39EF9" w14:textId="77777777" w:rsidR="00D53C80" w:rsidRPr="0084534D" w:rsidRDefault="00D53C80" w:rsidP="00D53C80">
                  <w:pPr>
                    <w:jc w:val="center"/>
                    <w:rPr>
                      <w:color w:val="000000"/>
                    </w:rPr>
                  </w:pPr>
                  <w:r w:rsidRPr="0084534D">
                    <w:rPr>
                      <w:color w:val="000000"/>
                    </w:rPr>
                    <w:t>2</w:t>
                  </w:r>
                </w:p>
              </w:tc>
              <w:tc>
                <w:tcPr>
                  <w:tcW w:w="3380" w:type="dxa"/>
                  <w:shd w:val="clear" w:color="auto" w:fill="auto"/>
                  <w:noWrap/>
                  <w:vAlign w:val="bottom"/>
                  <w:hideMark/>
                </w:tcPr>
                <w:p w14:paraId="7A16740B" w14:textId="77777777" w:rsidR="00D53C80" w:rsidRPr="0084534D" w:rsidRDefault="00D53C80" w:rsidP="00D53C80">
                  <w:pPr>
                    <w:jc w:val="center"/>
                    <w:rPr>
                      <w:color w:val="000000"/>
                    </w:rPr>
                  </w:pPr>
                  <w:r w:rsidRPr="0084534D">
                    <w:rPr>
                      <w:color w:val="000000"/>
                    </w:rPr>
                    <w:t>Good</w:t>
                  </w:r>
                </w:p>
              </w:tc>
            </w:tr>
            <w:tr w:rsidR="00D53C80" w:rsidRPr="0084534D" w14:paraId="3A9323EA" w14:textId="77777777" w:rsidTr="00AA611C">
              <w:trPr>
                <w:trHeight w:val="300"/>
              </w:trPr>
              <w:tc>
                <w:tcPr>
                  <w:tcW w:w="2997" w:type="dxa"/>
                  <w:shd w:val="clear" w:color="auto" w:fill="auto"/>
                  <w:noWrap/>
                  <w:vAlign w:val="bottom"/>
                  <w:hideMark/>
                </w:tcPr>
                <w:p w14:paraId="191603D8" w14:textId="77777777" w:rsidR="00D53C80" w:rsidRPr="0084534D" w:rsidRDefault="00D53C80" w:rsidP="00D53C80">
                  <w:pPr>
                    <w:rPr>
                      <w:color w:val="000000"/>
                    </w:rPr>
                  </w:pPr>
                  <w:r w:rsidRPr="0084534D">
                    <w:rPr>
                      <w:color w:val="000000"/>
                    </w:rPr>
                    <w:t>Water Bowser</w:t>
                  </w:r>
                </w:p>
              </w:tc>
              <w:tc>
                <w:tcPr>
                  <w:tcW w:w="2260" w:type="dxa"/>
                  <w:shd w:val="clear" w:color="auto" w:fill="auto"/>
                  <w:noWrap/>
                  <w:vAlign w:val="bottom"/>
                  <w:hideMark/>
                </w:tcPr>
                <w:p w14:paraId="7C9E3082" w14:textId="77777777" w:rsidR="00D53C80" w:rsidRPr="0084534D" w:rsidRDefault="00D53C80" w:rsidP="00D53C80">
                  <w:pPr>
                    <w:jc w:val="center"/>
                    <w:rPr>
                      <w:color w:val="000000"/>
                    </w:rPr>
                  </w:pPr>
                  <w:r w:rsidRPr="0084534D">
                    <w:rPr>
                      <w:color w:val="000000"/>
                    </w:rPr>
                    <w:t>1</w:t>
                  </w:r>
                </w:p>
              </w:tc>
              <w:tc>
                <w:tcPr>
                  <w:tcW w:w="3380" w:type="dxa"/>
                  <w:shd w:val="clear" w:color="auto" w:fill="auto"/>
                  <w:noWrap/>
                  <w:vAlign w:val="bottom"/>
                  <w:hideMark/>
                </w:tcPr>
                <w:p w14:paraId="5BB7F086" w14:textId="77777777" w:rsidR="00D53C80" w:rsidRPr="0084534D" w:rsidRDefault="00D53C80" w:rsidP="00D53C80">
                  <w:pPr>
                    <w:jc w:val="center"/>
                    <w:rPr>
                      <w:color w:val="000000"/>
                    </w:rPr>
                  </w:pPr>
                  <w:r w:rsidRPr="0084534D">
                    <w:rPr>
                      <w:color w:val="000000"/>
                    </w:rPr>
                    <w:t>Good</w:t>
                  </w:r>
                </w:p>
              </w:tc>
            </w:tr>
            <w:tr w:rsidR="00D53C80" w:rsidRPr="0084534D" w14:paraId="0C144EDA" w14:textId="77777777" w:rsidTr="00AA611C">
              <w:trPr>
                <w:trHeight w:val="300"/>
              </w:trPr>
              <w:tc>
                <w:tcPr>
                  <w:tcW w:w="2997" w:type="dxa"/>
                  <w:shd w:val="clear" w:color="auto" w:fill="auto"/>
                  <w:noWrap/>
                  <w:vAlign w:val="bottom"/>
                  <w:hideMark/>
                </w:tcPr>
                <w:p w14:paraId="39D59CAD" w14:textId="77777777" w:rsidR="00D53C80" w:rsidRPr="0084534D" w:rsidRDefault="00D53C80" w:rsidP="00D53C80">
                  <w:pPr>
                    <w:rPr>
                      <w:color w:val="000000"/>
                    </w:rPr>
                  </w:pPr>
                  <w:r w:rsidRPr="0084534D">
                    <w:rPr>
                      <w:color w:val="000000"/>
                    </w:rPr>
                    <w:t>Concrete Vibrators</w:t>
                  </w:r>
                </w:p>
              </w:tc>
              <w:tc>
                <w:tcPr>
                  <w:tcW w:w="2260" w:type="dxa"/>
                  <w:shd w:val="clear" w:color="auto" w:fill="auto"/>
                  <w:noWrap/>
                  <w:vAlign w:val="bottom"/>
                  <w:hideMark/>
                </w:tcPr>
                <w:p w14:paraId="52E87C6D" w14:textId="77777777" w:rsidR="00D53C80" w:rsidRPr="0084534D" w:rsidRDefault="00D53C80" w:rsidP="00D53C80">
                  <w:pPr>
                    <w:jc w:val="center"/>
                    <w:rPr>
                      <w:color w:val="000000"/>
                    </w:rPr>
                  </w:pPr>
                  <w:r w:rsidRPr="0084534D">
                    <w:rPr>
                      <w:color w:val="000000"/>
                    </w:rPr>
                    <w:t>4</w:t>
                  </w:r>
                </w:p>
              </w:tc>
              <w:tc>
                <w:tcPr>
                  <w:tcW w:w="3380" w:type="dxa"/>
                  <w:shd w:val="clear" w:color="auto" w:fill="auto"/>
                  <w:noWrap/>
                  <w:vAlign w:val="bottom"/>
                  <w:hideMark/>
                </w:tcPr>
                <w:p w14:paraId="3BFA4ACC" w14:textId="77777777" w:rsidR="00D53C80" w:rsidRPr="0084534D" w:rsidRDefault="00D53C80" w:rsidP="00D53C80">
                  <w:pPr>
                    <w:jc w:val="center"/>
                    <w:rPr>
                      <w:color w:val="000000"/>
                    </w:rPr>
                  </w:pPr>
                  <w:r w:rsidRPr="0084534D">
                    <w:rPr>
                      <w:color w:val="000000"/>
                    </w:rPr>
                    <w:t>Good</w:t>
                  </w:r>
                </w:p>
              </w:tc>
            </w:tr>
            <w:tr w:rsidR="00D53C80" w:rsidRPr="0084534D" w14:paraId="77AEE683" w14:textId="77777777" w:rsidTr="00AA611C">
              <w:trPr>
                <w:trHeight w:val="300"/>
              </w:trPr>
              <w:tc>
                <w:tcPr>
                  <w:tcW w:w="2997" w:type="dxa"/>
                  <w:shd w:val="clear" w:color="auto" w:fill="auto"/>
                  <w:noWrap/>
                  <w:vAlign w:val="bottom"/>
                  <w:hideMark/>
                </w:tcPr>
                <w:p w14:paraId="0221B367" w14:textId="77777777" w:rsidR="00D53C80" w:rsidRPr="0084534D" w:rsidRDefault="00D53C80" w:rsidP="00D53C80">
                  <w:pPr>
                    <w:rPr>
                      <w:color w:val="000000"/>
                    </w:rPr>
                  </w:pPr>
                  <w:r w:rsidRPr="0084534D">
                    <w:rPr>
                      <w:color w:val="000000"/>
                    </w:rPr>
                    <w:t>Power Screed</w:t>
                  </w:r>
                </w:p>
              </w:tc>
              <w:tc>
                <w:tcPr>
                  <w:tcW w:w="2260" w:type="dxa"/>
                  <w:shd w:val="clear" w:color="auto" w:fill="auto"/>
                  <w:noWrap/>
                  <w:vAlign w:val="bottom"/>
                  <w:hideMark/>
                </w:tcPr>
                <w:p w14:paraId="61EC1E5A" w14:textId="77777777" w:rsidR="00D53C80" w:rsidRPr="0084534D" w:rsidRDefault="00D53C80" w:rsidP="00D53C80">
                  <w:pPr>
                    <w:jc w:val="center"/>
                    <w:rPr>
                      <w:color w:val="000000"/>
                    </w:rPr>
                  </w:pPr>
                  <w:r w:rsidRPr="0084534D">
                    <w:rPr>
                      <w:color w:val="000000"/>
                    </w:rPr>
                    <w:t>1</w:t>
                  </w:r>
                </w:p>
              </w:tc>
              <w:tc>
                <w:tcPr>
                  <w:tcW w:w="3380" w:type="dxa"/>
                  <w:shd w:val="clear" w:color="auto" w:fill="auto"/>
                  <w:noWrap/>
                  <w:vAlign w:val="bottom"/>
                  <w:hideMark/>
                </w:tcPr>
                <w:p w14:paraId="3A555BC8" w14:textId="77777777" w:rsidR="00D53C80" w:rsidRPr="0084534D" w:rsidRDefault="00D53C80" w:rsidP="00D53C80">
                  <w:pPr>
                    <w:jc w:val="center"/>
                    <w:rPr>
                      <w:color w:val="000000"/>
                    </w:rPr>
                  </w:pPr>
                  <w:r w:rsidRPr="0084534D">
                    <w:rPr>
                      <w:color w:val="000000"/>
                    </w:rPr>
                    <w:t>Good</w:t>
                  </w:r>
                </w:p>
              </w:tc>
            </w:tr>
            <w:tr w:rsidR="00D53C80" w:rsidRPr="0084534D" w14:paraId="349347FF" w14:textId="77777777" w:rsidTr="00AA611C">
              <w:trPr>
                <w:trHeight w:val="300"/>
              </w:trPr>
              <w:tc>
                <w:tcPr>
                  <w:tcW w:w="2997" w:type="dxa"/>
                  <w:shd w:val="clear" w:color="auto" w:fill="auto"/>
                  <w:noWrap/>
                  <w:vAlign w:val="bottom"/>
                  <w:hideMark/>
                </w:tcPr>
                <w:p w14:paraId="0BCE2E26" w14:textId="77777777" w:rsidR="00D53C80" w:rsidRPr="0084534D" w:rsidRDefault="00D53C80" w:rsidP="00D53C80">
                  <w:pPr>
                    <w:rPr>
                      <w:color w:val="000000"/>
                    </w:rPr>
                  </w:pPr>
                  <w:r w:rsidRPr="0084534D">
                    <w:rPr>
                      <w:color w:val="000000"/>
                    </w:rPr>
                    <w:t>Concrete Cutting Machine</w:t>
                  </w:r>
                </w:p>
              </w:tc>
              <w:tc>
                <w:tcPr>
                  <w:tcW w:w="2260" w:type="dxa"/>
                  <w:shd w:val="clear" w:color="auto" w:fill="auto"/>
                  <w:noWrap/>
                  <w:vAlign w:val="bottom"/>
                  <w:hideMark/>
                </w:tcPr>
                <w:p w14:paraId="7FCD1356" w14:textId="77777777" w:rsidR="00D53C80" w:rsidRPr="0084534D" w:rsidRDefault="00D53C80" w:rsidP="00D53C80">
                  <w:pPr>
                    <w:jc w:val="center"/>
                    <w:rPr>
                      <w:color w:val="000000"/>
                    </w:rPr>
                  </w:pPr>
                  <w:r w:rsidRPr="0084534D">
                    <w:rPr>
                      <w:color w:val="000000"/>
                    </w:rPr>
                    <w:t>1</w:t>
                  </w:r>
                </w:p>
              </w:tc>
              <w:tc>
                <w:tcPr>
                  <w:tcW w:w="3380" w:type="dxa"/>
                  <w:shd w:val="clear" w:color="auto" w:fill="auto"/>
                  <w:noWrap/>
                  <w:vAlign w:val="bottom"/>
                  <w:hideMark/>
                </w:tcPr>
                <w:p w14:paraId="796BB889" w14:textId="77777777" w:rsidR="00D53C80" w:rsidRPr="0084534D" w:rsidRDefault="00D53C80" w:rsidP="00D53C80">
                  <w:pPr>
                    <w:jc w:val="center"/>
                    <w:rPr>
                      <w:color w:val="000000"/>
                    </w:rPr>
                  </w:pPr>
                  <w:r w:rsidRPr="0084534D">
                    <w:rPr>
                      <w:color w:val="000000"/>
                    </w:rPr>
                    <w:t>Good</w:t>
                  </w:r>
                </w:p>
              </w:tc>
            </w:tr>
            <w:tr w:rsidR="00D53C80" w:rsidRPr="0084534D" w14:paraId="6621F21B" w14:textId="77777777" w:rsidTr="00AA611C">
              <w:trPr>
                <w:trHeight w:val="300"/>
              </w:trPr>
              <w:tc>
                <w:tcPr>
                  <w:tcW w:w="2997" w:type="dxa"/>
                  <w:shd w:val="clear" w:color="auto" w:fill="auto"/>
                  <w:noWrap/>
                  <w:vAlign w:val="bottom"/>
                  <w:hideMark/>
                </w:tcPr>
                <w:p w14:paraId="113DCE97" w14:textId="77777777" w:rsidR="00D53C80" w:rsidRPr="0084534D" w:rsidRDefault="00D53C80" w:rsidP="00D53C80">
                  <w:pPr>
                    <w:rPr>
                      <w:color w:val="000000"/>
                    </w:rPr>
                  </w:pPr>
                  <w:r w:rsidRPr="0084534D">
                    <w:rPr>
                      <w:color w:val="000000"/>
                    </w:rPr>
                    <w:t>Concrete Groover / Brooming</w:t>
                  </w:r>
                </w:p>
              </w:tc>
              <w:tc>
                <w:tcPr>
                  <w:tcW w:w="2260" w:type="dxa"/>
                  <w:shd w:val="clear" w:color="auto" w:fill="auto"/>
                  <w:noWrap/>
                  <w:vAlign w:val="bottom"/>
                  <w:hideMark/>
                </w:tcPr>
                <w:p w14:paraId="0B2B3F3D" w14:textId="77777777" w:rsidR="00D53C80" w:rsidRPr="0084534D" w:rsidRDefault="00D53C80" w:rsidP="00D53C80">
                  <w:pPr>
                    <w:jc w:val="center"/>
                    <w:rPr>
                      <w:color w:val="000000"/>
                    </w:rPr>
                  </w:pPr>
                  <w:r w:rsidRPr="0084534D">
                    <w:rPr>
                      <w:color w:val="000000"/>
                    </w:rPr>
                    <w:t>1</w:t>
                  </w:r>
                </w:p>
              </w:tc>
              <w:tc>
                <w:tcPr>
                  <w:tcW w:w="3380" w:type="dxa"/>
                  <w:shd w:val="clear" w:color="auto" w:fill="auto"/>
                  <w:noWrap/>
                  <w:vAlign w:val="bottom"/>
                  <w:hideMark/>
                </w:tcPr>
                <w:p w14:paraId="1525CC79" w14:textId="77777777" w:rsidR="00D53C80" w:rsidRPr="0084534D" w:rsidRDefault="00D53C80" w:rsidP="00D53C80">
                  <w:pPr>
                    <w:jc w:val="center"/>
                    <w:rPr>
                      <w:color w:val="000000"/>
                    </w:rPr>
                  </w:pPr>
                  <w:r w:rsidRPr="0084534D">
                    <w:rPr>
                      <w:color w:val="000000"/>
                    </w:rPr>
                    <w:t>Good</w:t>
                  </w:r>
                </w:p>
              </w:tc>
            </w:tr>
            <w:tr w:rsidR="00D53C80" w:rsidRPr="0084534D" w14:paraId="3335A5A4" w14:textId="77777777" w:rsidTr="00AA611C">
              <w:trPr>
                <w:trHeight w:val="300"/>
              </w:trPr>
              <w:tc>
                <w:tcPr>
                  <w:tcW w:w="2997" w:type="dxa"/>
                  <w:shd w:val="clear" w:color="auto" w:fill="auto"/>
                  <w:noWrap/>
                  <w:vAlign w:val="bottom"/>
                  <w:hideMark/>
                </w:tcPr>
                <w:p w14:paraId="3F51DFD5" w14:textId="77777777" w:rsidR="00D53C80" w:rsidRPr="0084534D" w:rsidRDefault="00D53C80" w:rsidP="00D53C80">
                  <w:pPr>
                    <w:rPr>
                      <w:color w:val="000000"/>
                    </w:rPr>
                  </w:pPr>
                  <w:r w:rsidRPr="0084534D">
                    <w:rPr>
                      <w:color w:val="000000"/>
                    </w:rPr>
                    <w:t>12kva Generator Set</w:t>
                  </w:r>
                </w:p>
              </w:tc>
              <w:tc>
                <w:tcPr>
                  <w:tcW w:w="2260" w:type="dxa"/>
                  <w:shd w:val="clear" w:color="auto" w:fill="auto"/>
                  <w:noWrap/>
                  <w:vAlign w:val="bottom"/>
                  <w:hideMark/>
                </w:tcPr>
                <w:p w14:paraId="4304C90B" w14:textId="77777777" w:rsidR="00D53C80" w:rsidRPr="0084534D" w:rsidRDefault="00D53C80" w:rsidP="00D53C80">
                  <w:pPr>
                    <w:jc w:val="center"/>
                    <w:rPr>
                      <w:color w:val="000000"/>
                    </w:rPr>
                  </w:pPr>
                  <w:r w:rsidRPr="0084534D">
                    <w:rPr>
                      <w:color w:val="000000"/>
                    </w:rPr>
                    <w:t>1</w:t>
                  </w:r>
                </w:p>
              </w:tc>
              <w:tc>
                <w:tcPr>
                  <w:tcW w:w="3380" w:type="dxa"/>
                  <w:shd w:val="clear" w:color="auto" w:fill="auto"/>
                  <w:noWrap/>
                  <w:vAlign w:val="bottom"/>
                  <w:hideMark/>
                </w:tcPr>
                <w:p w14:paraId="29A17C98" w14:textId="77777777" w:rsidR="00D53C80" w:rsidRPr="0084534D" w:rsidRDefault="00D53C80" w:rsidP="00D53C80">
                  <w:pPr>
                    <w:jc w:val="center"/>
                    <w:rPr>
                      <w:color w:val="000000"/>
                    </w:rPr>
                  </w:pPr>
                  <w:r w:rsidRPr="0084534D">
                    <w:rPr>
                      <w:color w:val="000000"/>
                    </w:rPr>
                    <w:t>Good</w:t>
                  </w:r>
                </w:p>
              </w:tc>
            </w:tr>
            <w:tr w:rsidR="00D53C80" w:rsidRPr="0084534D" w14:paraId="08F4577E" w14:textId="77777777" w:rsidTr="00AA611C">
              <w:trPr>
                <w:trHeight w:val="300"/>
              </w:trPr>
              <w:tc>
                <w:tcPr>
                  <w:tcW w:w="2997" w:type="dxa"/>
                  <w:shd w:val="clear" w:color="auto" w:fill="auto"/>
                  <w:noWrap/>
                  <w:vAlign w:val="bottom"/>
                  <w:hideMark/>
                </w:tcPr>
                <w:p w14:paraId="2C2056ED" w14:textId="77777777" w:rsidR="00D53C80" w:rsidRPr="0084534D" w:rsidRDefault="00D53C80" w:rsidP="00D53C80">
                  <w:pPr>
                    <w:rPr>
                      <w:color w:val="000000"/>
                    </w:rPr>
                  </w:pPr>
                  <w:r w:rsidRPr="0084534D">
                    <w:rPr>
                      <w:color w:val="000000"/>
                    </w:rPr>
                    <w:t>Total Station Set</w:t>
                  </w:r>
                </w:p>
              </w:tc>
              <w:tc>
                <w:tcPr>
                  <w:tcW w:w="2260" w:type="dxa"/>
                  <w:shd w:val="clear" w:color="auto" w:fill="auto"/>
                  <w:noWrap/>
                  <w:vAlign w:val="bottom"/>
                  <w:hideMark/>
                </w:tcPr>
                <w:p w14:paraId="6FB38D79" w14:textId="77777777" w:rsidR="00D53C80" w:rsidRPr="0084534D" w:rsidRDefault="00D53C80" w:rsidP="00D53C80">
                  <w:pPr>
                    <w:jc w:val="center"/>
                    <w:rPr>
                      <w:color w:val="000000"/>
                    </w:rPr>
                  </w:pPr>
                  <w:r w:rsidRPr="0084534D">
                    <w:rPr>
                      <w:color w:val="000000"/>
                    </w:rPr>
                    <w:t>1</w:t>
                  </w:r>
                </w:p>
              </w:tc>
              <w:tc>
                <w:tcPr>
                  <w:tcW w:w="3380" w:type="dxa"/>
                  <w:shd w:val="clear" w:color="auto" w:fill="auto"/>
                  <w:noWrap/>
                  <w:vAlign w:val="bottom"/>
                  <w:hideMark/>
                </w:tcPr>
                <w:p w14:paraId="564750D1" w14:textId="77777777" w:rsidR="00D53C80" w:rsidRPr="0084534D" w:rsidRDefault="00D53C80" w:rsidP="00D53C80">
                  <w:pPr>
                    <w:jc w:val="center"/>
                    <w:rPr>
                      <w:color w:val="000000"/>
                    </w:rPr>
                  </w:pPr>
                  <w:r w:rsidRPr="0084534D">
                    <w:rPr>
                      <w:color w:val="000000"/>
                    </w:rPr>
                    <w:t>Good</w:t>
                  </w:r>
                </w:p>
              </w:tc>
            </w:tr>
            <w:tr w:rsidR="00D53C80" w:rsidRPr="0084534D" w14:paraId="02BC3C65" w14:textId="77777777" w:rsidTr="00AA611C">
              <w:trPr>
                <w:trHeight w:val="300"/>
              </w:trPr>
              <w:tc>
                <w:tcPr>
                  <w:tcW w:w="2997" w:type="dxa"/>
                  <w:shd w:val="clear" w:color="auto" w:fill="auto"/>
                  <w:noWrap/>
                  <w:vAlign w:val="bottom"/>
                  <w:hideMark/>
                </w:tcPr>
                <w:p w14:paraId="20CD3007" w14:textId="77777777" w:rsidR="00D53C80" w:rsidRPr="0084534D" w:rsidRDefault="00D53C80" w:rsidP="00D53C80">
                  <w:pPr>
                    <w:rPr>
                      <w:color w:val="000000"/>
                    </w:rPr>
                  </w:pPr>
                  <w:r w:rsidRPr="0084534D">
                    <w:rPr>
                      <w:color w:val="000000"/>
                    </w:rPr>
                    <w:t>Diesel Power Floodlights</w:t>
                  </w:r>
                </w:p>
              </w:tc>
              <w:tc>
                <w:tcPr>
                  <w:tcW w:w="2260" w:type="dxa"/>
                  <w:shd w:val="clear" w:color="auto" w:fill="auto"/>
                  <w:noWrap/>
                  <w:vAlign w:val="bottom"/>
                  <w:hideMark/>
                </w:tcPr>
                <w:p w14:paraId="7AB8394E" w14:textId="77777777" w:rsidR="00D53C80" w:rsidRPr="0084534D" w:rsidRDefault="00D53C80" w:rsidP="00D53C80">
                  <w:pPr>
                    <w:jc w:val="center"/>
                    <w:rPr>
                      <w:color w:val="000000"/>
                    </w:rPr>
                  </w:pPr>
                  <w:r w:rsidRPr="0084534D">
                    <w:rPr>
                      <w:color w:val="000000"/>
                    </w:rPr>
                    <w:t>2</w:t>
                  </w:r>
                </w:p>
              </w:tc>
              <w:tc>
                <w:tcPr>
                  <w:tcW w:w="3380" w:type="dxa"/>
                  <w:shd w:val="clear" w:color="auto" w:fill="auto"/>
                  <w:noWrap/>
                  <w:vAlign w:val="bottom"/>
                  <w:hideMark/>
                </w:tcPr>
                <w:p w14:paraId="087B7175" w14:textId="77777777" w:rsidR="00D53C80" w:rsidRPr="0084534D" w:rsidRDefault="00D53C80" w:rsidP="00D53C80">
                  <w:pPr>
                    <w:jc w:val="center"/>
                    <w:rPr>
                      <w:color w:val="000000"/>
                    </w:rPr>
                  </w:pPr>
                  <w:r w:rsidRPr="0084534D">
                    <w:rPr>
                      <w:color w:val="000000"/>
                    </w:rPr>
                    <w:t>Good</w:t>
                  </w:r>
                </w:p>
              </w:tc>
            </w:tr>
            <w:tr w:rsidR="00D53C80" w:rsidRPr="0084534D" w14:paraId="6C2DA6FB" w14:textId="77777777" w:rsidTr="00AA611C">
              <w:trPr>
                <w:trHeight w:val="300"/>
              </w:trPr>
              <w:tc>
                <w:tcPr>
                  <w:tcW w:w="2997" w:type="dxa"/>
                  <w:shd w:val="clear" w:color="auto" w:fill="auto"/>
                  <w:noWrap/>
                  <w:vAlign w:val="bottom"/>
                  <w:hideMark/>
                </w:tcPr>
                <w:p w14:paraId="0A65AC96" w14:textId="77777777" w:rsidR="00D53C80" w:rsidRPr="0084534D" w:rsidRDefault="00D53C80" w:rsidP="00D53C80">
                  <w:pPr>
                    <w:rPr>
                      <w:color w:val="000000"/>
                    </w:rPr>
                  </w:pPr>
                  <w:r w:rsidRPr="0084534D">
                    <w:rPr>
                      <w:color w:val="000000"/>
                    </w:rPr>
                    <w:t>Heavy Duty Solar Powered Cones</w:t>
                  </w:r>
                </w:p>
              </w:tc>
              <w:tc>
                <w:tcPr>
                  <w:tcW w:w="2260" w:type="dxa"/>
                  <w:shd w:val="clear" w:color="auto" w:fill="auto"/>
                  <w:noWrap/>
                  <w:vAlign w:val="bottom"/>
                  <w:hideMark/>
                </w:tcPr>
                <w:p w14:paraId="799AAB51" w14:textId="77777777" w:rsidR="00D53C80" w:rsidRPr="0084534D" w:rsidRDefault="00D53C80" w:rsidP="00D53C80">
                  <w:pPr>
                    <w:jc w:val="center"/>
                    <w:rPr>
                      <w:color w:val="000000"/>
                    </w:rPr>
                  </w:pPr>
                  <w:r w:rsidRPr="0084534D">
                    <w:rPr>
                      <w:color w:val="000000"/>
                    </w:rPr>
                    <w:t>14</w:t>
                  </w:r>
                </w:p>
              </w:tc>
              <w:tc>
                <w:tcPr>
                  <w:tcW w:w="3380" w:type="dxa"/>
                  <w:shd w:val="clear" w:color="auto" w:fill="auto"/>
                  <w:noWrap/>
                  <w:vAlign w:val="bottom"/>
                  <w:hideMark/>
                </w:tcPr>
                <w:p w14:paraId="3DAB356F" w14:textId="77777777" w:rsidR="00D53C80" w:rsidRPr="0084534D" w:rsidRDefault="00D53C80" w:rsidP="00D53C80">
                  <w:pPr>
                    <w:jc w:val="center"/>
                    <w:rPr>
                      <w:color w:val="000000"/>
                    </w:rPr>
                  </w:pPr>
                  <w:r w:rsidRPr="0084534D">
                    <w:rPr>
                      <w:color w:val="000000"/>
                    </w:rPr>
                    <w:t>Good</w:t>
                  </w:r>
                </w:p>
              </w:tc>
            </w:tr>
            <w:tr w:rsidR="00D53C80" w:rsidRPr="0084534D" w14:paraId="359B72B2" w14:textId="77777777" w:rsidTr="00AA611C">
              <w:trPr>
                <w:trHeight w:val="300"/>
              </w:trPr>
              <w:tc>
                <w:tcPr>
                  <w:tcW w:w="2997" w:type="dxa"/>
                  <w:shd w:val="clear" w:color="auto" w:fill="auto"/>
                  <w:noWrap/>
                  <w:vAlign w:val="bottom"/>
                  <w:hideMark/>
                </w:tcPr>
                <w:p w14:paraId="2E6BEC36" w14:textId="77777777" w:rsidR="00D53C80" w:rsidRPr="0084534D" w:rsidRDefault="00D53C80" w:rsidP="00D53C80">
                  <w:pPr>
                    <w:rPr>
                      <w:color w:val="000000"/>
                    </w:rPr>
                  </w:pPr>
                  <w:r w:rsidRPr="0084534D">
                    <w:rPr>
                      <w:color w:val="000000"/>
                    </w:rPr>
                    <w:t>Pickup/Service Vehicle</w:t>
                  </w:r>
                </w:p>
              </w:tc>
              <w:tc>
                <w:tcPr>
                  <w:tcW w:w="2260" w:type="dxa"/>
                  <w:shd w:val="clear" w:color="auto" w:fill="auto"/>
                  <w:noWrap/>
                  <w:vAlign w:val="bottom"/>
                  <w:hideMark/>
                </w:tcPr>
                <w:p w14:paraId="7D51A55C" w14:textId="77777777" w:rsidR="00D53C80" w:rsidRPr="0084534D" w:rsidRDefault="00D53C80" w:rsidP="00D53C80">
                  <w:pPr>
                    <w:jc w:val="center"/>
                    <w:rPr>
                      <w:color w:val="000000"/>
                    </w:rPr>
                  </w:pPr>
                  <w:r w:rsidRPr="0084534D">
                    <w:rPr>
                      <w:color w:val="000000"/>
                    </w:rPr>
                    <w:t>1</w:t>
                  </w:r>
                </w:p>
              </w:tc>
              <w:tc>
                <w:tcPr>
                  <w:tcW w:w="3380" w:type="dxa"/>
                  <w:shd w:val="clear" w:color="auto" w:fill="auto"/>
                  <w:noWrap/>
                  <w:vAlign w:val="bottom"/>
                  <w:hideMark/>
                </w:tcPr>
                <w:p w14:paraId="4041C125" w14:textId="77777777" w:rsidR="00D53C80" w:rsidRPr="0084534D" w:rsidRDefault="00D53C80" w:rsidP="00D53C80">
                  <w:pPr>
                    <w:jc w:val="center"/>
                    <w:rPr>
                      <w:color w:val="000000"/>
                    </w:rPr>
                  </w:pPr>
                  <w:r w:rsidRPr="0084534D">
                    <w:rPr>
                      <w:color w:val="000000"/>
                    </w:rPr>
                    <w:t>Good</w:t>
                  </w:r>
                </w:p>
              </w:tc>
            </w:tr>
          </w:tbl>
          <w:p w14:paraId="649FC8A5" w14:textId="77777777" w:rsidR="004F22E7" w:rsidRPr="008B4E44" w:rsidRDefault="004F22E7" w:rsidP="003357DD">
            <w:pPr>
              <w:spacing w:after="200"/>
              <w:ind w:right="72"/>
            </w:pPr>
          </w:p>
        </w:tc>
      </w:tr>
      <w:tr w:rsidR="004F22E7" w:rsidRPr="008B4E44" w14:paraId="50D0CCAE" w14:textId="77777777" w:rsidTr="003357DD">
        <w:tc>
          <w:tcPr>
            <w:tcW w:w="1627" w:type="dxa"/>
            <w:tcBorders>
              <w:top w:val="single" w:sz="6" w:space="0" w:color="auto"/>
              <w:left w:val="single" w:sz="6" w:space="0" w:color="auto"/>
              <w:bottom w:val="single" w:sz="6" w:space="0" w:color="auto"/>
              <w:right w:val="single" w:sz="6" w:space="0" w:color="auto"/>
            </w:tcBorders>
            <w:hideMark/>
          </w:tcPr>
          <w:p w14:paraId="4084E25D" w14:textId="77777777" w:rsidR="004F22E7" w:rsidRPr="008B4E44" w:rsidRDefault="004F22E7" w:rsidP="003357DD">
            <w:pPr>
              <w:rPr>
                <w:b/>
              </w:rPr>
            </w:pPr>
            <w:r w:rsidRPr="008B4E44">
              <w:rPr>
                <w:b/>
              </w:rPr>
              <w:t>ITB 5.5 (e)</w:t>
            </w:r>
            <w:r w:rsidRPr="008B4E44">
              <w:rPr>
                <w:rStyle w:val="FootnoteReference"/>
              </w:rPr>
              <w:footnoteReference w:id="25"/>
            </w:r>
          </w:p>
        </w:tc>
        <w:tc>
          <w:tcPr>
            <w:tcW w:w="7571" w:type="dxa"/>
            <w:tcBorders>
              <w:top w:val="single" w:sz="6" w:space="0" w:color="auto"/>
              <w:left w:val="single" w:sz="6" w:space="0" w:color="auto"/>
              <w:bottom w:val="single" w:sz="6" w:space="0" w:color="auto"/>
              <w:right w:val="single" w:sz="6" w:space="0" w:color="auto"/>
            </w:tcBorders>
            <w:hideMark/>
          </w:tcPr>
          <w:p w14:paraId="44ECF070" w14:textId="77777777" w:rsidR="004F22E7" w:rsidRPr="008B4E44" w:rsidRDefault="004F22E7" w:rsidP="003357DD">
            <w:pPr>
              <w:spacing w:after="200"/>
              <w:ind w:right="72"/>
            </w:pPr>
            <w:r w:rsidRPr="008B4E44">
              <w:t xml:space="preserve">The minimum amount of liquid assets and/or credit facilities net of other contractual commitments of the successful Bidder shall be: </w:t>
            </w:r>
            <w:r>
              <w:rPr>
                <w:b/>
              </w:rPr>
              <w:t>US$50</w:t>
            </w:r>
            <w:r w:rsidRPr="008B4E44">
              <w:rPr>
                <w:b/>
              </w:rPr>
              <w:t>,000.00</w:t>
            </w:r>
            <w:r w:rsidRPr="008B4E44">
              <w:rPr>
                <w:i/>
              </w:rPr>
              <w:t xml:space="preserve"> </w:t>
            </w:r>
          </w:p>
        </w:tc>
      </w:tr>
      <w:tr w:rsidR="004F22E7" w:rsidRPr="008B4E44" w14:paraId="2F3EBBD1" w14:textId="77777777" w:rsidTr="003357DD">
        <w:tc>
          <w:tcPr>
            <w:tcW w:w="1627" w:type="dxa"/>
            <w:tcBorders>
              <w:top w:val="single" w:sz="6" w:space="0" w:color="auto"/>
              <w:left w:val="single" w:sz="6" w:space="0" w:color="auto"/>
              <w:bottom w:val="single" w:sz="6" w:space="0" w:color="auto"/>
              <w:right w:val="single" w:sz="6" w:space="0" w:color="auto"/>
            </w:tcBorders>
          </w:tcPr>
          <w:p w14:paraId="754920CD" w14:textId="77777777" w:rsidR="004F22E7" w:rsidRPr="008B4E44" w:rsidRDefault="004F22E7" w:rsidP="003357DD">
            <w:pPr>
              <w:rPr>
                <w:b/>
              </w:rPr>
            </w:pPr>
            <w:r w:rsidRPr="008B4E44">
              <w:rPr>
                <w:b/>
              </w:rPr>
              <w:t>ITB 8</w:t>
            </w:r>
          </w:p>
          <w:p w14:paraId="117C4067" w14:textId="77777777" w:rsidR="004F22E7" w:rsidRPr="008B4E44" w:rsidRDefault="004F22E7" w:rsidP="003357DD">
            <w:pPr>
              <w:rPr>
                <w:b/>
              </w:rPr>
            </w:pPr>
          </w:p>
        </w:tc>
        <w:tc>
          <w:tcPr>
            <w:tcW w:w="7571" w:type="dxa"/>
            <w:tcBorders>
              <w:top w:val="single" w:sz="6" w:space="0" w:color="auto"/>
              <w:left w:val="single" w:sz="6" w:space="0" w:color="auto"/>
              <w:bottom w:val="single" w:sz="6" w:space="0" w:color="auto"/>
              <w:right w:val="single" w:sz="6" w:space="0" w:color="auto"/>
            </w:tcBorders>
            <w:hideMark/>
          </w:tcPr>
          <w:p w14:paraId="66BF607E" w14:textId="77777777" w:rsidR="004F22E7" w:rsidRPr="008B4E44" w:rsidRDefault="004F22E7" w:rsidP="003357DD">
            <w:pPr>
              <w:spacing w:after="200"/>
              <w:ind w:right="72"/>
            </w:pPr>
            <w:r w:rsidRPr="008B4E44">
              <w:t xml:space="preserve">Site Visit: </w:t>
            </w:r>
          </w:p>
          <w:p w14:paraId="56E5C100" w14:textId="709A93AA" w:rsidR="004F22E7" w:rsidRPr="008B4E44" w:rsidRDefault="004F22E7" w:rsidP="003357DD">
            <w:pPr>
              <w:spacing w:after="200"/>
              <w:ind w:right="72"/>
            </w:pPr>
            <w:r w:rsidRPr="008B4E44">
              <w:rPr>
                <w:b/>
              </w:rPr>
              <w:t>Date</w:t>
            </w:r>
            <w:r w:rsidR="004B4D16">
              <w:t>: July</w:t>
            </w:r>
            <w:r>
              <w:t xml:space="preserve"> </w:t>
            </w:r>
            <w:r w:rsidR="00774699">
              <w:t>3</w:t>
            </w:r>
            <w:r>
              <w:t>, 2026</w:t>
            </w:r>
          </w:p>
          <w:p w14:paraId="472A072C" w14:textId="49C798AD" w:rsidR="004F22E7" w:rsidRPr="008B4E44" w:rsidRDefault="004F22E7" w:rsidP="003357DD">
            <w:pPr>
              <w:spacing w:after="200"/>
              <w:ind w:right="72"/>
            </w:pPr>
            <w:r w:rsidRPr="008B4E44">
              <w:rPr>
                <w:b/>
              </w:rPr>
              <w:t>Time</w:t>
            </w:r>
            <w:r w:rsidR="004B4D16">
              <w:t>: 11</w:t>
            </w:r>
            <w:r w:rsidRPr="008B4E44">
              <w:t>:00 AM</w:t>
            </w:r>
          </w:p>
          <w:p w14:paraId="32620B96" w14:textId="77777777" w:rsidR="004F22E7" w:rsidRPr="008B4E44" w:rsidRDefault="004F22E7" w:rsidP="003357DD">
            <w:pPr>
              <w:spacing w:after="200"/>
              <w:ind w:right="72"/>
            </w:pPr>
            <w:r w:rsidRPr="008B4E44">
              <w:rPr>
                <w:b/>
              </w:rPr>
              <w:t>Place</w:t>
            </w:r>
            <w:r>
              <w:t xml:space="preserve">: </w:t>
            </w:r>
          </w:p>
          <w:p w14:paraId="766342D8" w14:textId="45E708BA" w:rsidR="004F22E7" w:rsidRDefault="004B4D16" w:rsidP="003357DD">
            <w:pPr>
              <w:spacing w:after="200"/>
              <w:ind w:right="72"/>
            </w:pPr>
            <w:r>
              <w:t>Roberts International Airport (RIA)</w:t>
            </w:r>
          </w:p>
          <w:p w14:paraId="59085200" w14:textId="2FB01008" w:rsidR="004F22E7" w:rsidRPr="008B4E44" w:rsidRDefault="004B4D16" w:rsidP="003357DD">
            <w:pPr>
              <w:spacing w:after="200"/>
              <w:ind w:right="72"/>
            </w:pPr>
            <w:r>
              <w:lastRenderedPageBreak/>
              <w:t>Margibi, Liberia</w:t>
            </w:r>
          </w:p>
        </w:tc>
      </w:tr>
      <w:tr w:rsidR="004F22E7" w:rsidRPr="008B4E44" w14:paraId="756648B1" w14:textId="77777777" w:rsidTr="003357DD">
        <w:trPr>
          <w:cantSplit/>
        </w:trPr>
        <w:tc>
          <w:tcPr>
            <w:tcW w:w="9198" w:type="dxa"/>
            <w:gridSpan w:val="2"/>
            <w:tcBorders>
              <w:top w:val="single" w:sz="6" w:space="0" w:color="auto"/>
              <w:left w:val="single" w:sz="6" w:space="0" w:color="auto"/>
              <w:bottom w:val="single" w:sz="6" w:space="0" w:color="auto"/>
              <w:right w:val="single" w:sz="6" w:space="0" w:color="auto"/>
            </w:tcBorders>
            <w:hideMark/>
          </w:tcPr>
          <w:p w14:paraId="14B81765" w14:textId="77777777" w:rsidR="004F22E7" w:rsidRPr="008B4E44" w:rsidRDefault="004F22E7" w:rsidP="003357DD">
            <w:pPr>
              <w:spacing w:before="200" w:after="200"/>
              <w:ind w:right="-72"/>
              <w:jc w:val="center"/>
              <w:rPr>
                <w:b/>
                <w:sz w:val="28"/>
              </w:rPr>
            </w:pPr>
            <w:r w:rsidRPr="008B4E44">
              <w:rPr>
                <w:b/>
                <w:sz w:val="28"/>
              </w:rPr>
              <w:lastRenderedPageBreak/>
              <w:t>B. Bidding Documents</w:t>
            </w:r>
          </w:p>
        </w:tc>
      </w:tr>
      <w:tr w:rsidR="004F22E7" w:rsidRPr="008B4E44" w14:paraId="596CF6B1" w14:textId="77777777" w:rsidTr="003357DD">
        <w:tc>
          <w:tcPr>
            <w:tcW w:w="1627" w:type="dxa"/>
            <w:tcBorders>
              <w:top w:val="single" w:sz="6" w:space="0" w:color="auto"/>
              <w:left w:val="single" w:sz="6" w:space="0" w:color="auto"/>
              <w:bottom w:val="single" w:sz="6" w:space="0" w:color="auto"/>
              <w:right w:val="single" w:sz="6" w:space="0" w:color="auto"/>
            </w:tcBorders>
            <w:hideMark/>
          </w:tcPr>
          <w:p w14:paraId="6FFFA7AF" w14:textId="77777777" w:rsidR="004F22E7" w:rsidRPr="008B4E44" w:rsidRDefault="004F22E7" w:rsidP="003357DD">
            <w:pPr>
              <w:rPr>
                <w:b/>
              </w:rPr>
            </w:pPr>
            <w:r w:rsidRPr="008B4E44">
              <w:rPr>
                <w:b/>
              </w:rPr>
              <w:t>ITB 10.1</w:t>
            </w:r>
          </w:p>
        </w:tc>
        <w:tc>
          <w:tcPr>
            <w:tcW w:w="7571" w:type="dxa"/>
            <w:tcBorders>
              <w:top w:val="single" w:sz="6" w:space="0" w:color="auto"/>
              <w:left w:val="single" w:sz="6" w:space="0" w:color="auto"/>
              <w:bottom w:val="single" w:sz="6" w:space="0" w:color="auto"/>
              <w:right w:val="single" w:sz="6" w:space="0" w:color="auto"/>
            </w:tcBorders>
            <w:hideMark/>
          </w:tcPr>
          <w:p w14:paraId="3DD0C84E" w14:textId="77777777" w:rsidR="004F22E7" w:rsidRPr="008B4E44" w:rsidRDefault="004F22E7" w:rsidP="003357DD">
            <w:pPr>
              <w:spacing w:after="200"/>
              <w:ind w:right="-72"/>
              <w:rPr>
                <w:i/>
              </w:rPr>
            </w:pPr>
            <w:r w:rsidRPr="008B4E44">
              <w:t xml:space="preserve">The Employer’s address for clarification is: </w:t>
            </w:r>
          </w:p>
          <w:p w14:paraId="0DA12930" w14:textId="3AB52A22" w:rsidR="004F22E7" w:rsidRPr="008B4E44" w:rsidRDefault="007334E1" w:rsidP="003357DD">
            <w:pPr>
              <w:spacing w:after="200"/>
              <w:ind w:right="-72"/>
              <w:rPr>
                <w:b/>
                <w:i/>
              </w:rPr>
            </w:pPr>
            <w:r>
              <w:rPr>
                <w:b/>
                <w:i/>
              </w:rPr>
              <w:t>Liberia Airport Authority/Roberts International Airport</w:t>
            </w:r>
          </w:p>
          <w:p w14:paraId="7AB5C989" w14:textId="77777777" w:rsidR="004F22E7" w:rsidRDefault="004F22E7" w:rsidP="003357DD">
            <w:pPr>
              <w:spacing w:after="200"/>
              <w:ind w:right="-72"/>
              <w:rPr>
                <w:b/>
                <w:i/>
              </w:rPr>
            </w:pPr>
            <w:r>
              <w:rPr>
                <w:b/>
                <w:i/>
              </w:rPr>
              <w:t>Procurement Unit</w:t>
            </w:r>
          </w:p>
          <w:p w14:paraId="2B018854" w14:textId="36EFFDD3" w:rsidR="004F22E7" w:rsidRDefault="007334E1" w:rsidP="003357DD">
            <w:pPr>
              <w:spacing w:after="200"/>
              <w:ind w:right="-72"/>
              <w:rPr>
                <w:b/>
                <w:i/>
              </w:rPr>
            </w:pPr>
            <w:r>
              <w:rPr>
                <w:b/>
                <w:i/>
              </w:rPr>
              <w:t>LAA Office Complex, Roberts International Airport, Administrative Building</w:t>
            </w:r>
          </w:p>
          <w:p w14:paraId="14DC4C08" w14:textId="5680A82F" w:rsidR="004F22E7" w:rsidRDefault="007334E1" w:rsidP="003357DD">
            <w:pPr>
              <w:spacing w:after="200"/>
              <w:ind w:right="-72"/>
              <w:rPr>
                <w:b/>
                <w:i/>
              </w:rPr>
            </w:pPr>
            <w:r>
              <w:rPr>
                <w:b/>
                <w:i/>
              </w:rPr>
              <w:t>Margibi, Liberia</w:t>
            </w:r>
          </w:p>
          <w:p w14:paraId="625D81C8" w14:textId="77777777" w:rsidR="004F22E7" w:rsidRDefault="004F22E7" w:rsidP="003357DD">
            <w:pPr>
              <w:pStyle w:val="TableParagraph"/>
              <w:spacing w:before="121" w:line="343" w:lineRule="auto"/>
              <w:ind w:left="110" w:right="2140"/>
            </w:pPr>
            <w:r>
              <w:rPr>
                <w:sz w:val="24"/>
                <w:highlight w:val="yellow"/>
              </w:rPr>
              <w:t>Onl</w:t>
            </w:r>
            <w:r w:rsidRPr="007D37FA">
              <w:rPr>
                <w:sz w:val="24"/>
                <w:highlight w:val="yellow"/>
              </w:rPr>
              <w:t>ine</w:t>
            </w:r>
            <w:r w:rsidRPr="007D37FA">
              <w:rPr>
                <w:b/>
                <w:sz w:val="24"/>
                <w:highlight w:val="yellow"/>
              </w:rPr>
              <w:t>:</w:t>
            </w:r>
            <w:r>
              <w:rPr>
                <w:b/>
                <w:sz w:val="24"/>
              </w:rPr>
              <w:t xml:space="preserve"> </w:t>
            </w:r>
            <w:hyperlink r:id="rId8">
              <w:r w:rsidRPr="007D37FA">
                <w:rPr>
                  <w:b/>
                  <w:color w:val="0000FF"/>
                  <w:sz w:val="24"/>
                  <w:highlight w:val="yellow"/>
                  <w:u w:val="single" w:color="0000FF"/>
                </w:rPr>
                <w:t>https://eprocurement.ppcc.gov.lr</w:t>
              </w:r>
            </w:hyperlink>
          </w:p>
          <w:p w14:paraId="3848BC4F" w14:textId="77777777" w:rsidR="004F22E7" w:rsidRPr="008B4E44" w:rsidRDefault="004F22E7" w:rsidP="003357DD">
            <w:pPr>
              <w:spacing w:after="200"/>
              <w:ind w:right="-72"/>
            </w:pPr>
          </w:p>
        </w:tc>
      </w:tr>
      <w:tr w:rsidR="004F22E7" w:rsidRPr="008B4E44" w14:paraId="065A73C2" w14:textId="77777777" w:rsidTr="003357DD">
        <w:trPr>
          <w:cantSplit/>
        </w:trPr>
        <w:tc>
          <w:tcPr>
            <w:tcW w:w="9198" w:type="dxa"/>
            <w:gridSpan w:val="2"/>
            <w:tcBorders>
              <w:top w:val="single" w:sz="6" w:space="0" w:color="auto"/>
              <w:left w:val="single" w:sz="6" w:space="0" w:color="auto"/>
              <w:bottom w:val="single" w:sz="6" w:space="0" w:color="auto"/>
              <w:right w:val="single" w:sz="6" w:space="0" w:color="auto"/>
            </w:tcBorders>
            <w:hideMark/>
          </w:tcPr>
          <w:p w14:paraId="4440D5E4" w14:textId="77777777" w:rsidR="004F22E7" w:rsidRPr="008B4E44" w:rsidRDefault="004F22E7" w:rsidP="003357DD">
            <w:pPr>
              <w:tabs>
                <w:tab w:val="right" w:pos="7254"/>
              </w:tabs>
              <w:spacing w:before="200" w:after="200"/>
              <w:jc w:val="center"/>
              <w:rPr>
                <w:b/>
                <w:sz w:val="28"/>
              </w:rPr>
            </w:pPr>
            <w:r w:rsidRPr="008B4E44">
              <w:rPr>
                <w:b/>
                <w:sz w:val="28"/>
              </w:rPr>
              <w:t>C. Preparation of Bids</w:t>
            </w:r>
          </w:p>
        </w:tc>
      </w:tr>
      <w:tr w:rsidR="004F22E7" w:rsidRPr="008B4E44" w14:paraId="200745AD" w14:textId="77777777" w:rsidTr="003357DD">
        <w:tc>
          <w:tcPr>
            <w:tcW w:w="1627" w:type="dxa"/>
            <w:tcBorders>
              <w:top w:val="single" w:sz="6" w:space="0" w:color="auto"/>
              <w:left w:val="single" w:sz="6" w:space="0" w:color="auto"/>
              <w:bottom w:val="single" w:sz="6" w:space="0" w:color="auto"/>
              <w:right w:val="single" w:sz="6" w:space="0" w:color="auto"/>
            </w:tcBorders>
          </w:tcPr>
          <w:p w14:paraId="57178A7B" w14:textId="77777777" w:rsidR="004F22E7" w:rsidRPr="008B4E44" w:rsidRDefault="004F22E7" w:rsidP="003357DD">
            <w:pPr>
              <w:rPr>
                <w:b/>
              </w:rPr>
            </w:pPr>
            <w:r w:rsidRPr="008B4E44">
              <w:rPr>
                <w:b/>
              </w:rPr>
              <w:t>ITB 12.1</w:t>
            </w:r>
          </w:p>
          <w:p w14:paraId="3D286295" w14:textId="77777777" w:rsidR="004F22E7" w:rsidRPr="008B4E44" w:rsidRDefault="004F22E7" w:rsidP="003357DD">
            <w:pPr>
              <w:rPr>
                <w:b/>
              </w:rPr>
            </w:pPr>
          </w:p>
        </w:tc>
        <w:tc>
          <w:tcPr>
            <w:tcW w:w="7571" w:type="dxa"/>
            <w:tcBorders>
              <w:top w:val="single" w:sz="6" w:space="0" w:color="auto"/>
              <w:left w:val="single" w:sz="6" w:space="0" w:color="auto"/>
              <w:bottom w:val="single" w:sz="6" w:space="0" w:color="auto"/>
              <w:right w:val="single" w:sz="6" w:space="0" w:color="auto"/>
            </w:tcBorders>
            <w:hideMark/>
          </w:tcPr>
          <w:p w14:paraId="515AB60F" w14:textId="77777777" w:rsidR="004F22E7" w:rsidRPr="008B4E44" w:rsidRDefault="004F22E7" w:rsidP="003357DD">
            <w:pPr>
              <w:tabs>
                <w:tab w:val="right" w:pos="7254"/>
              </w:tabs>
              <w:spacing w:after="200"/>
              <w:rPr>
                <w:i/>
              </w:rPr>
            </w:pPr>
            <w:r w:rsidRPr="008B4E44">
              <w:t xml:space="preserve">The language of the bid is: </w:t>
            </w:r>
            <w:r w:rsidRPr="008B4E44">
              <w:rPr>
                <w:b/>
                <w:i/>
              </w:rPr>
              <w:t xml:space="preserve">English </w:t>
            </w:r>
          </w:p>
        </w:tc>
      </w:tr>
      <w:tr w:rsidR="004F22E7" w:rsidRPr="008B4E44" w14:paraId="1CBD46FB" w14:textId="77777777" w:rsidTr="003357DD">
        <w:tc>
          <w:tcPr>
            <w:tcW w:w="1627" w:type="dxa"/>
            <w:tcBorders>
              <w:top w:val="single" w:sz="6" w:space="0" w:color="auto"/>
              <w:left w:val="single" w:sz="6" w:space="0" w:color="auto"/>
              <w:bottom w:val="single" w:sz="6" w:space="0" w:color="auto"/>
              <w:right w:val="single" w:sz="6" w:space="0" w:color="auto"/>
            </w:tcBorders>
            <w:hideMark/>
          </w:tcPr>
          <w:p w14:paraId="5208CAB9" w14:textId="77777777" w:rsidR="004F22E7" w:rsidRPr="008B4E44" w:rsidRDefault="004F22E7" w:rsidP="003357DD">
            <w:pPr>
              <w:rPr>
                <w:b/>
              </w:rPr>
            </w:pPr>
            <w:r w:rsidRPr="008B4E44">
              <w:rPr>
                <w:b/>
              </w:rPr>
              <w:t>ITB 13.1</w:t>
            </w:r>
          </w:p>
        </w:tc>
        <w:tc>
          <w:tcPr>
            <w:tcW w:w="7571" w:type="dxa"/>
            <w:tcBorders>
              <w:top w:val="single" w:sz="6" w:space="0" w:color="auto"/>
              <w:left w:val="single" w:sz="6" w:space="0" w:color="auto"/>
              <w:bottom w:val="single" w:sz="6" w:space="0" w:color="auto"/>
              <w:right w:val="single" w:sz="6" w:space="0" w:color="auto"/>
            </w:tcBorders>
            <w:hideMark/>
          </w:tcPr>
          <w:p w14:paraId="365602FC" w14:textId="77777777" w:rsidR="004F22E7" w:rsidRPr="008B4E44" w:rsidRDefault="004F22E7" w:rsidP="003357DD">
            <w:pPr>
              <w:spacing w:after="200"/>
              <w:ind w:right="-72"/>
            </w:pPr>
            <w:r w:rsidRPr="008B4E44">
              <w:t xml:space="preserve">Any additional materials required to be completed and submitted by the Bidders are: </w:t>
            </w:r>
            <w:r w:rsidRPr="008B4E44">
              <w:rPr>
                <w:b/>
                <w:i/>
              </w:rPr>
              <w:t>None</w:t>
            </w:r>
          </w:p>
        </w:tc>
      </w:tr>
      <w:tr w:rsidR="004F22E7" w:rsidRPr="008B4E44" w14:paraId="2A75AC21" w14:textId="77777777" w:rsidTr="003357DD">
        <w:tc>
          <w:tcPr>
            <w:tcW w:w="1627" w:type="dxa"/>
            <w:tcBorders>
              <w:top w:val="single" w:sz="6" w:space="0" w:color="auto"/>
              <w:left w:val="single" w:sz="6" w:space="0" w:color="auto"/>
              <w:bottom w:val="single" w:sz="6" w:space="0" w:color="auto"/>
              <w:right w:val="single" w:sz="6" w:space="0" w:color="auto"/>
            </w:tcBorders>
            <w:hideMark/>
          </w:tcPr>
          <w:p w14:paraId="2458BEF6" w14:textId="77777777" w:rsidR="004F22E7" w:rsidRPr="008B4E44" w:rsidRDefault="004F22E7" w:rsidP="003357DD">
            <w:pPr>
              <w:rPr>
                <w:b/>
              </w:rPr>
            </w:pPr>
            <w:r w:rsidRPr="008B4E44">
              <w:rPr>
                <w:b/>
              </w:rPr>
              <w:t>ITB 14.4</w:t>
            </w:r>
          </w:p>
        </w:tc>
        <w:tc>
          <w:tcPr>
            <w:tcW w:w="7571" w:type="dxa"/>
            <w:tcBorders>
              <w:top w:val="single" w:sz="6" w:space="0" w:color="auto"/>
              <w:left w:val="single" w:sz="6" w:space="0" w:color="auto"/>
              <w:bottom w:val="single" w:sz="6" w:space="0" w:color="auto"/>
              <w:right w:val="single" w:sz="6" w:space="0" w:color="auto"/>
            </w:tcBorders>
            <w:hideMark/>
          </w:tcPr>
          <w:p w14:paraId="7BA2AA8C" w14:textId="77777777" w:rsidR="004F22E7" w:rsidRPr="008B4E44" w:rsidRDefault="004F22E7" w:rsidP="003357DD">
            <w:pPr>
              <w:spacing w:after="200"/>
              <w:ind w:right="-72"/>
            </w:pPr>
            <w:r w:rsidRPr="008B4E44">
              <w:t xml:space="preserve">The Contract </w:t>
            </w:r>
            <w:r>
              <w:rPr>
                <w:b/>
                <w:i/>
              </w:rPr>
              <w:t xml:space="preserve">Is </w:t>
            </w:r>
            <w:r w:rsidRPr="008B4E44">
              <w:t>subject to price adjustment in accordance with GCC Clause 47.</w:t>
            </w:r>
          </w:p>
        </w:tc>
      </w:tr>
      <w:tr w:rsidR="004F22E7" w:rsidRPr="008B4E44" w14:paraId="3F4608FA" w14:textId="77777777" w:rsidTr="003357DD">
        <w:tc>
          <w:tcPr>
            <w:tcW w:w="1627" w:type="dxa"/>
            <w:tcBorders>
              <w:top w:val="single" w:sz="6" w:space="0" w:color="auto"/>
              <w:left w:val="single" w:sz="6" w:space="0" w:color="auto"/>
              <w:bottom w:val="single" w:sz="6" w:space="0" w:color="auto"/>
              <w:right w:val="single" w:sz="6" w:space="0" w:color="auto"/>
            </w:tcBorders>
            <w:hideMark/>
          </w:tcPr>
          <w:p w14:paraId="7F593DC9" w14:textId="77777777" w:rsidR="004F22E7" w:rsidRPr="008B4E44" w:rsidRDefault="004F22E7" w:rsidP="003357DD">
            <w:pPr>
              <w:rPr>
                <w:b/>
              </w:rPr>
            </w:pPr>
            <w:r w:rsidRPr="008B4E44">
              <w:rPr>
                <w:b/>
              </w:rPr>
              <w:t>ITB 15.1</w:t>
            </w:r>
          </w:p>
        </w:tc>
        <w:tc>
          <w:tcPr>
            <w:tcW w:w="7571" w:type="dxa"/>
            <w:tcBorders>
              <w:top w:val="single" w:sz="6" w:space="0" w:color="auto"/>
              <w:left w:val="single" w:sz="6" w:space="0" w:color="auto"/>
              <w:bottom w:val="single" w:sz="6" w:space="0" w:color="auto"/>
              <w:right w:val="single" w:sz="6" w:space="0" w:color="auto"/>
            </w:tcBorders>
            <w:hideMark/>
          </w:tcPr>
          <w:p w14:paraId="1DA43305" w14:textId="77777777" w:rsidR="004F22E7" w:rsidRPr="008B4E44" w:rsidRDefault="004F22E7" w:rsidP="003357DD">
            <w:pPr>
              <w:spacing w:after="200"/>
              <w:ind w:right="-72"/>
            </w:pPr>
            <w:r w:rsidRPr="008B4E44">
              <w:t>The currency of the Republic of Liberia is: United States Dollars/Liberian Dollars</w:t>
            </w:r>
          </w:p>
        </w:tc>
      </w:tr>
      <w:tr w:rsidR="004F22E7" w:rsidRPr="008B4E44" w14:paraId="7A31971E" w14:textId="77777777" w:rsidTr="003357DD">
        <w:tc>
          <w:tcPr>
            <w:tcW w:w="1627" w:type="dxa"/>
            <w:tcBorders>
              <w:top w:val="single" w:sz="6" w:space="0" w:color="auto"/>
              <w:left w:val="single" w:sz="6" w:space="0" w:color="auto"/>
              <w:bottom w:val="single" w:sz="6" w:space="0" w:color="auto"/>
              <w:right w:val="single" w:sz="6" w:space="0" w:color="auto"/>
            </w:tcBorders>
          </w:tcPr>
          <w:p w14:paraId="7CD34791" w14:textId="77777777" w:rsidR="004F22E7" w:rsidRPr="008B4E44" w:rsidRDefault="004F22E7" w:rsidP="003357DD">
            <w:pPr>
              <w:rPr>
                <w:b/>
              </w:rPr>
            </w:pPr>
            <w:r w:rsidRPr="008B4E44">
              <w:rPr>
                <w:b/>
              </w:rPr>
              <w:t>ITB 15.2</w:t>
            </w:r>
          </w:p>
          <w:p w14:paraId="506D8354" w14:textId="77777777" w:rsidR="004F22E7" w:rsidRPr="008B4E44" w:rsidRDefault="004F22E7" w:rsidP="003357DD">
            <w:pPr>
              <w:rPr>
                <w:b/>
              </w:rPr>
            </w:pPr>
          </w:p>
        </w:tc>
        <w:tc>
          <w:tcPr>
            <w:tcW w:w="7571" w:type="dxa"/>
            <w:tcBorders>
              <w:top w:val="single" w:sz="6" w:space="0" w:color="auto"/>
              <w:left w:val="single" w:sz="6" w:space="0" w:color="auto"/>
              <w:bottom w:val="single" w:sz="6" w:space="0" w:color="auto"/>
              <w:right w:val="single" w:sz="6" w:space="0" w:color="auto"/>
            </w:tcBorders>
            <w:hideMark/>
          </w:tcPr>
          <w:p w14:paraId="14541EE3" w14:textId="77777777" w:rsidR="004F22E7" w:rsidRPr="008B4E44" w:rsidRDefault="004F22E7" w:rsidP="003357DD">
            <w:pPr>
              <w:spacing w:after="200"/>
              <w:ind w:right="-72"/>
            </w:pPr>
            <w:r w:rsidRPr="008B4E44">
              <w:t xml:space="preserve">The authority for establishing the rates of exchange shall be: </w:t>
            </w:r>
            <w:r w:rsidRPr="008B4E44">
              <w:rPr>
                <w:i/>
              </w:rPr>
              <w:t xml:space="preserve"> </w:t>
            </w:r>
            <w:r w:rsidRPr="008B4E44">
              <w:rPr>
                <w:b/>
                <w:i/>
              </w:rPr>
              <w:t>Central Bank of Liberia</w:t>
            </w:r>
          </w:p>
        </w:tc>
      </w:tr>
      <w:tr w:rsidR="004F22E7" w:rsidRPr="008B4E44" w14:paraId="3B1C12C4" w14:textId="77777777" w:rsidTr="003357DD">
        <w:tc>
          <w:tcPr>
            <w:tcW w:w="1627" w:type="dxa"/>
            <w:tcBorders>
              <w:top w:val="single" w:sz="6" w:space="0" w:color="auto"/>
              <w:left w:val="single" w:sz="6" w:space="0" w:color="auto"/>
              <w:bottom w:val="single" w:sz="6" w:space="0" w:color="auto"/>
              <w:right w:val="single" w:sz="6" w:space="0" w:color="auto"/>
            </w:tcBorders>
          </w:tcPr>
          <w:p w14:paraId="5B7F63FD" w14:textId="77777777" w:rsidR="004F22E7" w:rsidRPr="008B4E44" w:rsidRDefault="004F22E7" w:rsidP="003357DD">
            <w:pPr>
              <w:jc w:val="left"/>
              <w:rPr>
                <w:b/>
              </w:rPr>
            </w:pPr>
            <w:r w:rsidRPr="008B4E44">
              <w:rPr>
                <w:b/>
              </w:rPr>
              <w:t>ITB 15.4</w:t>
            </w:r>
          </w:p>
          <w:p w14:paraId="412BD81F" w14:textId="77777777" w:rsidR="004F22E7" w:rsidRPr="008B4E44" w:rsidRDefault="004F22E7" w:rsidP="003357DD">
            <w:pPr>
              <w:jc w:val="left"/>
              <w:rPr>
                <w:b/>
              </w:rPr>
            </w:pPr>
          </w:p>
        </w:tc>
        <w:tc>
          <w:tcPr>
            <w:tcW w:w="7571" w:type="dxa"/>
            <w:tcBorders>
              <w:top w:val="single" w:sz="6" w:space="0" w:color="auto"/>
              <w:left w:val="single" w:sz="6" w:space="0" w:color="auto"/>
              <w:bottom w:val="single" w:sz="6" w:space="0" w:color="auto"/>
              <w:right w:val="single" w:sz="6" w:space="0" w:color="auto"/>
            </w:tcBorders>
            <w:hideMark/>
          </w:tcPr>
          <w:p w14:paraId="4A0EF6BA" w14:textId="77777777" w:rsidR="004F22E7" w:rsidRPr="008B4E44" w:rsidRDefault="004F22E7" w:rsidP="003357DD">
            <w:pPr>
              <w:spacing w:after="200"/>
              <w:ind w:right="-72"/>
              <w:jc w:val="left"/>
            </w:pPr>
            <w:r w:rsidRPr="008B4E44">
              <w:t xml:space="preserve">Bidders </w:t>
            </w:r>
            <w:r w:rsidRPr="008B4E44">
              <w:rPr>
                <w:i/>
              </w:rPr>
              <w:t xml:space="preserve"> </w:t>
            </w:r>
            <w:r w:rsidRPr="008B4E44">
              <w:rPr>
                <w:b/>
                <w:i/>
              </w:rPr>
              <w:t>Are Not</w:t>
            </w:r>
            <w:r w:rsidRPr="008B4E44">
              <w:rPr>
                <w:i/>
              </w:rPr>
              <w:t xml:space="preserve"> </w:t>
            </w:r>
            <w:r w:rsidRPr="008B4E44">
              <w:t xml:space="preserve"> required to substantiate the rates and prices </w:t>
            </w:r>
            <w:r w:rsidRPr="00304054">
              <w:rPr>
                <w:b/>
              </w:rPr>
              <w:t>N/A</w:t>
            </w:r>
          </w:p>
        </w:tc>
      </w:tr>
      <w:tr w:rsidR="004F22E7" w:rsidRPr="008B4E44" w14:paraId="5B134C14" w14:textId="77777777" w:rsidTr="003357DD">
        <w:tc>
          <w:tcPr>
            <w:tcW w:w="1627" w:type="dxa"/>
            <w:tcBorders>
              <w:top w:val="single" w:sz="6" w:space="0" w:color="auto"/>
              <w:left w:val="single" w:sz="6" w:space="0" w:color="auto"/>
              <w:bottom w:val="single" w:sz="6" w:space="0" w:color="auto"/>
              <w:right w:val="single" w:sz="6" w:space="0" w:color="auto"/>
            </w:tcBorders>
            <w:hideMark/>
          </w:tcPr>
          <w:p w14:paraId="3F08B0D6" w14:textId="77777777" w:rsidR="004F22E7" w:rsidRPr="008B4E44" w:rsidRDefault="004F22E7" w:rsidP="003357DD">
            <w:pPr>
              <w:rPr>
                <w:b/>
              </w:rPr>
            </w:pPr>
            <w:r w:rsidRPr="008B4E44">
              <w:rPr>
                <w:b/>
              </w:rPr>
              <w:t>ITB 16.1</w:t>
            </w:r>
          </w:p>
        </w:tc>
        <w:tc>
          <w:tcPr>
            <w:tcW w:w="7571" w:type="dxa"/>
            <w:tcBorders>
              <w:top w:val="single" w:sz="6" w:space="0" w:color="auto"/>
              <w:left w:val="single" w:sz="6" w:space="0" w:color="auto"/>
              <w:bottom w:val="single" w:sz="6" w:space="0" w:color="auto"/>
              <w:right w:val="single" w:sz="6" w:space="0" w:color="auto"/>
            </w:tcBorders>
            <w:hideMark/>
          </w:tcPr>
          <w:p w14:paraId="4B74CE18" w14:textId="2B5E4EC0" w:rsidR="004F22E7" w:rsidRPr="008B4E44" w:rsidRDefault="004F22E7" w:rsidP="003357DD">
            <w:pPr>
              <w:spacing w:after="200"/>
              <w:ind w:right="-72"/>
            </w:pPr>
            <w:r w:rsidRPr="008B4E44">
              <w:t xml:space="preserve">The Bid shall be valid for: </w:t>
            </w:r>
            <w:r w:rsidR="00D15E8A">
              <w:rPr>
                <w:b/>
              </w:rPr>
              <w:t>90</w:t>
            </w:r>
            <w:r w:rsidRPr="008B4E44">
              <w:rPr>
                <w:b/>
              </w:rPr>
              <w:t xml:space="preserve"> Days</w:t>
            </w:r>
          </w:p>
        </w:tc>
      </w:tr>
      <w:tr w:rsidR="004F22E7" w:rsidRPr="008B4E44" w14:paraId="4B1D17EC" w14:textId="77777777" w:rsidTr="003357DD">
        <w:tc>
          <w:tcPr>
            <w:tcW w:w="1627" w:type="dxa"/>
            <w:tcBorders>
              <w:top w:val="single" w:sz="6" w:space="0" w:color="auto"/>
              <w:left w:val="single" w:sz="6" w:space="0" w:color="auto"/>
              <w:bottom w:val="single" w:sz="6" w:space="0" w:color="auto"/>
              <w:right w:val="single" w:sz="6" w:space="0" w:color="auto"/>
            </w:tcBorders>
            <w:hideMark/>
          </w:tcPr>
          <w:p w14:paraId="0E5A818C" w14:textId="77777777" w:rsidR="004F22E7" w:rsidRPr="008B4E44" w:rsidRDefault="004F22E7" w:rsidP="003357DD">
            <w:pPr>
              <w:rPr>
                <w:b/>
              </w:rPr>
            </w:pPr>
            <w:r w:rsidRPr="008B4E44">
              <w:rPr>
                <w:b/>
              </w:rPr>
              <w:t>ITB 17.1</w:t>
            </w:r>
          </w:p>
        </w:tc>
        <w:tc>
          <w:tcPr>
            <w:tcW w:w="7571" w:type="dxa"/>
            <w:tcBorders>
              <w:top w:val="single" w:sz="6" w:space="0" w:color="auto"/>
              <w:left w:val="single" w:sz="6" w:space="0" w:color="auto"/>
              <w:bottom w:val="single" w:sz="6" w:space="0" w:color="auto"/>
              <w:right w:val="single" w:sz="6" w:space="0" w:color="auto"/>
            </w:tcBorders>
            <w:hideMark/>
          </w:tcPr>
          <w:p w14:paraId="41288903" w14:textId="77777777" w:rsidR="004F22E7" w:rsidRPr="008B4E44" w:rsidRDefault="004F22E7" w:rsidP="003357DD">
            <w:pPr>
              <w:tabs>
                <w:tab w:val="left" w:pos="720"/>
                <w:tab w:val="right" w:pos="7254"/>
              </w:tabs>
              <w:spacing w:after="200"/>
              <w:jc w:val="left"/>
            </w:pPr>
            <w:r w:rsidRPr="008B4E44">
              <w:t xml:space="preserve">Bid shall include a Bid Security in the form of </w:t>
            </w:r>
            <w:r w:rsidRPr="008B4E44">
              <w:rPr>
                <w:b/>
              </w:rPr>
              <w:t>Bank Guarantee issued by a Reputable  Bank</w:t>
            </w:r>
          </w:p>
        </w:tc>
      </w:tr>
      <w:tr w:rsidR="004F22E7" w:rsidRPr="008B4E44" w14:paraId="7AC39577" w14:textId="77777777" w:rsidTr="003357DD">
        <w:tc>
          <w:tcPr>
            <w:tcW w:w="1627" w:type="dxa"/>
            <w:tcBorders>
              <w:top w:val="single" w:sz="6" w:space="0" w:color="auto"/>
              <w:left w:val="single" w:sz="6" w:space="0" w:color="auto"/>
              <w:bottom w:val="single" w:sz="6" w:space="0" w:color="auto"/>
              <w:right w:val="single" w:sz="6" w:space="0" w:color="auto"/>
            </w:tcBorders>
            <w:hideMark/>
          </w:tcPr>
          <w:p w14:paraId="362B9ECA" w14:textId="77777777" w:rsidR="004F22E7" w:rsidRPr="008B4E44" w:rsidRDefault="004F22E7" w:rsidP="003357DD">
            <w:pPr>
              <w:rPr>
                <w:b/>
              </w:rPr>
            </w:pPr>
            <w:r w:rsidRPr="008B4E44">
              <w:rPr>
                <w:b/>
              </w:rPr>
              <w:t>ITB 17.2</w:t>
            </w:r>
          </w:p>
        </w:tc>
        <w:tc>
          <w:tcPr>
            <w:tcW w:w="7571" w:type="dxa"/>
            <w:tcBorders>
              <w:top w:val="single" w:sz="6" w:space="0" w:color="auto"/>
              <w:left w:val="single" w:sz="6" w:space="0" w:color="auto"/>
              <w:bottom w:val="single" w:sz="6" w:space="0" w:color="auto"/>
              <w:right w:val="single" w:sz="6" w:space="0" w:color="auto"/>
            </w:tcBorders>
            <w:hideMark/>
          </w:tcPr>
          <w:p w14:paraId="42776DFF" w14:textId="301FB143" w:rsidR="004F22E7" w:rsidRPr="00C850DF" w:rsidRDefault="004F22E7" w:rsidP="003357DD">
            <w:pPr>
              <w:tabs>
                <w:tab w:val="right" w:pos="7254"/>
              </w:tabs>
              <w:spacing w:after="200"/>
            </w:pPr>
            <w:r w:rsidRPr="008B4E44">
              <w:t>The Bid Security amount is</w:t>
            </w:r>
            <w:r w:rsidR="00C850DF">
              <w:rPr>
                <w:i/>
              </w:rPr>
              <w:t xml:space="preserve">: </w:t>
            </w:r>
            <w:r w:rsidR="00C850DF">
              <w:t>N/A (Bid Securing Declaration)</w:t>
            </w:r>
          </w:p>
        </w:tc>
      </w:tr>
      <w:tr w:rsidR="004F22E7" w:rsidRPr="008B4E44" w14:paraId="0F6014B8" w14:textId="77777777" w:rsidTr="003357DD">
        <w:tc>
          <w:tcPr>
            <w:tcW w:w="1627" w:type="dxa"/>
            <w:tcBorders>
              <w:top w:val="single" w:sz="6" w:space="0" w:color="auto"/>
              <w:left w:val="single" w:sz="6" w:space="0" w:color="auto"/>
              <w:bottom w:val="single" w:sz="6" w:space="0" w:color="auto"/>
              <w:right w:val="single" w:sz="6" w:space="0" w:color="auto"/>
            </w:tcBorders>
            <w:hideMark/>
          </w:tcPr>
          <w:p w14:paraId="3C4A0186" w14:textId="77777777" w:rsidR="004F22E7" w:rsidRPr="008B4E44" w:rsidRDefault="004F22E7" w:rsidP="003357DD">
            <w:pPr>
              <w:rPr>
                <w:b/>
              </w:rPr>
            </w:pPr>
            <w:r w:rsidRPr="008B4E44">
              <w:rPr>
                <w:b/>
              </w:rPr>
              <w:t>ITB 18.1</w:t>
            </w:r>
          </w:p>
        </w:tc>
        <w:tc>
          <w:tcPr>
            <w:tcW w:w="7571" w:type="dxa"/>
            <w:tcBorders>
              <w:top w:val="single" w:sz="6" w:space="0" w:color="auto"/>
              <w:left w:val="single" w:sz="6" w:space="0" w:color="auto"/>
              <w:bottom w:val="single" w:sz="6" w:space="0" w:color="auto"/>
              <w:right w:val="single" w:sz="6" w:space="0" w:color="auto"/>
            </w:tcBorders>
            <w:hideMark/>
          </w:tcPr>
          <w:p w14:paraId="7E293EED" w14:textId="77777777" w:rsidR="004F22E7" w:rsidRPr="008B4E44" w:rsidRDefault="004F22E7" w:rsidP="003357DD">
            <w:pPr>
              <w:spacing w:after="200"/>
            </w:pPr>
            <w:r w:rsidRPr="008B4E44">
              <w:t xml:space="preserve">Alternative </w:t>
            </w:r>
            <w:r w:rsidRPr="008B4E44">
              <w:rPr>
                <w:b/>
              </w:rPr>
              <w:t xml:space="preserve">Bids </w:t>
            </w:r>
            <w:r w:rsidRPr="008B4E44">
              <w:rPr>
                <w:b/>
                <w:i/>
              </w:rPr>
              <w:t>Shall Not Be</w:t>
            </w:r>
            <w:r w:rsidRPr="008B4E44">
              <w:t xml:space="preserve"> considered.  </w:t>
            </w:r>
          </w:p>
        </w:tc>
      </w:tr>
      <w:tr w:rsidR="004F22E7" w:rsidRPr="008B4E44" w14:paraId="19F50300" w14:textId="77777777" w:rsidTr="003357DD">
        <w:tc>
          <w:tcPr>
            <w:tcW w:w="1627" w:type="dxa"/>
            <w:tcBorders>
              <w:top w:val="single" w:sz="6" w:space="0" w:color="auto"/>
              <w:left w:val="single" w:sz="6" w:space="0" w:color="auto"/>
              <w:bottom w:val="single" w:sz="6" w:space="0" w:color="auto"/>
              <w:right w:val="single" w:sz="6" w:space="0" w:color="auto"/>
            </w:tcBorders>
          </w:tcPr>
          <w:p w14:paraId="74078BD1" w14:textId="77777777" w:rsidR="004F22E7" w:rsidRPr="008B4E44" w:rsidRDefault="004F22E7" w:rsidP="003357DD">
            <w:pPr>
              <w:rPr>
                <w:b/>
              </w:rPr>
            </w:pPr>
            <w:r w:rsidRPr="008B4E44">
              <w:rPr>
                <w:b/>
              </w:rPr>
              <w:t>ITB 19.1</w:t>
            </w:r>
          </w:p>
          <w:p w14:paraId="608BBADF" w14:textId="77777777" w:rsidR="004F22E7" w:rsidRPr="008B4E44" w:rsidRDefault="004F22E7" w:rsidP="003357DD">
            <w:pPr>
              <w:rPr>
                <w:b/>
              </w:rPr>
            </w:pPr>
          </w:p>
        </w:tc>
        <w:tc>
          <w:tcPr>
            <w:tcW w:w="7571" w:type="dxa"/>
            <w:tcBorders>
              <w:top w:val="single" w:sz="6" w:space="0" w:color="auto"/>
              <w:left w:val="single" w:sz="6" w:space="0" w:color="auto"/>
              <w:bottom w:val="single" w:sz="6" w:space="0" w:color="auto"/>
              <w:right w:val="single" w:sz="6" w:space="0" w:color="auto"/>
            </w:tcBorders>
            <w:hideMark/>
          </w:tcPr>
          <w:p w14:paraId="6B8CF738" w14:textId="5D23C6CC" w:rsidR="004F22E7" w:rsidRPr="008B4E44" w:rsidRDefault="004F22E7" w:rsidP="003357DD">
            <w:pPr>
              <w:spacing w:after="200"/>
              <w:ind w:right="-72"/>
              <w:rPr>
                <w:i/>
              </w:rPr>
            </w:pPr>
            <w:r w:rsidRPr="008B4E44">
              <w:t xml:space="preserve">The number of copies of the Bid to be completed and returned shall be: </w:t>
            </w:r>
            <w:r w:rsidR="00C850DF">
              <w:rPr>
                <w:b/>
                <w:i/>
              </w:rPr>
              <w:t>Online Submission</w:t>
            </w:r>
          </w:p>
        </w:tc>
      </w:tr>
      <w:tr w:rsidR="004F22E7" w:rsidRPr="008B4E44" w14:paraId="5642D531" w14:textId="77777777" w:rsidTr="003357DD">
        <w:trPr>
          <w:cantSplit/>
        </w:trPr>
        <w:tc>
          <w:tcPr>
            <w:tcW w:w="9198" w:type="dxa"/>
            <w:gridSpan w:val="2"/>
            <w:tcBorders>
              <w:top w:val="single" w:sz="6" w:space="0" w:color="auto"/>
              <w:left w:val="single" w:sz="6" w:space="0" w:color="auto"/>
              <w:bottom w:val="single" w:sz="6" w:space="0" w:color="auto"/>
              <w:right w:val="single" w:sz="6" w:space="0" w:color="auto"/>
            </w:tcBorders>
            <w:hideMark/>
          </w:tcPr>
          <w:p w14:paraId="6780E0F4" w14:textId="77777777" w:rsidR="004F22E7" w:rsidRPr="008B4E44" w:rsidRDefault="004F22E7" w:rsidP="003357DD">
            <w:pPr>
              <w:spacing w:before="200" w:after="200"/>
              <w:ind w:right="-72"/>
              <w:jc w:val="center"/>
              <w:rPr>
                <w:b/>
                <w:sz w:val="28"/>
              </w:rPr>
            </w:pPr>
            <w:r w:rsidRPr="008B4E44">
              <w:rPr>
                <w:b/>
                <w:sz w:val="28"/>
              </w:rPr>
              <w:lastRenderedPageBreak/>
              <w:t>D. Submission of Bids</w:t>
            </w:r>
          </w:p>
        </w:tc>
      </w:tr>
      <w:tr w:rsidR="004F22E7" w:rsidRPr="008B4E44" w14:paraId="32AD1500" w14:textId="77777777" w:rsidTr="003357DD">
        <w:tc>
          <w:tcPr>
            <w:tcW w:w="1627" w:type="dxa"/>
            <w:tcBorders>
              <w:top w:val="single" w:sz="6" w:space="0" w:color="auto"/>
              <w:left w:val="single" w:sz="6" w:space="0" w:color="auto"/>
              <w:bottom w:val="single" w:sz="6" w:space="0" w:color="auto"/>
              <w:right w:val="single" w:sz="6" w:space="0" w:color="auto"/>
            </w:tcBorders>
            <w:hideMark/>
          </w:tcPr>
          <w:p w14:paraId="5CF9AFDC" w14:textId="77777777" w:rsidR="004F22E7" w:rsidRPr="008B4E44" w:rsidRDefault="004F22E7" w:rsidP="003357DD">
            <w:pPr>
              <w:rPr>
                <w:b/>
              </w:rPr>
            </w:pPr>
            <w:r w:rsidRPr="008B4E44">
              <w:rPr>
                <w:b/>
              </w:rPr>
              <w:t>ITB 20.1</w:t>
            </w:r>
          </w:p>
        </w:tc>
        <w:tc>
          <w:tcPr>
            <w:tcW w:w="7571" w:type="dxa"/>
            <w:tcBorders>
              <w:top w:val="single" w:sz="6" w:space="0" w:color="auto"/>
              <w:left w:val="single" w:sz="6" w:space="0" w:color="auto"/>
              <w:bottom w:val="single" w:sz="6" w:space="0" w:color="auto"/>
              <w:right w:val="single" w:sz="6" w:space="0" w:color="auto"/>
            </w:tcBorders>
            <w:hideMark/>
          </w:tcPr>
          <w:p w14:paraId="71DC7CCF" w14:textId="77777777" w:rsidR="004F22E7" w:rsidRPr="008B4E44" w:rsidRDefault="004F22E7" w:rsidP="003357DD">
            <w:pPr>
              <w:spacing w:after="200"/>
              <w:ind w:right="-72"/>
              <w:jc w:val="left"/>
            </w:pPr>
            <w:r w:rsidRPr="008B4E44">
              <w:t xml:space="preserve">Bidders may submit their bids electronically: </w:t>
            </w:r>
            <w:r w:rsidRPr="008B4E44">
              <w:rPr>
                <w:b/>
                <w:i/>
              </w:rPr>
              <w:t>No</w:t>
            </w:r>
          </w:p>
        </w:tc>
      </w:tr>
      <w:tr w:rsidR="004F22E7" w:rsidRPr="008B4E44" w14:paraId="2424AB2F" w14:textId="77777777" w:rsidTr="003357DD">
        <w:tc>
          <w:tcPr>
            <w:tcW w:w="1627" w:type="dxa"/>
            <w:tcBorders>
              <w:top w:val="single" w:sz="6" w:space="0" w:color="auto"/>
              <w:left w:val="single" w:sz="6" w:space="0" w:color="auto"/>
              <w:bottom w:val="single" w:sz="6" w:space="0" w:color="auto"/>
              <w:right w:val="single" w:sz="6" w:space="0" w:color="auto"/>
            </w:tcBorders>
            <w:hideMark/>
          </w:tcPr>
          <w:p w14:paraId="350B67F5" w14:textId="77777777" w:rsidR="004F22E7" w:rsidRPr="008B4E44" w:rsidRDefault="004F22E7" w:rsidP="003357DD">
            <w:pPr>
              <w:rPr>
                <w:b/>
              </w:rPr>
            </w:pPr>
            <w:r w:rsidRPr="008B4E44">
              <w:rPr>
                <w:b/>
              </w:rPr>
              <w:t>ITB 20.2 (a)</w:t>
            </w:r>
          </w:p>
        </w:tc>
        <w:tc>
          <w:tcPr>
            <w:tcW w:w="7571" w:type="dxa"/>
            <w:tcBorders>
              <w:top w:val="single" w:sz="6" w:space="0" w:color="auto"/>
              <w:left w:val="single" w:sz="6" w:space="0" w:color="auto"/>
              <w:bottom w:val="single" w:sz="6" w:space="0" w:color="auto"/>
              <w:right w:val="single" w:sz="6" w:space="0" w:color="auto"/>
            </w:tcBorders>
            <w:hideMark/>
          </w:tcPr>
          <w:p w14:paraId="119FFC5F" w14:textId="77777777" w:rsidR="004F22E7" w:rsidRPr="008B4E44" w:rsidRDefault="004F22E7" w:rsidP="003357DD">
            <w:pPr>
              <w:spacing w:after="200"/>
              <w:ind w:right="-72"/>
              <w:jc w:val="left"/>
              <w:rPr>
                <w:i/>
              </w:rPr>
            </w:pPr>
            <w:r w:rsidRPr="008B4E44">
              <w:t xml:space="preserve">The PE’s address for the purpose of Bid submission is: </w:t>
            </w:r>
          </w:p>
          <w:p w14:paraId="41A17E3C" w14:textId="62BBD6D8" w:rsidR="004F22E7" w:rsidRPr="008B4E44" w:rsidRDefault="004F22E7" w:rsidP="003357DD">
            <w:pPr>
              <w:spacing w:after="200"/>
              <w:ind w:right="-72"/>
              <w:jc w:val="left"/>
              <w:rPr>
                <w:b/>
                <w:i/>
              </w:rPr>
            </w:pPr>
            <w:r w:rsidRPr="008B4E44">
              <w:rPr>
                <w:i/>
              </w:rPr>
              <w:t xml:space="preserve">Attention: </w:t>
            </w:r>
            <w:r w:rsidR="0000413E">
              <w:rPr>
                <w:b/>
                <w:i/>
              </w:rPr>
              <w:t>Titus K. Tikwa, Jr</w:t>
            </w:r>
          </w:p>
          <w:p w14:paraId="6B74A6B3" w14:textId="77777777" w:rsidR="004F22E7" w:rsidRPr="008B4E44" w:rsidRDefault="004F22E7" w:rsidP="003357DD">
            <w:pPr>
              <w:spacing w:after="200"/>
              <w:ind w:right="-72"/>
              <w:jc w:val="left"/>
              <w:rPr>
                <w:b/>
                <w:i/>
              </w:rPr>
            </w:pPr>
            <w:r w:rsidRPr="008B4E44">
              <w:rPr>
                <w:b/>
                <w:i/>
              </w:rPr>
              <w:t>Address: Procurement Unit</w:t>
            </w:r>
          </w:p>
          <w:p w14:paraId="2B097044" w14:textId="5B94FE4C" w:rsidR="004F22E7" w:rsidRPr="00467573" w:rsidRDefault="00467573" w:rsidP="00467573">
            <w:pPr>
              <w:pStyle w:val="Heading5"/>
              <w:spacing w:after="200"/>
              <w:rPr>
                <w:b/>
              </w:rPr>
            </w:pPr>
            <w:r>
              <w:rPr>
                <w:b/>
              </w:rPr>
              <w:t>Roberts International Airport, Margibi, Liberia</w:t>
            </w:r>
          </w:p>
        </w:tc>
      </w:tr>
      <w:tr w:rsidR="004F22E7" w:rsidRPr="008B4E44" w14:paraId="1376E693" w14:textId="77777777" w:rsidTr="003357DD">
        <w:tc>
          <w:tcPr>
            <w:tcW w:w="1627" w:type="dxa"/>
            <w:tcBorders>
              <w:top w:val="single" w:sz="6" w:space="0" w:color="auto"/>
              <w:left w:val="single" w:sz="6" w:space="0" w:color="auto"/>
              <w:bottom w:val="single" w:sz="6" w:space="0" w:color="auto"/>
              <w:right w:val="single" w:sz="6" w:space="0" w:color="auto"/>
            </w:tcBorders>
            <w:hideMark/>
          </w:tcPr>
          <w:p w14:paraId="2DC7F2AE" w14:textId="77777777" w:rsidR="004F22E7" w:rsidRPr="008B4E44" w:rsidRDefault="004F22E7" w:rsidP="003357DD">
            <w:pPr>
              <w:rPr>
                <w:b/>
              </w:rPr>
            </w:pPr>
            <w:r w:rsidRPr="008B4E44">
              <w:rPr>
                <w:b/>
              </w:rPr>
              <w:t>ITB 20.2 (b)</w:t>
            </w:r>
          </w:p>
        </w:tc>
        <w:tc>
          <w:tcPr>
            <w:tcW w:w="7571" w:type="dxa"/>
            <w:tcBorders>
              <w:top w:val="single" w:sz="6" w:space="0" w:color="auto"/>
              <w:left w:val="single" w:sz="6" w:space="0" w:color="auto"/>
              <w:bottom w:val="single" w:sz="6" w:space="0" w:color="auto"/>
              <w:right w:val="single" w:sz="6" w:space="0" w:color="auto"/>
            </w:tcBorders>
            <w:hideMark/>
          </w:tcPr>
          <w:p w14:paraId="6AB5D76C" w14:textId="77777777" w:rsidR="004F22E7" w:rsidRPr="008B4E44" w:rsidRDefault="004F22E7" w:rsidP="003357DD">
            <w:pPr>
              <w:spacing w:after="200"/>
              <w:ind w:right="-72"/>
            </w:pPr>
            <w:r w:rsidRPr="008B4E44">
              <w:t>Name and Identification number of the contract:</w:t>
            </w:r>
          </w:p>
          <w:p w14:paraId="39721089" w14:textId="718D36C0" w:rsidR="004F22E7" w:rsidRPr="0054580B" w:rsidRDefault="004F22E7" w:rsidP="003357DD">
            <w:pPr>
              <w:spacing w:after="200"/>
              <w:ind w:right="-72"/>
              <w:rPr>
                <w:sz w:val="32"/>
                <w:szCs w:val="32"/>
              </w:rPr>
            </w:pPr>
            <w:r w:rsidRPr="008B4E44">
              <w:t>Contract Package:</w:t>
            </w:r>
            <w:r w:rsidR="0054580B">
              <w:rPr>
                <w:sz w:val="32"/>
                <w:szCs w:val="32"/>
              </w:rPr>
              <w:t xml:space="preserve"> </w:t>
            </w:r>
            <w:r w:rsidR="0054580B" w:rsidRPr="00AF56F0">
              <w:rPr>
                <w:b/>
                <w:szCs w:val="24"/>
              </w:rPr>
              <w:t>RIGID PAVEMENT OF ROBERTS INTERNATIONAL AIRPORT TAXIWAY BRAVO RIGID PAVEMENT REHABILITATION</w:t>
            </w:r>
            <w:r w:rsidR="0054580B">
              <w:rPr>
                <w:b/>
                <w:szCs w:val="24"/>
              </w:rPr>
              <w:t xml:space="preserve"> </w:t>
            </w:r>
          </w:p>
          <w:p w14:paraId="67F127DE" w14:textId="177C7D6C" w:rsidR="004F22E7" w:rsidRPr="003049C7" w:rsidRDefault="004F22E7" w:rsidP="003357DD">
            <w:pPr>
              <w:spacing w:after="200"/>
              <w:ind w:right="-72"/>
              <w:rPr>
                <w:b/>
              </w:rPr>
            </w:pPr>
            <w:r w:rsidRPr="003049C7">
              <w:rPr>
                <w:b/>
              </w:rPr>
              <w:t xml:space="preserve">IFB No: </w:t>
            </w:r>
            <w:r w:rsidR="0054580B">
              <w:rPr>
                <w:b/>
                <w:sz w:val="32"/>
                <w:szCs w:val="32"/>
              </w:rPr>
              <w:t>RIA/NCB/005</w:t>
            </w:r>
            <w:r>
              <w:rPr>
                <w:b/>
                <w:sz w:val="32"/>
                <w:szCs w:val="32"/>
              </w:rPr>
              <w:t>/2026</w:t>
            </w:r>
          </w:p>
          <w:p w14:paraId="29935028" w14:textId="77777777" w:rsidR="004F22E7" w:rsidRPr="008B4E44" w:rsidRDefault="004F22E7" w:rsidP="003357DD">
            <w:pPr>
              <w:spacing w:after="200"/>
              <w:ind w:right="-72"/>
            </w:pPr>
          </w:p>
        </w:tc>
      </w:tr>
      <w:tr w:rsidR="004F22E7" w:rsidRPr="008B4E44" w14:paraId="60320C66" w14:textId="77777777" w:rsidTr="003357DD">
        <w:tc>
          <w:tcPr>
            <w:tcW w:w="1627" w:type="dxa"/>
            <w:tcBorders>
              <w:top w:val="single" w:sz="6" w:space="0" w:color="auto"/>
              <w:left w:val="single" w:sz="6" w:space="0" w:color="auto"/>
              <w:bottom w:val="single" w:sz="6" w:space="0" w:color="auto"/>
              <w:right w:val="single" w:sz="6" w:space="0" w:color="auto"/>
            </w:tcBorders>
            <w:hideMark/>
          </w:tcPr>
          <w:p w14:paraId="53785949" w14:textId="77777777" w:rsidR="004F22E7" w:rsidRPr="008B4E44" w:rsidRDefault="004F22E7" w:rsidP="003357DD">
            <w:pPr>
              <w:rPr>
                <w:b/>
              </w:rPr>
            </w:pPr>
            <w:r w:rsidRPr="008B4E44">
              <w:rPr>
                <w:b/>
              </w:rPr>
              <w:t>ITB 20.2 (c)</w:t>
            </w:r>
          </w:p>
        </w:tc>
        <w:tc>
          <w:tcPr>
            <w:tcW w:w="7571" w:type="dxa"/>
            <w:tcBorders>
              <w:top w:val="single" w:sz="6" w:space="0" w:color="auto"/>
              <w:left w:val="single" w:sz="6" w:space="0" w:color="auto"/>
              <w:bottom w:val="single" w:sz="6" w:space="0" w:color="auto"/>
              <w:right w:val="single" w:sz="6" w:space="0" w:color="auto"/>
            </w:tcBorders>
            <w:hideMark/>
          </w:tcPr>
          <w:p w14:paraId="4B063516" w14:textId="77777777" w:rsidR="004F22E7" w:rsidRPr="008B4E44" w:rsidRDefault="004F22E7" w:rsidP="003357DD">
            <w:pPr>
              <w:spacing w:after="200"/>
              <w:ind w:right="-72"/>
              <w:rPr>
                <w:b/>
              </w:rPr>
            </w:pPr>
            <w:r w:rsidRPr="008B4E44">
              <w:t xml:space="preserve">The warning should read </w:t>
            </w:r>
            <w:r w:rsidRPr="008B4E44">
              <w:rPr>
                <w:b/>
              </w:rPr>
              <w:t>“DO NOT OPEN BEFORE”</w:t>
            </w:r>
          </w:p>
          <w:p w14:paraId="482F7897" w14:textId="77777777" w:rsidR="004F22E7" w:rsidRPr="008B4E44" w:rsidRDefault="004F22E7" w:rsidP="003357DD">
            <w:pPr>
              <w:spacing w:after="200"/>
              <w:ind w:right="-72"/>
            </w:pPr>
          </w:p>
        </w:tc>
      </w:tr>
      <w:tr w:rsidR="004F22E7" w:rsidRPr="008B4E44" w14:paraId="4526718B" w14:textId="77777777" w:rsidTr="003357DD">
        <w:tc>
          <w:tcPr>
            <w:tcW w:w="1627" w:type="dxa"/>
            <w:tcBorders>
              <w:top w:val="single" w:sz="6" w:space="0" w:color="auto"/>
              <w:left w:val="single" w:sz="6" w:space="0" w:color="auto"/>
              <w:bottom w:val="single" w:sz="6" w:space="0" w:color="auto"/>
              <w:right w:val="single" w:sz="6" w:space="0" w:color="auto"/>
            </w:tcBorders>
            <w:hideMark/>
          </w:tcPr>
          <w:p w14:paraId="7B129332" w14:textId="77777777" w:rsidR="004F22E7" w:rsidRPr="008B4E44" w:rsidRDefault="004F22E7" w:rsidP="003357DD">
            <w:pPr>
              <w:rPr>
                <w:b/>
              </w:rPr>
            </w:pPr>
            <w:r w:rsidRPr="008B4E44">
              <w:rPr>
                <w:b/>
              </w:rPr>
              <w:t>ITB 21.1</w:t>
            </w:r>
          </w:p>
        </w:tc>
        <w:tc>
          <w:tcPr>
            <w:tcW w:w="7571" w:type="dxa"/>
            <w:tcBorders>
              <w:top w:val="single" w:sz="6" w:space="0" w:color="auto"/>
              <w:left w:val="single" w:sz="6" w:space="0" w:color="auto"/>
              <w:bottom w:val="single" w:sz="6" w:space="0" w:color="auto"/>
              <w:right w:val="single" w:sz="6" w:space="0" w:color="auto"/>
            </w:tcBorders>
            <w:hideMark/>
          </w:tcPr>
          <w:p w14:paraId="12A5E5D2" w14:textId="77777777" w:rsidR="004F22E7" w:rsidRPr="008B4E44" w:rsidRDefault="004F22E7" w:rsidP="003357DD">
            <w:pPr>
              <w:spacing w:after="200"/>
              <w:ind w:right="-72"/>
            </w:pPr>
            <w:r w:rsidRPr="008B4E44">
              <w:t>The deadline for submission of bids shall be:</w:t>
            </w:r>
          </w:p>
          <w:p w14:paraId="016E5820" w14:textId="18648E45" w:rsidR="004F22E7" w:rsidRPr="008B4E44" w:rsidRDefault="004F22E7" w:rsidP="003357DD">
            <w:pPr>
              <w:spacing w:after="200"/>
              <w:ind w:right="-72"/>
            </w:pPr>
            <w:r w:rsidRPr="008B4E44">
              <w:t xml:space="preserve">Date: </w:t>
            </w:r>
            <w:r w:rsidR="00793988">
              <w:rPr>
                <w:i/>
              </w:rPr>
              <w:t>July</w:t>
            </w:r>
            <w:r w:rsidR="00044A16">
              <w:rPr>
                <w:i/>
              </w:rPr>
              <w:t xml:space="preserve"> 17</w:t>
            </w:r>
            <w:r>
              <w:rPr>
                <w:i/>
              </w:rPr>
              <w:t>, 2026</w:t>
            </w:r>
          </w:p>
          <w:p w14:paraId="013764E6" w14:textId="77777777" w:rsidR="004F22E7" w:rsidRPr="008B4E44" w:rsidRDefault="004F22E7" w:rsidP="003357DD">
            <w:pPr>
              <w:spacing w:after="200"/>
              <w:ind w:right="-72"/>
            </w:pPr>
            <w:r w:rsidRPr="008B4E44">
              <w:t xml:space="preserve">Time: </w:t>
            </w:r>
            <w:r w:rsidRPr="008B4E44">
              <w:rPr>
                <w:i/>
              </w:rPr>
              <w:t>1: 00 PM</w:t>
            </w:r>
          </w:p>
        </w:tc>
      </w:tr>
      <w:tr w:rsidR="004F22E7" w:rsidRPr="008B4E44" w14:paraId="7405E304" w14:textId="77777777" w:rsidTr="003357DD">
        <w:trPr>
          <w:cantSplit/>
        </w:trPr>
        <w:tc>
          <w:tcPr>
            <w:tcW w:w="9198" w:type="dxa"/>
            <w:gridSpan w:val="2"/>
            <w:tcBorders>
              <w:top w:val="single" w:sz="6" w:space="0" w:color="auto"/>
              <w:left w:val="single" w:sz="6" w:space="0" w:color="auto"/>
              <w:bottom w:val="single" w:sz="6" w:space="0" w:color="auto"/>
              <w:right w:val="single" w:sz="6" w:space="0" w:color="auto"/>
            </w:tcBorders>
            <w:hideMark/>
          </w:tcPr>
          <w:p w14:paraId="6EDECA5A" w14:textId="77777777" w:rsidR="004F22E7" w:rsidRPr="008B4E44" w:rsidRDefault="004F22E7" w:rsidP="003357DD">
            <w:pPr>
              <w:tabs>
                <w:tab w:val="right" w:pos="7254"/>
              </w:tabs>
              <w:spacing w:before="120" w:after="200"/>
              <w:jc w:val="center"/>
              <w:rPr>
                <w:b/>
                <w:sz w:val="28"/>
              </w:rPr>
            </w:pPr>
            <w:r w:rsidRPr="008B4E44">
              <w:rPr>
                <w:b/>
                <w:sz w:val="28"/>
              </w:rPr>
              <w:t>E. Bid Opening and Evaluation</w:t>
            </w:r>
          </w:p>
        </w:tc>
      </w:tr>
      <w:tr w:rsidR="004F22E7" w:rsidRPr="008B4E44" w14:paraId="63E15262" w14:textId="77777777" w:rsidTr="003357DD">
        <w:tc>
          <w:tcPr>
            <w:tcW w:w="1627" w:type="dxa"/>
            <w:tcBorders>
              <w:top w:val="single" w:sz="6" w:space="0" w:color="auto"/>
              <w:left w:val="single" w:sz="6" w:space="0" w:color="auto"/>
              <w:bottom w:val="single" w:sz="6" w:space="0" w:color="auto"/>
              <w:right w:val="single" w:sz="6" w:space="0" w:color="auto"/>
            </w:tcBorders>
          </w:tcPr>
          <w:p w14:paraId="20E30844" w14:textId="77777777" w:rsidR="004F22E7" w:rsidRPr="008B4E44" w:rsidRDefault="004F22E7" w:rsidP="003357DD">
            <w:pPr>
              <w:rPr>
                <w:b/>
              </w:rPr>
            </w:pPr>
            <w:r w:rsidRPr="008B4E44">
              <w:rPr>
                <w:b/>
              </w:rPr>
              <w:t>ITB 24.1</w:t>
            </w:r>
          </w:p>
          <w:p w14:paraId="40C0DD43" w14:textId="77777777" w:rsidR="004F22E7" w:rsidRPr="008B4E44" w:rsidRDefault="004F22E7" w:rsidP="003357DD">
            <w:pPr>
              <w:rPr>
                <w:b/>
              </w:rPr>
            </w:pPr>
          </w:p>
        </w:tc>
        <w:tc>
          <w:tcPr>
            <w:tcW w:w="7571" w:type="dxa"/>
            <w:tcBorders>
              <w:top w:val="single" w:sz="6" w:space="0" w:color="auto"/>
              <w:left w:val="single" w:sz="6" w:space="0" w:color="auto"/>
              <w:bottom w:val="single" w:sz="6" w:space="0" w:color="auto"/>
              <w:right w:val="single" w:sz="6" w:space="0" w:color="auto"/>
            </w:tcBorders>
            <w:hideMark/>
          </w:tcPr>
          <w:p w14:paraId="41F534E6" w14:textId="77777777" w:rsidR="004F22E7" w:rsidRPr="008B4E44" w:rsidRDefault="004F22E7" w:rsidP="003357DD">
            <w:pPr>
              <w:tabs>
                <w:tab w:val="right" w:pos="7254"/>
              </w:tabs>
              <w:spacing w:before="120" w:after="200"/>
              <w:jc w:val="left"/>
            </w:pPr>
            <w:r w:rsidRPr="008B4E44">
              <w:t xml:space="preserve">The bid opening shall take place at: </w:t>
            </w:r>
          </w:p>
          <w:p w14:paraId="76FB220F" w14:textId="685C2ECD" w:rsidR="004F22E7" w:rsidRDefault="004F22E7" w:rsidP="003357DD">
            <w:pPr>
              <w:pStyle w:val="TableParagraph"/>
              <w:spacing w:before="121" w:line="343" w:lineRule="auto"/>
              <w:ind w:left="110" w:right="2845"/>
              <w:rPr>
                <w:b/>
                <w:sz w:val="24"/>
              </w:rPr>
            </w:pPr>
            <w:r>
              <w:rPr>
                <w:sz w:val="24"/>
              </w:rPr>
              <w:t>The</w:t>
            </w:r>
            <w:r>
              <w:rPr>
                <w:spacing w:val="-7"/>
                <w:sz w:val="24"/>
              </w:rPr>
              <w:t xml:space="preserve"> </w:t>
            </w:r>
            <w:r>
              <w:rPr>
                <w:sz w:val="24"/>
              </w:rPr>
              <w:t>bid</w:t>
            </w:r>
            <w:r>
              <w:rPr>
                <w:spacing w:val="-5"/>
                <w:sz w:val="24"/>
              </w:rPr>
              <w:t xml:space="preserve"> </w:t>
            </w:r>
            <w:r>
              <w:rPr>
                <w:sz w:val="24"/>
              </w:rPr>
              <w:t>opening</w:t>
            </w:r>
            <w:r>
              <w:rPr>
                <w:spacing w:val="-5"/>
                <w:sz w:val="24"/>
              </w:rPr>
              <w:t xml:space="preserve"> </w:t>
            </w:r>
            <w:r>
              <w:rPr>
                <w:sz w:val="24"/>
              </w:rPr>
              <w:t>shall</w:t>
            </w:r>
            <w:r>
              <w:rPr>
                <w:spacing w:val="-5"/>
                <w:sz w:val="24"/>
              </w:rPr>
              <w:t xml:space="preserve"> </w:t>
            </w:r>
            <w:r>
              <w:rPr>
                <w:sz w:val="24"/>
              </w:rPr>
              <w:t>take</w:t>
            </w:r>
            <w:r>
              <w:rPr>
                <w:spacing w:val="-6"/>
                <w:sz w:val="24"/>
              </w:rPr>
              <w:t xml:space="preserve"> </w:t>
            </w:r>
            <w:r>
              <w:rPr>
                <w:sz w:val="24"/>
              </w:rPr>
              <w:t>place:</w:t>
            </w:r>
            <w:r>
              <w:rPr>
                <w:spacing w:val="-4"/>
                <w:sz w:val="24"/>
              </w:rPr>
              <w:t xml:space="preserve"> </w:t>
            </w:r>
            <w:r>
              <w:rPr>
                <w:sz w:val="24"/>
              </w:rPr>
              <w:t>On</w:t>
            </w:r>
            <w:r>
              <w:rPr>
                <w:spacing w:val="-5"/>
                <w:sz w:val="24"/>
              </w:rPr>
              <w:t xml:space="preserve"> </w:t>
            </w:r>
            <w:r>
              <w:rPr>
                <w:sz w:val="24"/>
              </w:rPr>
              <w:t xml:space="preserve">Line </w:t>
            </w:r>
            <w:r>
              <w:rPr>
                <w:color w:val="000000"/>
                <w:sz w:val="24"/>
                <w:highlight w:val="yellow"/>
              </w:rPr>
              <w:t>Date:</w:t>
            </w:r>
            <w:r>
              <w:rPr>
                <w:color w:val="000000"/>
                <w:spacing w:val="40"/>
                <w:sz w:val="24"/>
                <w:highlight w:val="yellow"/>
              </w:rPr>
              <w:t xml:space="preserve"> </w:t>
            </w:r>
            <w:r w:rsidR="00044A16">
              <w:rPr>
                <w:b/>
                <w:color w:val="000000"/>
                <w:sz w:val="24"/>
                <w:highlight w:val="yellow"/>
              </w:rPr>
              <w:t>July 17</w:t>
            </w:r>
            <w:bookmarkStart w:id="26" w:name="_GoBack"/>
            <w:bookmarkEnd w:id="26"/>
            <w:r>
              <w:rPr>
                <w:b/>
                <w:color w:val="000000"/>
                <w:sz w:val="24"/>
                <w:highlight w:val="yellow"/>
              </w:rPr>
              <w:t>, 2026</w:t>
            </w:r>
          </w:p>
          <w:p w14:paraId="1B5696BB" w14:textId="77777777" w:rsidR="004F22E7" w:rsidRPr="008B4E44" w:rsidRDefault="004F22E7" w:rsidP="003357DD">
            <w:pPr>
              <w:tabs>
                <w:tab w:val="right" w:pos="7254"/>
              </w:tabs>
              <w:spacing w:before="120" w:after="200"/>
              <w:jc w:val="left"/>
            </w:pPr>
            <w:r>
              <w:rPr>
                <w:color w:val="000000"/>
                <w:highlight w:val="yellow"/>
              </w:rPr>
              <w:t>Time:</w:t>
            </w:r>
            <w:r>
              <w:rPr>
                <w:color w:val="000000"/>
                <w:spacing w:val="60"/>
                <w:highlight w:val="yellow"/>
              </w:rPr>
              <w:t xml:space="preserve"> </w:t>
            </w:r>
            <w:r>
              <w:rPr>
                <w:b/>
                <w:color w:val="000000"/>
                <w:spacing w:val="-2"/>
                <w:highlight w:val="yellow"/>
              </w:rPr>
              <w:t>1:</w:t>
            </w:r>
            <w:r>
              <w:rPr>
                <w:b/>
                <w:color w:val="000000"/>
                <w:spacing w:val="-2"/>
              </w:rPr>
              <w:t xml:space="preserve"> 00 PM</w:t>
            </w:r>
          </w:p>
        </w:tc>
      </w:tr>
      <w:tr w:rsidR="004F22E7" w:rsidRPr="008B4E44" w14:paraId="77B921A5" w14:textId="77777777" w:rsidTr="003357DD">
        <w:tc>
          <w:tcPr>
            <w:tcW w:w="1627" w:type="dxa"/>
            <w:tcBorders>
              <w:top w:val="single" w:sz="6" w:space="0" w:color="auto"/>
              <w:left w:val="single" w:sz="6" w:space="0" w:color="auto"/>
              <w:bottom w:val="single" w:sz="6" w:space="0" w:color="auto"/>
              <w:right w:val="single" w:sz="6" w:space="0" w:color="auto"/>
            </w:tcBorders>
            <w:hideMark/>
          </w:tcPr>
          <w:p w14:paraId="56225A42" w14:textId="77777777" w:rsidR="004F22E7" w:rsidRPr="008B4E44" w:rsidRDefault="004F22E7" w:rsidP="003357DD">
            <w:pPr>
              <w:rPr>
                <w:b/>
              </w:rPr>
            </w:pPr>
            <w:r w:rsidRPr="008B4E44">
              <w:rPr>
                <w:b/>
              </w:rPr>
              <w:t>ITB 31.1</w:t>
            </w:r>
          </w:p>
        </w:tc>
        <w:tc>
          <w:tcPr>
            <w:tcW w:w="7571" w:type="dxa"/>
            <w:tcBorders>
              <w:top w:val="single" w:sz="6" w:space="0" w:color="auto"/>
              <w:left w:val="single" w:sz="6" w:space="0" w:color="auto"/>
              <w:bottom w:val="single" w:sz="6" w:space="0" w:color="auto"/>
              <w:right w:val="single" w:sz="6" w:space="0" w:color="auto"/>
            </w:tcBorders>
            <w:hideMark/>
          </w:tcPr>
          <w:p w14:paraId="7EED7BF3" w14:textId="77777777" w:rsidR="004F22E7" w:rsidRPr="008B4E44" w:rsidRDefault="004F22E7" w:rsidP="003357DD">
            <w:pPr>
              <w:spacing w:after="200"/>
              <w:ind w:right="-72"/>
            </w:pPr>
            <w:r w:rsidRPr="008B4E44">
              <w:t xml:space="preserve">Domestic contractors </w:t>
            </w:r>
            <w:r w:rsidRPr="008B4E44">
              <w:rPr>
                <w:b/>
              </w:rPr>
              <w:t xml:space="preserve">Will </w:t>
            </w:r>
            <w:r w:rsidRPr="008B4E44">
              <w:rPr>
                <w:b/>
                <w:i/>
              </w:rPr>
              <w:t>Not</w:t>
            </w:r>
            <w:r w:rsidRPr="008B4E44">
              <w:rPr>
                <w:i/>
              </w:rPr>
              <w:t xml:space="preserve"> </w:t>
            </w:r>
            <w:r w:rsidRPr="008B4E44">
              <w:t>receive a margin of preference in Bid evaluation.</w:t>
            </w:r>
          </w:p>
        </w:tc>
      </w:tr>
      <w:tr w:rsidR="004F22E7" w:rsidRPr="008B4E44" w14:paraId="5BB9739B" w14:textId="77777777" w:rsidTr="003357DD">
        <w:trPr>
          <w:cantSplit/>
        </w:trPr>
        <w:tc>
          <w:tcPr>
            <w:tcW w:w="9198" w:type="dxa"/>
            <w:gridSpan w:val="2"/>
            <w:tcBorders>
              <w:top w:val="single" w:sz="6" w:space="0" w:color="auto"/>
              <w:left w:val="single" w:sz="6" w:space="0" w:color="auto"/>
              <w:bottom w:val="single" w:sz="6" w:space="0" w:color="auto"/>
              <w:right w:val="single" w:sz="6" w:space="0" w:color="auto"/>
            </w:tcBorders>
            <w:hideMark/>
          </w:tcPr>
          <w:p w14:paraId="144CA743" w14:textId="77777777" w:rsidR="004F22E7" w:rsidRPr="008B4E44" w:rsidRDefault="004F22E7" w:rsidP="003357DD">
            <w:pPr>
              <w:spacing w:before="120" w:after="200"/>
              <w:ind w:right="-72"/>
              <w:jc w:val="center"/>
              <w:rPr>
                <w:b/>
                <w:sz w:val="28"/>
              </w:rPr>
            </w:pPr>
            <w:r w:rsidRPr="008B4E44">
              <w:rPr>
                <w:b/>
                <w:sz w:val="28"/>
              </w:rPr>
              <w:t>F. Award of Contract</w:t>
            </w:r>
          </w:p>
        </w:tc>
      </w:tr>
      <w:tr w:rsidR="004F22E7" w:rsidRPr="008B4E44" w14:paraId="05A57B2E" w14:textId="77777777" w:rsidTr="003357DD">
        <w:tc>
          <w:tcPr>
            <w:tcW w:w="1627" w:type="dxa"/>
            <w:tcBorders>
              <w:top w:val="single" w:sz="6" w:space="0" w:color="auto"/>
              <w:left w:val="single" w:sz="6" w:space="0" w:color="auto"/>
              <w:bottom w:val="single" w:sz="6" w:space="0" w:color="auto"/>
              <w:right w:val="single" w:sz="6" w:space="0" w:color="auto"/>
            </w:tcBorders>
            <w:hideMark/>
          </w:tcPr>
          <w:p w14:paraId="7494D8F9" w14:textId="77777777" w:rsidR="004F22E7" w:rsidRPr="008B4E44" w:rsidRDefault="004F22E7" w:rsidP="003357DD">
            <w:pPr>
              <w:rPr>
                <w:b/>
              </w:rPr>
            </w:pPr>
            <w:r w:rsidRPr="008B4E44">
              <w:rPr>
                <w:b/>
              </w:rPr>
              <w:t>ITB 35.1</w:t>
            </w:r>
          </w:p>
        </w:tc>
        <w:tc>
          <w:tcPr>
            <w:tcW w:w="7571" w:type="dxa"/>
            <w:tcBorders>
              <w:top w:val="single" w:sz="6" w:space="0" w:color="auto"/>
              <w:left w:val="single" w:sz="6" w:space="0" w:color="auto"/>
              <w:bottom w:val="single" w:sz="6" w:space="0" w:color="auto"/>
              <w:right w:val="single" w:sz="6" w:space="0" w:color="auto"/>
            </w:tcBorders>
            <w:hideMark/>
          </w:tcPr>
          <w:p w14:paraId="0D54B63B" w14:textId="520A4237" w:rsidR="004F22E7" w:rsidRDefault="004F22E7" w:rsidP="003357DD">
            <w:pPr>
              <w:spacing w:after="200"/>
              <w:ind w:right="-72"/>
            </w:pPr>
            <w:r w:rsidRPr="008B4E44">
              <w:t>The Advance Payment shall be</w:t>
            </w:r>
            <w:r>
              <w:t>:</w:t>
            </w:r>
            <w:r w:rsidR="009E15CD">
              <w:t xml:space="preserve"> N/A</w:t>
            </w:r>
          </w:p>
          <w:p w14:paraId="67D586E9" w14:textId="6E9B1544" w:rsidR="004F22E7" w:rsidRPr="008B4E44" w:rsidRDefault="004F22E7" w:rsidP="009E15CD">
            <w:pPr>
              <w:spacing w:after="200"/>
              <w:ind w:right="-72"/>
            </w:pPr>
          </w:p>
        </w:tc>
      </w:tr>
      <w:tr w:rsidR="004F22E7" w:rsidRPr="008B4E44" w14:paraId="5EA1AF8B" w14:textId="77777777" w:rsidTr="003357DD">
        <w:tc>
          <w:tcPr>
            <w:tcW w:w="1627" w:type="dxa"/>
            <w:tcBorders>
              <w:top w:val="single" w:sz="6" w:space="0" w:color="auto"/>
              <w:left w:val="single" w:sz="6" w:space="0" w:color="auto"/>
              <w:bottom w:val="single" w:sz="6" w:space="0" w:color="auto"/>
              <w:right w:val="single" w:sz="6" w:space="0" w:color="auto"/>
            </w:tcBorders>
            <w:hideMark/>
          </w:tcPr>
          <w:p w14:paraId="387341B8" w14:textId="77777777" w:rsidR="004F22E7" w:rsidRPr="008B4E44" w:rsidRDefault="004F22E7" w:rsidP="003357DD">
            <w:pPr>
              <w:rPr>
                <w:b/>
              </w:rPr>
            </w:pPr>
            <w:r w:rsidRPr="008B4E44">
              <w:rPr>
                <w:b/>
              </w:rPr>
              <w:lastRenderedPageBreak/>
              <w:t>ITB 36.1</w:t>
            </w:r>
          </w:p>
        </w:tc>
        <w:tc>
          <w:tcPr>
            <w:tcW w:w="7571" w:type="dxa"/>
            <w:tcBorders>
              <w:top w:val="single" w:sz="6" w:space="0" w:color="auto"/>
              <w:left w:val="single" w:sz="6" w:space="0" w:color="auto"/>
              <w:bottom w:val="single" w:sz="6" w:space="0" w:color="auto"/>
              <w:right w:val="single" w:sz="6" w:space="0" w:color="auto"/>
            </w:tcBorders>
          </w:tcPr>
          <w:p w14:paraId="38ACF78D" w14:textId="77777777" w:rsidR="004F22E7" w:rsidRPr="008B4E44" w:rsidRDefault="004F22E7" w:rsidP="003357DD">
            <w:pPr>
              <w:spacing w:after="200"/>
              <w:ind w:right="-72"/>
            </w:pPr>
          </w:p>
        </w:tc>
      </w:tr>
      <w:tr w:rsidR="004F22E7" w:rsidRPr="008B4E44" w14:paraId="4B7158BD" w14:textId="77777777" w:rsidTr="003357DD">
        <w:tc>
          <w:tcPr>
            <w:tcW w:w="1627" w:type="dxa"/>
            <w:tcBorders>
              <w:top w:val="single" w:sz="6" w:space="0" w:color="auto"/>
              <w:left w:val="single" w:sz="6" w:space="0" w:color="auto"/>
              <w:bottom w:val="single" w:sz="6" w:space="0" w:color="auto"/>
              <w:right w:val="single" w:sz="6" w:space="0" w:color="auto"/>
            </w:tcBorders>
            <w:hideMark/>
          </w:tcPr>
          <w:p w14:paraId="7BD840BB" w14:textId="77777777" w:rsidR="004F22E7" w:rsidRPr="008B4E44" w:rsidRDefault="004F22E7" w:rsidP="003357DD">
            <w:pPr>
              <w:rPr>
                <w:b/>
              </w:rPr>
            </w:pPr>
            <w:r w:rsidRPr="008B4E44">
              <w:rPr>
                <w:b/>
              </w:rPr>
              <w:t>ITB 37.1</w:t>
            </w:r>
          </w:p>
        </w:tc>
        <w:tc>
          <w:tcPr>
            <w:tcW w:w="7571" w:type="dxa"/>
            <w:tcBorders>
              <w:top w:val="single" w:sz="6" w:space="0" w:color="auto"/>
              <w:left w:val="single" w:sz="6" w:space="0" w:color="auto"/>
              <w:bottom w:val="single" w:sz="6" w:space="0" w:color="auto"/>
              <w:right w:val="single" w:sz="6" w:space="0" w:color="auto"/>
            </w:tcBorders>
            <w:hideMark/>
          </w:tcPr>
          <w:p w14:paraId="323852F3" w14:textId="77777777" w:rsidR="004F22E7" w:rsidRPr="008B4E44" w:rsidRDefault="004F22E7" w:rsidP="003357DD">
            <w:pPr>
              <w:spacing w:after="200"/>
              <w:ind w:right="-72"/>
            </w:pPr>
            <w:r w:rsidRPr="008B4E44">
              <w:t xml:space="preserve">The Adjudicator proposed by the GOL/PE is: </w:t>
            </w:r>
            <w:r w:rsidRPr="008B4E44">
              <w:rPr>
                <w:b/>
                <w:i/>
              </w:rPr>
              <w:t>To Be Determined</w:t>
            </w:r>
          </w:p>
          <w:p w14:paraId="35D3086C" w14:textId="77777777" w:rsidR="004F22E7" w:rsidRPr="008B4E44" w:rsidRDefault="004F22E7" w:rsidP="003357DD">
            <w:pPr>
              <w:spacing w:after="200"/>
              <w:ind w:right="-72"/>
              <w:rPr>
                <w:b/>
              </w:rPr>
            </w:pPr>
            <w:r w:rsidRPr="008B4E44">
              <w:t xml:space="preserve">The hourly fee for this proposed Adjudicator shall be: </w:t>
            </w:r>
            <w:r w:rsidRPr="008B4E44">
              <w:rPr>
                <w:b/>
              </w:rPr>
              <w:t>To Be Determined</w:t>
            </w:r>
            <w:r w:rsidRPr="008B4E44">
              <w:t xml:space="preserve"> The biographical data of the proposed Adjudicator is as follows: </w:t>
            </w:r>
            <w:r w:rsidRPr="008B4E44">
              <w:rPr>
                <w:b/>
              </w:rPr>
              <w:t>To Be Determined</w:t>
            </w:r>
          </w:p>
          <w:p w14:paraId="7BF6F065" w14:textId="77777777" w:rsidR="004F22E7" w:rsidRPr="008B4E44" w:rsidRDefault="004F22E7" w:rsidP="003357DD">
            <w:pPr>
              <w:spacing w:after="200"/>
              <w:ind w:right="-72"/>
            </w:pPr>
            <w:r w:rsidRPr="008B4E44">
              <w:t xml:space="preserve">The Appointing Authority is: </w:t>
            </w:r>
            <w:r w:rsidRPr="008B4E44">
              <w:rPr>
                <w:b/>
              </w:rPr>
              <w:t>Procuring Entity and Contractor</w:t>
            </w:r>
          </w:p>
        </w:tc>
      </w:tr>
    </w:tbl>
    <w:p w14:paraId="566622DA" w14:textId="77777777" w:rsidR="004F22E7" w:rsidRPr="008B4E44" w:rsidRDefault="004F22E7" w:rsidP="004F22E7"/>
    <w:p w14:paraId="2753D705" w14:textId="77777777" w:rsidR="004F22E7" w:rsidRPr="008B4E44" w:rsidRDefault="004F22E7" w:rsidP="004F22E7"/>
    <w:p w14:paraId="566C9BC7" w14:textId="77777777" w:rsidR="004F22E7" w:rsidRPr="008B4E44" w:rsidRDefault="004F22E7" w:rsidP="004F22E7">
      <w:pPr>
        <w:suppressAutoHyphens w:val="0"/>
        <w:overflowPunct/>
        <w:autoSpaceDE/>
        <w:autoSpaceDN/>
        <w:adjustRightInd/>
        <w:jc w:val="left"/>
        <w:sectPr w:rsidR="004F22E7" w:rsidRPr="008B4E44">
          <w:endnotePr>
            <w:numFmt w:val="decimal"/>
          </w:endnotePr>
          <w:type w:val="oddPage"/>
          <w:pgSz w:w="12240" w:h="15840"/>
          <w:pgMar w:top="1440" w:right="1440" w:bottom="1440" w:left="1800" w:header="720" w:footer="720" w:gutter="0"/>
          <w:cols w:space="720"/>
        </w:sectPr>
      </w:pPr>
    </w:p>
    <w:p w14:paraId="1FA10DA4" w14:textId="77777777" w:rsidR="004F22E7" w:rsidRPr="008B4E44" w:rsidRDefault="004F22E7" w:rsidP="004F22E7"/>
    <w:p w14:paraId="00951916" w14:textId="77777777" w:rsidR="004F22E7" w:rsidRPr="008B4E44" w:rsidRDefault="004F22E7" w:rsidP="004F22E7">
      <w:pPr>
        <w:pStyle w:val="Heading1"/>
      </w:pPr>
      <w:bookmarkStart w:id="27" w:name="_Toc113975756"/>
      <w:bookmarkStart w:id="28" w:name="_Toc507316740"/>
      <w:r w:rsidRPr="008B4E44">
        <w:t>Section III.  Eligible Countries</w:t>
      </w:r>
      <w:bookmarkEnd w:id="27"/>
      <w:bookmarkEnd w:id="28"/>
    </w:p>
    <w:p w14:paraId="72EFFF8F" w14:textId="77777777" w:rsidR="004F22E7" w:rsidRPr="008B4E44" w:rsidRDefault="004F22E7" w:rsidP="004F22E7">
      <w:pPr>
        <w:jc w:val="center"/>
        <w:rPr>
          <w:b/>
        </w:rPr>
      </w:pPr>
    </w:p>
    <w:p w14:paraId="7C2C1558" w14:textId="77777777" w:rsidR="004F22E7" w:rsidRPr="008B4E44" w:rsidRDefault="004F22E7" w:rsidP="004F22E7">
      <w:pPr>
        <w:jc w:val="center"/>
      </w:pPr>
    </w:p>
    <w:p w14:paraId="423BDB36" w14:textId="77777777" w:rsidR="004F22E7" w:rsidRPr="008B4E44" w:rsidRDefault="004F22E7" w:rsidP="004F22E7">
      <w:pPr>
        <w:jc w:val="center"/>
        <w:rPr>
          <w:b/>
          <w:sz w:val="32"/>
        </w:rPr>
      </w:pPr>
      <w:r w:rsidRPr="008B4E44">
        <w:rPr>
          <w:b/>
          <w:sz w:val="32"/>
        </w:rPr>
        <w:t xml:space="preserve">Section IV.  Forms of Bid, Qualification Information, </w:t>
      </w:r>
    </w:p>
    <w:p w14:paraId="0D558568" w14:textId="77777777" w:rsidR="004F22E7" w:rsidRPr="008B4E44" w:rsidRDefault="004F22E7" w:rsidP="004F22E7">
      <w:pPr>
        <w:jc w:val="center"/>
        <w:rPr>
          <w:b/>
          <w:sz w:val="32"/>
        </w:rPr>
      </w:pPr>
      <w:r w:rsidRPr="008B4E44">
        <w:rPr>
          <w:b/>
          <w:sz w:val="32"/>
        </w:rPr>
        <w:t>Letter of Acceptance, and Agreement</w:t>
      </w:r>
    </w:p>
    <w:p w14:paraId="24EB91A4" w14:textId="77777777" w:rsidR="004F22E7" w:rsidRPr="008B4E44" w:rsidRDefault="004F22E7" w:rsidP="004F22E7">
      <w:pPr>
        <w:jc w:val="center"/>
        <w:rPr>
          <w:b/>
          <w:sz w:val="32"/>
        </w:rPr>
      </w:pPr>
    </w:p>
    <w:p w14:paraId="7C3F1684" w14:textId="77777777" w:rsidR="004F22E7" w:rsidRPr="008B4E44" w:rsidRDefault="004F22E7" w:rsidP="004F22E7"/>
    <w:p w14:paraId="1B4FD345" w14:textId="77777777" w:rsidR="004F22E7" w:rsidRPr="008B4E44" w:rsidRDefault="004F22E7" w:rsidP="004F22E7">
      <w:pPr>
        <w:pStyle w:val="Heading2"/>
      </w:pPr>
      <w:r w:rsidRPr="008B4E44">
        <w:rPr>
          <w:b w:val="0"/>
        </w:rPr>
        <w:br w:type="page"/>
      </w:r>
      <w:bookmarkStart w:id="29" w:name="_Toc113975758"/>
      <w:bookmarkStart w:id="30" w:name="_Toc65979620"/>
      <w:r w:rsidRPr="008B4E44">
        <w:lastRenderedPageBreak/>
        <w:t>1. Contractor’s Bid</w:t>
      </w:r>
      <w:bookmarkEnd w:id="29"/>
      <w:bookmarkEnd w:id="30"/>
    </w:p>
    <w:p w14:paraId="6068C7B8" w14:textId="77777777" w:rsidR="004F22E7" w:rsidRPr="008B4E44" w:rsidRDefault="004F22E7" w:rsidP="004F22E7"/>
    <w:p w14:paraId="2EC2CCE4" w14:textId="77777777" w:rsidR="004F22E7" w:rsidRPr="008B4E44" w:rsidRDefault="004F22E7" w:rsidP="004F22E7">
      <w:pPr>
        <w:rPr>
          <w:highlight w:val="lightGray"/>
        </w:rPr>
      </w:pPr>
    </w:p>
    <w:p w14:paraId="023B01A7" w14:textId="77777777" w:rsidR="004F22E7" w:rsidRPr="008B4E44" w:rsidRDefault="004F22E7" w:rsidP="004F22E7"/>
    <w:p w14:paraId="2CBB0756" w14:textId="77777777" w:rsidR="004F22E7" w:rsidRPr="008B4E44" w:rsidRDefault="004F22E7" w:rsidP="004F22E7">
      <w:r w:rsidRPr="008B4E44">
        <w:rPr>
          <w:i/>
        </w:rPr>
        <w:t xml:space="preserve">The </w:t>
      </w:r>
      <w:r w:rsidRPr="008B4E44">
        <w:rPr>
          <w:b/>
          <w:i/>
        </w:rPr>
        <w:t>Bidder</w:t>
      </w:r>
      <w:r w:rsidRPr="008B4E44">
        <w:rPr>
          <w:i/>
        </w:rPr>
        <w:t xml:space="preserve"> shall fill in and submit this Bid form with the Bid.  </w:t>
      </w:r>
    </w:p>
    <w:p w14:paraId="1E153368" w14:textId="77777777" w:rsidR="004F22E7" w:rsidRPr="008B4E44" w:rsidRDefault="004F22E7" w:rsidP="004F22E7">
      <w:pPr>
        <w:pStyle w:val="TOAHeading"/>
        <w:tabs>
          <w:tab w:val="left" w:pos="720"/>
        </w:tabs>
      </w:pPr>
    </w:p>
    <w:p w14:paraId="2E61DA00" w14:textId="77777777" w:rsidR="004F22E7" w:rsidRPr="008B4E44" w:rsidRDefault="004F22E7" w:rsidP="004F22E7">
      <w:r w:rsidRPr="008B4E44">
        <w:t>If the Bidder object to the Adjudicator proposed by the GOL in the Bidding Documents, it should so state in its Bid, and present and alternative candidate together with the candidate’s daily fees and biographical data, in accordance with ITB Clause 37.</w:t>
      </w:r>
    </w:p>
    <w:p w14:paraId="7AF4F4D5" w14:textId="77777777" w:rsidR="004F22E7" w:rsidRPr="008B4E44" w:rsidRDefault="004F22E7" w:rsidP="004F22E7"/>
    <w:p w14:paraId="2261907C" w14:textId="77777777" w:rsidR="004F22E7" w:rsidRPr="008B4E44" w:rsidRDefault="004F22E7" w:rsidP="004F22E7">
      <w:pPr>
        <w:jc w:val="right"/>
      </w:pPr>
      <w:r w:rsidRPr="008B4E44">
        <w:rPr>
          <w:i/>
          <w:sz w:val="20"/>
        </w:rPr>
        <w:t>date]</w:t>
      </w:r>
    </w:p>
    <w:p w14:paraId="13F09754" w14:textId="77777777" w:rsidR="004F22E7" w:rsidRPr="008B4E44" w:rsidRDefault="004F22E7" w:rsidP="004F22E7"/>
    <w:p w14:paraId="0FEA206D" w14:textId="77777777" w:rsidR="004F22E7" w:rsidRPr="008B4E44" w:rsidRDefault="004F22E7" w:rsidP="004F22E7"/>
    <w:p w14:paraId="23EA9DD6" w14:textId="77777777" w:rsidR="004F22E7" w:rsidRPr="008B4E44" w:rsidRDefault="004F22E7" w:rsidP="004F22E7">
      <w:r w:rsidRPr="008B4E44">
        <w:t xml:space="preserve">Identification No and Title of Contract: </w:t>
      </w:r>
      <w:r w:rsidRPr="008B4E44">
        <w:rPr>
          <w:i/>
        </w:rPr>
        <w:t>[insert identification number and title of the Contract]</w:t>
      </w:r>
    </w:p>
    <w:p w14:paraId="7AB5E2F8" w14:textId="77777777" w:rsidR="004F22E7" w:rsidRPr="008B4E44" w:rsidRDefault="004F22E7" w:rsidP="004F22E7"/>
    <w:p w14:paraId="2ED14832" w14:textId="77777777" w:rsidR="004F22E7" w:rsidRPr="008B4E44" w:rsidRDefault="004F22E7" w:rsidP="004F22E7"/>
    <w:p w14:paraId="2DCB62A2" w14:textId="77777777" w:rsidR="004F22E7" w:rsidRPr="008B4E44" w:rsidRDefault="004F22E7" w:rsidP="004F22E7">
      <w:r w:rsidRPr="008B4E44">
        <w:t xml:space="preserve">To:  </w:t>
      </w:r>
      <w:r w:rsidRPr="008B4E44">
        <w:rPr>
          <w:i/>
        </w:rPr>
        <w:t>[name and address of PE]</w:t>
      </w:r>
    </w:p>
    <w:p w14:paraId="6E93AABA" w14:textId="77777777" w:rsidR="004F22E7" w:rsidRPr="008B4E44" w:rsidRDefault="004F22E7" w:rsidP="004F22E7"/>
    <w:p w14:paraId="3209A585" w14:textId="77777777" w:rsidR="004F22E7" w:rsidRPr="008B4E44" w:rsidRDefault="004F22E7" w:rsidP="004F22E7">
      <w:r w:rsidRPr="008B4E44">
        <w:rPr>
          <w:color w:val="000000"/>
        </w:rPr>
        <w:t xml:space="preserve">Having examined the Bidding Documents, including addenda </w:t>
      </w:r>
      <w:r w:rsidRPr="008B4E44">
        <w:rPr>
          <w:i/>
          <w:color w:val="000000"/>
        </w:rPr>
        <w:t>[insert list],</w:t>
      </w:r>
      <w:r w:rsidRPr="008B4E44">
        <w:rPr>
          <w:color w:val="000000"/>
        </w:rPr>
        <w:t xml:space="preserve"> w</w:t>
      </w:r>
      <w:r w:rsidRPr="008B4E44">
        <w:t xml:space="preserve">e offer to execute the </w:t>
      </w:r>
      <w:r w:rsidRPr="008B4E44">
        <w:rPr>
          <w:i/>
        </w:rPr>
        <w:t>[name and identification number of Contract]</w:t>
      </w:r>
      <w:r w:rsidRPr="008B4E44">
        <w:t xml:space="preserve"> in accordance with the GCC accompanying this Bid for the Contract Price of </w:t>
      </w:r>
      <w:r w:rsidRPr="008B4E44">
        <w:rPr>
          <w:i/>
        </w:rPr>
        <w:t>[insert amount in numbers]</w:t>
      </w:r>
      <w:r w:rsidRPr="008B4E44">
        <w:t xml:space="preserve">, </w:t>
      </w:r>
      <w:r w:rsidRPr="008B4E44">
        <w:rPr>
          <w:i/>
        </w:rPr>
        <w:t>[insert amount in words] [insert name of currency]</w:t>
      </w:r>
      <w:r w:rsidRPr="008B4E44">
        <w:t>.</w:t>
      </w:r>
    </w:p>
    <w:p w14:paraId="371FB436" w14:textId="77777777" w:rsidR="004F22E7" w:rsidRPr="008B4E44" w:rsidRDefault="004F22E7" w:rsidP="004F22E7"/>
    <w:p w14:paraId="56514DBD" w14:textId="77777777" w:rsidR="004F22E7" w:rsidRPr="008B4E44" w:rsidRDefault="004F22E7" w:rsidP="004F22E7">
      <w:r w:rsidRPr="008B4E44">
        <w:t>The Contract shall be paid in the following currencies:</w:t>
      </w:r>
    </w:p>
    <w:p w14:paraId="08202880" w14:textId="77777777" w:rsidR="004F22E7" w:rsidRPr="008B4E44" w:rsidRDefault="004F22E7" w:rsidP="004F22E7"/>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40"/>
        <w:gridCol w:w="2160"/>
        <w:gridCol w:w="2880"/>
        <w:gridCol w:w="2520"/>
      </w:tblGrid>
      <w:tr w:rsidR="004F22E7" w:rsidRPr="008B4E44" w14:paraId="4BA320C3" w14:textId="77777777" w:rsidTr="003357DD">
        <w:tc>
          <w:tcPr>
            <w:tcW w:w="1440" w:type="dxa"/>
            <w:tcBorders>
              <w:top w:val="single" w:sz="6" w:space="0" w:color="auto"/>
              <w:left w:val="single" w:sz="6" w:space="0" w:color="auto"/>
              <w:bottom w:val="nil"/>
              <w:right w:val="nil"/>
            </w:tcBorders>
            <w:hideMark/>
          </w:tcPr>
          <w:p w14:paraId="54BE6BFF" w14:textId="77777777" w:rsidR="004F22E7" w:rsidRPr="008B4E44" w:rsidRDefault="004F22E7" w:rsidP="003357DD">
            <w:pPr>
              <w:jc w:val="center"/>
              <w:rPr>
                <w:sz w:val="20"/>
              </w:rPr>
            </w:pPr>
            <w:r w:rsidRPr="008B4E44">
              <w:rPr>
                <w:sz w:val="20"/>
              </w:rPr>
              <w:t>Currency</w:t>
            </w:r>
          </w:p>
        </w:tc>
        <w:tc>
          <w:tcPr>
            <w:tcW w:w="2160" w:type="dxa"/>
            <w:tcBorders>
              <w:top w:val="single" w:sz="6" w:space="0" w:color="auto"/>
              <w:left w:val="dotted" w:sz="6" w:space="0" w:color="auto"/>
              <w:bottom w:val="nil"/>
              <w:right w:val="dotted" w:sz="6" w:space="0" w:color="auto"/>
            </w:tcBorders>
            <w:hideMark/>
          </w:tcPr>
          <w:p w14:paraId="28420A01" w14:textId="77777777" w:rsidR="004F22E7" w:rsidRPr="008B4E44" w:rsidRDefault="004F22E7" w:rsidP="003357DD">
            <w:pPr>
              <w:jc w:val="center"/>
              <w:rPr>
                <w:sz w:val="20"/>
              </w:rPr>
            </w:pPr>
            <w:r w:rsidRPr="008B4E44">
              <w:rPr>
                <w:sz w:val="20"/>
              </w:rPr>
              <w:t>Percentage payable in currency</w:t>
            </w:r>
          </w:p>
        </w:tc>
        <w:tc>
          <w:tcPr>
            <w:tcW w:w="2880" w:type="dxa"/>
            <w:tcBorders>
              <w:top w:val="single" w:sz="6" w:space="0" w:color="auto"/>
              <w:left w:val="nil"/>
              <w:bottom w:val="nil"/>
              <w:right w:val="dotted" w:sz="6" w:space="0" w:color="auto"/>
            </w:tcBorders>
            <w:hideMark/>
          </w:tcPr>
          <w:p w14:paraId="08867F37" w14:textId="77777777" w:rsidR="004F22E7" w:rsidRPr="008B4E44" w:rsidRDefault="004F22E7" w:rsidP="003357DD">
            <w:pPr>
              <w:jc w:val="center"/>
              <w:rPr>
                <w:sz w:val="20"/>
              </w:rPr>
            </w:pPr>
            <w:r w:rsidRPr="008B4E44">
              <w:rPr>
                <w:sz w:val="20"/>
              </w:rPr>
              <w:t xml:space="preserve">Rate of exchange:  one foreign equals </w:t>
            </w:r>
            <w:r w:rsidRPr="008B4E44">
              <w:rPr>
                <w:i/>
                <w:sz w:val="20"/>
              </w:rPr>
              <w:t>[insert local]</w:t>
            </w:r>
          </w:p>
        </w:tc>
        <w:tc>
          <w:tcPr>
            <w:tcW w:w="2520" w:type="dxa"/>
            <w:tcBorders>
              <w:top w:val="single" w:sz="6" w:space="0" w:color="auto"/>
              <w:left w:val="nil"/>
              <w:bottom w:val="nil"/>
              <w:right w:val="single" w:sz="6" w:space="0" w:color="auto"/>
            </w:tcBorders>
            <w:hideMark/>
          </w:tcPr>
          <w:p w14:paraId="2ACB12F6" w14:textId="77777777" w:rsidR="004F22E7" w:rsidRPr="008B4E44" w:rsidRDefault="004F22E7" w:rsidP="003357DD">
            <w:pPr>
              <w:jc w:val="center"/>
              <w:rPr>
                <w:sz w:val="20"/>
              </w:rPr>
            </w:pPr>
            <w:r w:rsidRPr="008B4E44">
              <w:rPr>
                <w:sz w:val="20"/>
              </w:rPr>
              <w:t>Inputs for which foreign currency is required</w:t>
            </w:r>
          </w:p>
        </w:tc>
      </w:tr>
      <w:tr w:rsidR="004F22E7" w:rsidRPr="008B4E44" w14:paraId="14E2DE5A" w14:textId="77777777" w:rsidTr="003357DD">
        <w:tc>
          <w:tcPr>
            <w:tcW w:w="1440" w:type="dxa"/>
            <w:tcBorders>
              <w:top w:val="nil"/>
              <w:left w:val="single" w:sz="6" w:space="0" w:color="auto"/>
              <w:bottom w:val="single" w:sz="6" w:space="0" w:color="auto"/>
              <w:right w:val="nil"/>
            </w:tcBorders>
          </w:tcPr>
          <w:p w14:paraId="4C2CB7EC" w14:textId="77777777" w:rsidR="004F22E7" w:rsidRPr="008B4E44" w:rsidRDefault="004F22E7" w:rsidP="003357DD">
            <w:pPr>
              <w:rPr>
                <w:sz w:val="20"/>
              </w:rPr>
            </w:pPr>
            <w:r w:rsidRPr="008B4E44">
              <w:rPr>
                <w:sz w:val="20"/>
              </w:rPr>
              <w:t>(a)</w:t>
            </w:r>
          </w:p>
          <w:p w14:paraId="6A98C5D4" w14:textId="77777777" w:rsidR="004F22E7" w:rsidRPr="008B4E44" w:rsidRDefault="004F22E7" w:rsidP="003357DD">
            <w:pPr>
              <w:rPr>
                <w:sz w:val="20"/>
              </w:rPr>
            </w:pPr>
          </w:p>
          <w:p w14:paraId="01EA41D7" w14:textId="77777777" w:rsidR="004F22E7" w:rsidRPr="008B4E44" w:rsidRDefault="004F22E7" w:rsidP="003357DD">
            <w:pPr>
              <w:rPr>
                <w:sz w:val="20"/>
              </w:rPr>
            </w:pPr>
            <w:r w:rsidRPr="008B4E44">
              <w:rPr>
                <w:sz w:val="20"/>
              </w:rPr>
              <w:t>(b)</w:t>
            </w:r>
          </w:p>
        </w:tc>
        <w:tc>
          <w:tcPr>
            <w:tcW w:w="2160" w:type="dxa"/>
            <w:tcBorders>
              <w:top w:val="nil"/>
              <w:left w:val="dotted" w:sz="6" w:space="0" w:color="auto"/>
              <w:bottom w:val="single" w:sz="6" w:space="0" w:color="auto"/>
              <w:right w:val="dotted" w:sz="6" w:space="0" w:color="auto"/>
            </w:tcBorders>
          </w:tcPr>
          <w:p w14:paraId="12EC9732" w14:textId="77777777" w:rsidR="004F22E7" w:rsidRPr="008B4E44" w:rsidRDefault="004F22E7" w:rsidP="003357DD">
            <w:pPr>
              <w:rPr>
                <w:sz w:val="20"/>
              </w:rPr>
            </w:pPr>
          </w:p>
        </w:tc>
        <w:tc>
          <w:tcPr>
            <w:tcW w:w="2880" w:type="dxa"/>
            <w:tcBorders>
              <w:top w:val="nil"/>
              <w:left w:val="nil"/>
              <w:bottom w:val="single" w:sz="6" w:space="0" w:color="auto"/>
              <w:right w:val="dotted" w:sz="6" w:space="0" w:color="auto"/>
            </w:tcBorders>
          </w:tcPr>
          <w:p w14:paraId="19711496" w14:textId="77777777" w:rsidR="004F22E7" w:rsidRPr="008B4E44" w:rsidRDefault="004F22E7" w:rsidP="003357DD">
            <w:pPr>
              <w:rPr>
                <w:sz w:val="20"/>
              </w:rPr>
            </w:pPr>
          </w:p>
        </w:tc>
        <w:tc>
          <w:tcPr>
            <w:tcW w:w="2520" w:type="dxa"/>
            <w:tcBorders>
              <w:top w:val="nil"/>
              <w:left w:val="nil"/>
              <w:bottom w:val="single" w:sz="6" w:space="0" w:color="auto"/>
              <w:right w:val="single" w:sz="6" w:space="0" w:color="auto"/>
            </w:tcBorders>
          </w:tcPr>
          <w:p w14:paraId="222F8A8C" w14:textId="77777777" w:rsidR="004F22E7" w:rsidRPr="008B4E44" w:rsidRDefault="004F22E7" w:rsidP="003357DD">
            <w:pPr>
              <w:rPr>
                <w:sz w:val="20"/>
              </w:rPr>
            </w:pPr>
          </w:p>
        </w:tc>
      </w:tr>
    </w:tbl>
    <w:p w14:paraId="5E78CCBB" w14:textId="77777777" w:rsidR="004F22E7" w:rsidRPr="008B4E44" w:rsidRDefault="004F22E7" w:rsidP="004F22E7"/>
    <w:p w14:paraId="5B52F7F3" w14:textId="77777777" w:rsidR="004F22E7" w:rsidRPr="008B4E44" w:rsidRDefault="004F22E7" w:rsidP="004F22E7"/>
    <w:p w14:paraId="18FF1333" w14:textId="77777777" w:rsidR="004F22E7" w:rsidRPr="008B4E44" w:rsidRDefault="004F22E7" w:rsidP="004F22E7">
      <w:r w:rsidRPr="008B4E44">
        <w:t>The advance payment required is:</w:t>
      </w:r>
    </w:p>
    <w:p w14:paraId="0C9050EA" w14:textId="77777777" w:rsidR="004F22E7" w:rsidRPr="008B4E44" w:rsidRDefault="004F22E7" w:rsidP="004F22E7"/>
    <w:tbl>
      <w:tblPr>
        <w:tblW w:w="0" w:type="auto"/>
        <w:jc w:val="center"/>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2880"/>
        <w:gridCol w:w="2880"/>
      </w:tblGrid>
      <w:tr w:rsidR="004F22E7" w:rsidRPr="008B4E44" w14:paraId="54491F14" w14:textId="77777777" w:rsidTr="003357DD">
        <w:trPr>
          <w:jc w:val="center"/>
        </w:trPr>
        <w:tc>
          <w:tcPr>
            <w:tcW w:w="2880" w:type="dxa"/>
            <w:tcBorders>
              <w:top w:val="single" w:sz="6" w:space="0" w:color="auto"/>
              <w:left w:val="single" w:sz="6" w:space="0" w:color="auto"/>
              <w:bottom w:val="dotted" w:sz="6" w:space="0" w:color="auto"/>
              <w:right w:val="dotted" w:sz="6" w:space="0" w:color="auto"/>
            </w:tcBorders>
            <w:hideMark/>
          </w:tcPr>
          <w:p w14:paraId="177CDC21" w14:textId="77777777" w:rsidR="004F22E7" w:rsidRPr="008B4E44" w:rsidRDefault="004F22E7" w:rsidP="003357DD">
            <w:pPr>
              <w:jc w:val="center"/>
              <w:rPr>
                <w:sz w:val="20"/>
              </w:rPr>
            </w:pPr>
            <w:r w:rsidRPr="008B4E44">
              <w:rPr>
                <w:sz w:val="20"/>
              </w:rPr>
              <w:t>Amount</w:t>
            </w:r>
          </w:p>
        </w:tc>
        <w:tc>
          <w:tcPr>
            <w:tcW w:w="2880" w:type="dxa"/>
            <w:tcBorders>
              <w:top w:val="single" w:sz="6" w:space="0" w:color="auto"/>
              <w:left w:val="dotted" w:sz="6" w:space="0" w:color="auto"/>
              <w:bottom w:val="dotted" w:sz="6" w:space="0" w:color="auto"/>
              <w:right w:val="single" w:sz="6" w:space="0" w:color="auto"/>
            </w:tcBorders>
            <w:hideMark/>
          </w:tcPr>
          <w:p w14:paraId="2C159D87" w14:textId="77777777" w:rsidR="004F22E7" w:rsidRPr="008B4E44" w:rsidRDefault="004F22E7" w:rsidP="003357DD">
            <w:pPr>
              <w:jc w:val="center"/>
              <w:rPr>
                <w:sz w:val="20"/>
              </w:rPr>
            </w:pPr>
            <w:r w:rsidRPr="008B4E44">
              <w:rPr>
                <w:sz w:val="20"/>
              </w:rPr>
              <w:t>Currency</w:t>
            </w:r>
          </w:p>
        </w:tc>
      </w:tr>
      <w:tr w:rsidR="004F22E7" w:rsidRPr="008B4E44" w14:paraId="4EFEC5BC" w14:textId="77777777" w:rsidTr="003357DD">
        <w:trPr>
          <w:jc w:val="center"/>
        </w:trPr>
        <w:tc>
          <w:tcPr>
            <w:tcW w:w="2880" w:type="dxa"/>
            <w:tcBorders>
              <w:top w:val="nil"/>
              <w:left w:val="single" w:sz="6" w:space="0" w:color="auto"/>
              <w:bottom w:val="single" w:sz="6" w:space="0" w:color="auto"/>
              <w:right w:val="dotted" w:sz="6" w:space="0" w:color="auto"/>
            </w:tcBorders>
          </w:tcPr>
          <w:p w14:paraId="143A36B5" w14:textId="77777777" w:rsidR="004F22E7" w:rsidRPr="008B4E44" w:rsidRDefault="004F22E7" w:rsidP="003357DD">
            <w:pPr>
              <w:rPr>
                <w:sz w:val="20"/>
              </w:rPr>
            </w:pPr>
            <w:r w:rsidRPr="008B4E44">
              <w:rPr>
                <w:sz w:val="20"/>
              </w:rPr>
              <w:t>(a)</w:t>
            </w:r>
          </w:p>
          <w:p w14:paraId="18517B93" w14:textId="77777777" w:rsidR="004F22E7" w:rsidRPr="008B4E44" w:rsidRDefault="004F22E7" w:rsidP="003357DD">
            <w:pPr>
              <w:rPr>
                <w:sz w:val="20"/>
              </w:rPr>
            </w:pPr>
          </w:p>
          <w:p w14:paraId="08FE6443" w14:textId="77777777" w:rsidR="004F22E7" w:rsidRPr="008B4E44" w:rsidRDefault="004F22E7" w:rsidP="003357DD">
            <w:pPr>
              <w:rPr>
                <w:sz w:val="20"/>
              </w:rPr>
            </w:pPr>
            <w:r w:rsidRPr="008B4E44">
              <w:rPr>
                <w:sz w:val="20"/>
              </w:rPr>
              <w:t>(b)</w:t>
            </w:r>
          </w:p>
        </w:tc>
        <w:tc>
          <w:tcPr>
            <w:tcW w:w="2880" w:type="dxa"/>
            <w:tcBorders>
              <w:top w:val="nil"/>
              <w:left w:val="dotted" w:sz="6" w:space="0" w:color="auto"/>
              <w:bottom w:val="single" w:sz="6" w:space="0" w:color="auto"/>
              <w:right w:val="single" w:sz="6" w:space="0" w:color="auto"/>
            </w:tcBorders>
          </w:tcPr>
          <w:p w14:paraId="2259181D" w14:textId="77777777" w:rsidR="004F22E7" w:rsidRPr="008B4E44" w:rsidRDefault="004F22E7" w:rsidP="003357DD">
            <w:pPr>
              <w:rPr>
                <w:sz w:val="20"/>
              </w:rPr>
            </w:pPr>
          </w:p>
        </w:tc>
      </w:tr>
    </w:tbl>
    <w:p w14:paraId="1EF495CA" w14:textId="77777777" w:rsidR="004F22E7" w:rsidRPr="008B4E44" w:rsidRDefault="004F22E7" w:rsidP="004F22E7"/>
    <w:p w14:paraId="28232DB7" w14:textId="77777777" w:rsidR="004F22E7" w:rsidRPr="008B4E44" w:rsidRDefault="004F22E7" w:rsidP="004F22E7"/>
    <w:p w14:paraId="689D9C52" w14:textId="77777777" w:rsidR="004F22E7" w:rsidRPr="008B4E44" w:rsidRDefault="004F22E7" w:rsidP="004F22E7"/>
    <w:p w14:paraId="0182E3A3" w14:textId="77777777" w:rsidR="004F22E7" w:rsidRPr="008B4E44" w:rsidRDefault="004F22E7" w:rsidP="004F22E7">
      <w:r w:rsidRPr="008B4E44">
        <w:t>This Bid and your written acceptance of it shall constitute a binding Contract between us. We understand that you are not bound to accept the lowest or any Bid you receive.</w:t>
      </w:r>
    </w:p>
    <w:p w14:paraId="1563A2A2" w14:textId="77777777" w:rsidR="004F22E7" w:rsidRPr="008B4E44" w:rsidRDefault="004F22E7" w:rsidP="004F22E7"/>
    <w:p w14:paraId="2A62E018" w14:textId="77777777" w:rsidR="004F22E7" w:rsidRPr="008B4E44" w:rsidRDefault="004F22E7" w:rsidP="004F22E7">
      <w:r w:rsidRPr="008B4E44">
        <w:t>We hereby confirm that this Bid complies with the Bid validity and, if required, Bid Security or Bid-Securing Declaration as required by the Bidding Documents and specified in the BDS.</w:t>
      </w:r>
    </w:p>
    <w:p w14:paraId="2E3BC363" w14:textId="77777777" w:rsidR="004F22E7" w:rsidRPr="008B4E44" w:rsidRDefault="004F22E7" w:rsidP="004F22E7"/>
    <w:p w14:paraId="45C373CF" w14:textId="77777777" w:rsidR="004F22E7" w:rsidRPr="008B4E44" w:rsidRDefault="004F22E7" w:rsidP="004F22E7">
      <w:pPr>
        <w:tabs>
          <w:tab w:val="right" w:pos="9000"/>
        </w:tabs>
      </w:pPr>
      <w:r w:rsidRPr="008B4E44">
        <w:lastRenderedPageBreak/>
        <w:t>We, including any subcontractors or suppliers for any part of the Contract, have nationalities from eligible countries in accordance with ITB Sub-Clause 4.1;</w:t>
      </w:r>
    </w:p>
    <w:p w14:paraId="763EAF4A" w14:textId="77777777" w:rsidR="004F22E7" w:rsidRPr="008B4E44" w:rsidRDefault="004F22E7" w:rsidP="004F22E7">
      <w:pPr>
        <w:tabs>
          <w:tab w:val="right" w:pos="9000"/>
        </w:tabs>
      </w:pPr>
    </w:p>
    <w:p w14:paraId="5DD79F5E" w14:textId="77777777" w:rsidR="004F22E7" w:rsidRPr="008B4E44" w:rsidRDefault="004F22E7" w:rsidP="004F22E7">
      <w:pPr>
        <w:tabs>
          <w:tab w:val="right" w:pos="9000"/>
        </w:tabs>
      </w:pPr>
      <w:r w:rsidRPr="008B4E44">
        <w:t xml:space="preserve">We accept the appointment of </w:t>
      </w:r>
      <w:r w:rsidRPr="008B4E44">
        <w:rPr>
          <w:i/>
        </w:rPr>
        <w:t xml:space="preserve">[insert name proposed in Bid Data Sheet] </w:t>
      </w:r>
      <w:r w:rsidRPr="008B4E44">
        <w:t xml:space="preserve">as the Adjudicator </w:t>
      </w:r>
    </w:p>
    <w:p w14:paraId="3409D229" w14:textId="77777777" w:rsidR="004F22E7" w:rsidRPr="008B4E44" w:rsidRDefault="004F22E7" w:rsidP="004F22E7">
      <w:pPr>
        <w:tabs>
          <w:tab w:val="right" w:pos="9000"/>
        </w:tabs>
      </w:pPr>
    </w:p>
    <w:p w14:paraId="77D02FC8" w14:textId="77777777" w:rsidR="004F22E7" w:rsidRPr="008B4E44" w:rsidRDefault="004F22E7" w:rsidP="004F22E7">
      <w:pPr>
        <w:tabs>
          <w:tab w:val="right" w:pos="9000"/>
        </w:tabs>
      </w:pPr>
      <w:r w:rsidRPr="008B4E44">
        <w:t>[or]</w:t>
      </w:r>
    </w:p>
    <w:p w14:paraId="08C5F10A" w14:textId="77777777" w:rsidR="004F22E7" w:rsidRPr="008B4E44" w:rsidRDefault="004F22E7" w:rsidP="004F22E7">
      <w:pPr>
        <w:tabs>
          <w:tab w:val="right" w:pos="9000"/>
        </w:tabs>
      </w:pPr>
    </w:p>
    <w:p w14:paraId="2CBCB6F8" w14:textId="77777777" w:rsidR="004F22E7" w:rsidRPr="008B4E44" w:rsidRDefault="004F22E7" w:rsidP="004F22E7">
      <w:pPr>
        <w:tabs>
          <w:tab w:val="right" w:pos="9000"/>
        </w:tabs>
      </w:pPr>
      <w:r w:rsidRPr="008B4E44">
        <w:t xml:space="preserve">We do not accept the appointment of </w:t>
      </w:r>
      <w:r w:rsidRPr="008B4E44">
        <w:rPr>
          <w:i/>
        </w:rPr>
        <w:t xml:space="preserve">[insert name proposed in Bid Data Sheet] </w:t>
      </w:r>
      <w:r w:rsidRPr="008B4E44">
        <w:t xml:space="preserve">as the Adjudicator, and prpose instead the </w:t>
      </w:r>
      <w:r w:rsidRPr="008B4E44">
        <w:rPr>
          <w:i/>
        </w:rPr>
        <w:t xml:space="preserve">[insert name] </w:t>
      </w:r>
      <w:r w:rsidRPr="008B4E44">
        <w:t>be appointed as Adjudicator, whose daily fees and biographical data are attached.</w:t>
      </w:r>
    </w:p>
    <w:p w14:paraId="5EC4139F" w14:textId="77777777" w:rsidR="004F22E7" w:rsidRPr="008B4E44" w:rsidRDefault="004F22E7" w:rsidP="004F22E7">
      <w:pPr>
        <w:tabs>
          <w:tab w:val="right" w:pos="9000"/>
        </w:tabs>
      </w:pPr>
    </w:p>
    <w:p w14:paraId="23319833" w14:textId="77777777" w:rsidR="004F22E7" w:rsidRPr="008B4E44" w:rsidRDefault="004F22E7" w:rsidP="004F22E7">
      <w:pPr>
        <w:pStyle w:val="TOAHeading"/>
        <w:tabs>
          <w:tab w:val="right" w:pos="9000"/>
        </w:tabs>
      </w:pPr>
      <w:r w:rsidRPr="008B4E44">
        <w:t>We have no conflict of interest in accordance with ITB Sub-Clause 4.2;</w:t>
      </w:r>
    </w:p>
    <w:p w14:paraId="40A8A369" w14:textId="77777777" w:rsidR="004F22E7" w:rsidRPr="008B4E44" w:rsidRDefault="004F22E7" w:rsidP="004F22E7">
      <w:pPr>
        <w:tabs>
          <w:tab w:val="right" w:pos="9000"/>
        </w:tabs>
      </w:pPr>
    </w:p>
    <w:p w14:paraId="2091C68B" w14:textId="77777777" w:rsidR="004F22E7" w:rsidRPr="008B4E44" w:rsidRDefault="004F22E7" w:rsidP="004F22E7">
      <w:r w:rsidRPr="008B4E44">
        <w:t xml:space="preserve">Our firm, its affiliates or subsidiaries—including any subcontractors or suppliers for any part of the contract—has not been declared ineligible by the </w:t>
      </w:r>
      <w:r w:rsidRPr="008B4E44">
        <w:rPr>
          <w:b/>
          <w:u w:val="single"/>
        </w:rPr>
        <w:t>GOL</w:t>
      </w:r>
      <w:r w:rsidRPr="008B4E44">
        <w:t xml:space="preserve">, or under the GOL’s country laws or official regulations, in accordance with ITB Sub-Clauses 4.3 and 4.4. </w:t>
      </w:r>
    </w:p>
    <w:p w14:paraId="137A7C58" w14:textId="77777777" w:rsidR="004F22E7" w:rsidRPr="008B4E44" w:rsidRDefault="004F22E7" w:rsidP="004F22E7"/>
    <w:p w14:paraId="5D00F822" w14:textId="77777777" w:rsidR="004F22E7" w:rsidRPr="008B4E44" w:rsidRDefault="004F22E7" w:rsidP="004F22E7">
      <w:r w:rsidRPr="008B4E44">
        <w:t>Commissions or gratuities, if any, paid or to be paid by us to agents relating to this Bid, and to contract execution if we are awarded the contract, are listed below:</w:t>
      </w:r>
    </w:p>
    <w:p w14:paraId="093C2B16" w14:textId="77777777" w:rsidR="004F22E7" w:rsidRPr="008B4E44" w:rsidRDefault="004F22E7" w:rsidP="004F22E7"/>
    <w:tbl>
      <w:tblPr>
        <w:tblW w:w="0" w:type="auto"/>
        <w:jc w:val="center"/>
        <w:tblLayout w:type="fixed"/>
        <w:tblLook w:val="04A0" w:firstRow="1" w:lastRow="0" w:firstColumn="1" w:lastColumn="0" w:noHBand="0" w:noVBand="1"/>
      </w:tblPr>
      <w:tblGrid>
        <w:gridCol w:w="1980"/>
        <w:gridCol w:w="360"/>
        <w:gridCol w:w="1710"/>
        <w:gridCol w:w="270"/>
        <w:gridCol w:w="1440"/>
      </w:tblGrid>
      <w:tr w:rsidR="004F22E7" w:rsidRPr="008B4E44" w14:paraId="43025AD6" w14:textId="77777777" w:rsidTr="003357DD">
        <w:trPr>
          <w:jc w:val="center"/>
        </w:trPr>
        <w:tc>
          <w:tcPr>
            <w:tcW w:w="1980" w:type="dxa"/>
            <w:tcBorders>
              <w:top w:val="nil"/>
              <w:left w:val="nil"/>
              <w:bottom w:val="single" w:sz="6" w:space="0" w:color="auto"/>
              <w:right w:val="nil"/>
            </w:tcBorders>
            <w:hideMark/>
          </w:tcPr>
          <w:p w14:paraId="644DB2B2" w14:textId="77777777" w:rsidR="004F22E7" w:rsidRPr="008B4E44" w:rsidRDefault="004F22E7" w:rsidP="003357DD">
            <w:pPr>
              <w:ind w:right="-36"/>
              <w:jc w:val="left"/>
              <w:rPr>
                <w:b/>
              </w:rPr>
            </w:pPr>
            <w:r w:rsidRPr="008B4E44">
              <w:t>Name and address of agent</w:t>
            </w:r>
          </w:p>
        </w:tc>
        <w:tc>
          <w:tcPr>
            <w:tcW w:w="360" w:type="dxa"/>
          </w:tcPr>
          <w:p w14:paraId="13CD505A" w14:textId="77777777" w:rsidR="004F22E7" w:rsidRPr="008B4E44" w:rsidRDefault="004F22E7" w:rsidP="003357DD">
            <w:pPr>
              <w:tabs>
                <w:tab w:val="left" w:pos="2070"/>
              </w:tabs>
              <w:jc w:val="left"/>
            </w:pPr>
          </w:p>
        </w:tc>
        <w:tc>
          <w:tcPr>
            <w:tcW w:w="1710" w:type="dxa"/>
            <w:hideMark/>
          </w:tcPr>
          <w:p w14:paraId="46903F92" w14:textId="77777777" w:rsidR="004F22E7" w:rsidRPr="008B4E44" w:rsidRDefault="004F22E7" w:rsidP="003357DD">
            <w:pPr>
              <w:tabs>
                <w:tab w:val="left" w:pos="2070"/>
              </w:tabs>
              <w:jc w:val="left"/>
            </w:pPr>
            <w:r w:rsidRPr="008B4E44">
              <w:t>Amount and Currency</w:t>
            </w:r>
          </w:p>
        </w:tc>
        <w:tc>
          <w:tcPr>
            <w:tcW w:w="270" w:type="dxa"/>
          </w:tcPr>
          <w:p w14:paraId="26E3AAB1" w14:textId="77777777" w:rsidR="004F22E7" w:rsidRPr="008B4E44" w:rsidRDefault="004F22E7" w:rsidP="003357DD">
            <w:pPr>
              <w:tabs>
                <w:tab w:val="left" w:pos="2070"/>
              </w:tabs>
              <w:ind w:right="-72"/>
              <w:jc w:val="left"/>
            </w:pPr>
          </w:p>
        </w:tc>
        <w:tc>
          <w:tcPr>
            <w:tcW w:w="1440" w:type="dxa"/>
            <w:tcBorders>
              <w:top w:val="nil"/>
              <w:left w:val="nil"/>
              <w:bottom w:val="single" w:sz="6" w:space="0" w:color="auto"/>
              <w:right w:val="nil"/>
            </w:tcBorders>
            <w:hideMark/>
          </w:tcPr>
          <w:p w14:paraId="07181C4D" w14:textId="77777777" w:rsidR="004F22E7" w:rsidRPr="008B4E44" w:rsidRDefault="004F22E7" w:rsidP="003357DD">
            <w:pPr>
              <w:tabs>
                <w:tab w:val="left" w:pos="2070"/>
              </w:tabs>
              <w:ind w:right="-72"/>
              <w:jc w:val="left"/>
            </w:pPr>
            <w:r w:rsidRPr="008B4E44">
              <w:t>Purpose of Commission or gratuity</w:t>
            </w:r>
          </w:p>
        </w:tc>
      </w:tr>
      <w:tr w:rsidR="004F22E7" w:rsidRPr="008B4E44" w14:paraId="58AD666E" w14:textId="77777777" w:rsidTr="003357DD">
        <w:trPr>
          <w:jc w:val="center"/>
        </w:trPr>
        <w:tc>
          <w:tcPr>
            <w:tcW w:w="1980" w:type="dxa"/>
          </w:tcPr>
          <w:p w14:paraId="4C63ABAB" w14:textId="77777777" w:rsidR="004F22E7" w:rsidRPr="008B4E44" w:rsidRDefault="004F22E7" w:rsidP="003357DD">
            <w:pPr>
              <w:tabs>
                <w:tab w:val="left" w:pos="2070"/>
              </w:tabs>
              <w:ind w:left="162" w:right="-36" w:hanging="162"/>
            </w:pPr>
          </w:p>
        </w:tc>
        <w:tc>
          <w:tcPr>
            <w:tcW w:w="360" w:type="dxa"/>
          </w:tcPr>
          <w:p w14:paraId="26BD967D" w14:textId="77777777" w:rsidR="004F22E7" w:rsidRPr="008B4E44" w:rsidRDefault="004F22E7" w:rsidP="003357DD">
            <w:pPr>
              <w:tabs>
                <w:tab w:val="left" w:pos="2070"/>
              </w:tabs>
            </w:pPr>
          </w:p>
        </w:tc>
        <w:tc>
          <w:tcPr>
            <w:tcW w:w="1710" w:type="dxa"/>
            <w:tcBorders>
              <w:top w:val="single" w:sz="6" w:space="0" w:color="auto"/>
              <w:left w:val="nil"/>
              <w:bottom w:val="single" w:sz="6" w:space="0" w:color="auto"/>
              <w:right w:val="nil"/>
            </w:tcBorders>
          </w:tcPr>
          <w:p w14:paraId="52430B4E" w14:textId="77777777" w:rsidR="004F22E7" w:rsidRPr="008B4E44" w:rsidRDefault="004F22E7" w:rsidP="003357DD">
            <w:pPr>
              <w:tabs>
                <w:tab w:val="left" w:pos="2070"/>
              </w:tabs>
            </w:pPr>
          </w:p>
        </w:tc>
        <w:tc>
          <w:tcPr>
            <w:tcW w:w="270" w:type="dxa"/>
          </w:tcPr>
          <w:p w14:paraId="71159DA1" w14:textId="77777777" w:rsidR="004F22E7" w:rsidRPr="008B4E44" w:rsidRDefault="004F22E7" w:rsidP="003357DD">
            <w:pPr>
              <w:tabs>
                <w:tab w:val="left" w:pos="2070"/>
              </w:tabs>
              <w:ind w:right="-72"/>
            </w:pPr>
          </w:p>
        </w:tc>
        <w:tc>
          <w:tcPr>
            <w:tcW w:w="1440" w:type="dxa"/>
          </w:tcPr>
          <w:p w14:paraId="654D11B6" w14:textId="77777777" w:rsidR="004F22E7" w:rsidRPr="008B4E44" w:rsidRDefault="004F22E7" w:rsidP="003357DD">
            <w:pPr>
              <w:tabs>
                <w:tab w:val="left" w:pos="2070"/>
              </w:tabs>
              <w:ind w:right="-72"/>
            </w:pPr>
          </w:p>
        </w:tc>
      </w:tr>
      <w:tr w:rsidR="004F22E7" w:rsidRPr="008B4E44" w14:paraId="521ED0B0" w14:textId="77777777" w:rsidTr="003357DD">
        <w:trPr>
          <w:jc w:val="center"/>
        </w:trPr>
        <w:tc>
          <w:tcPr>
            <w:tcW w:w="1980" w:type="dxa"/>
            <w:tcBorders>
              <w:top w:val="single" w:sz="6" w:space="0" w:color="auto"/>
              <w:left w:val="nil"/>
              <w:bottom w:val="single" w:sz="6" w:space="0" w:color="auto"/>
              <w:right w:val="nil"/>
            </w:tcBorders>
          </w:tcPr>
          <w:p w14:paraId="0F3F78B5" w14:textId="77777777" w:rsidR="004F22E7" w:rsidRPr="008B4E44" w:rsidRDefault="004F22E7" w:rsidP="003357DD">
            <w:pPr>
              <w:tabs>
                <w:tab w:val="left" w:pos="2070"/>
              </w:tabs>
              <w:ind w:left="162" w:right="-36" w:hanging="162"/>
            </w:pPr>
          </w:p>
        </w:tc>
        <w:tc>
          <w:tcPr>
            <w:tcW w:w="360" w:type="dxa"/>
          </w:tcPr>
          <w:p w14:paraId="11067D11" w14:textId="77777777" w:rsidR="004F22E7" w:rsidRPr="008B4E44" w:rsidRDefault="004F22E7" w:rsidP="003357DD">
            <w:pPr>
              <w:tabs>
                <w:tab w:val="left" w:pos="2070"/>
              </w:tabs>
            </w:pPr>
          </w:p>
        </w:tc>
        <w:tc>
          <w:tcPr>
            <w:tcW w:w="1710" w:type="dxa"/>
            <w:tcBorders>
              <w:top w:val="single" w:sz="6" w:space="0" w:color="auto"/>
              <w:left w:val="nil"/>
              <w:bottom w:val="single" w:sz="6" w:space="0" w:color="auto"/>
              <w:right w:val="nil"/>
            </w:tcBorders>
          </w:tcPr>
          <w:p w14:paraId="40F8A953" w14:textId="77777777" w:rsidR="004F22E7" w:rsidRPr="008B4E44" w:rsidRDefault="004F22E7" w:rsidP="003357DD">
            <w:pPr>
              <w:tabs>
                <w:tab w:val="left" w:pos="2070"/>
              </w:tabs>
            </w:pPr>
          </w:p>
        </w:tc>
        <w:tc>
          <w:tcPr>
            <w:tcW w:w="270" w:type="dxa"/>
          </w:tcPr>
          <w:p w14:paraId="1E84BF2E" w14:textId="77777777" w:rsidR="004F22E7" w:rsidRPr="008B4E44" w:rsidRDefault="004F22E7" w:rsidP="003357DD">
            <w:pPr>
              <w:tabs>
                <w:tab w:val="left" w:pos="2070"/>
              </w:tabs>
              <w:ind w:right="-72"/>
            </w:pPr>
          </w:p>
        </w:tc>
        <w:tc>
          <w:tcPr>
            <w:tcW w:w="1440" w:type="dxa"/>
            <w:tcBorders>
              <w:top w:val="single" w:sz="6" w:space="0" w:color="auto"/>
              <w:left w:val="nil"/>
              <w:bottom w:val="single" w:sz="6" w:space="0" w:color="auto"/>
              <w:right w:val="nil"/>
            </w:tcBorders>
          </w:tcPr>
          <w:p w14:paraId="65A6FC02" w14:textId="77777777" w:rsidR="004F22E7" w:rsidRPr="008B4E44" w:rsidRDefault="004F22E7" w:rsidP="003357DD">
            <w:pPr>
              <w:tabs>
                <w:tab w:val="left" w:pos="2070"/>
              </w:tabs>
              <w:ind w:right="-72"/>
            </w:pPr>
          </w:p>
        </w:tc>
      </w:tr>
      <w:tr w:rsidR="004F22E7" w:rsidRPr="008B4E44" w14:paraId="13A0F1F3" w14:textId="77777777" w:rsidTr="003357DD">
        <w:trPr>
          <w:jc w:val="center"/>
        </w:trPr>
        <w:tc>
          <w:tcPr>
            <w:tcW w:w="5760" w:type="dxa"/>
            <w:gridSpan w:val="5"/>
          </w:tcPr>
          <w:p w14:paraId="0338C25D" w14:textId="77777777" w:rsidR="004F22E7" w:rsidRPr="008B4E44" w:rsidRDefault="004F22E7" w:rsidP="003357DD">
            <w:pPr>
              <w:tabs>
                <w:tab w:val="left" w:pos="2070"/>
              </w:tabs>
              <w:ind w:left="162" w:right="-36" w:hanging="162"/>
            </w:pPr>
            <w:r w:rsidRPr="008B4E44">
              <w:t>(if none, state “none”)</w:t>
            </w:r>
          </w:p>
          <w:p w14:paraId="338515C5" w14:textId="77777777" w:rsidR="004F22E7" w:rsidRPr="008B4E44" w:rsidRDefault="004F22E7" w:rsidP="003357DD">
            <w:pPr>
              <w:tabs>
                <w:tab w:val="left" w:pos="2070"/>
              </w:tabs>
              <w:ind w:right="-72"/>
            </w:pPr>
          </w:p>
        </w:tc>
      </w:tr>
    </w:tbl>
    <w:p w14:paraId="206EB76B" w14:textId="77777777" w:rsidR="004F22E7" w:rsidRPr="008B4E44" w:rsidRDefault="004F22E7" w:rsidP="004F22E7"/>
    <w:p w14:paraId="527F49EE" w14:textId="77777777" w:rsidR="004F22E7" w:rsidRPr="008B4E44" w:rsidRDefault="004F22E7" w:rsidP="004F22E7"/>
    <w:p w14:paraId="784402EE" w14:textId="77777777" w:rsidR="004F22E7" w:rsidRPr="008B4E44" w:rsidRDefault="004F22E7" w:rsidP="004F22E7">
      <w:pPr>
        <w:tabs>
          <w:tab w:val="left" w:pos="9000"/>
        </w:tabs>
      </w:pPr>
      <w:r w:rsidRPr="008B4E44">
        <w:t xml:space="preserve">Authorized Signature:  </w:t>
      </w:r>
      <w:r w:rsidRPr="008B4E44">
        <w:rPr>
          <w:u w:val="single"/>
        </w:rPr>
        <w:tab/>
      </w:r>
    </w:p>
    <w:p w14:paraId="64314BA3" w14:textId="77777777" w:rsidR="004F22E7" w:rsidRPr="008B4E44" w:rsidRDefault="004F22E7" w:rsidP="004F22E7">
      <w:pPr>
        <w:tabs>
          <w:tab w:val="left" w:pos="9000"/>
        </w:tabs>
      </w:pPr>
      <w:r w:rsidRPr="008B4E44">
        <w:t xml:space="preserve">Name and Title of Signatory:  </w:t>
      </w:r>
      <w:r w:rsidRPr="008B4E44">
        <w:rPr>
          <w:u w:val="single"/>
        </w:rPr>
        <w:tab/>
      </w:r>
    </w:p>
    <w:p w14:paraId="522F8AB3" w14:textId="77777777" w:rsidR="004F22E7" w:rsidRPr="008B4E44" w:rsidRDefault="004F22E7" w:rsidP="004F22E7">
      <w:pPr>
        <w:tabs>
          <w:tab w:val="left" w:pos="9000"/>
        </w:tabs>
      </w:pPr>
      <w:r w:rsidRPr="008B4E44">
        <w:t xml:space="preserve">Name of Bidder:  </w:t>
      </w:r>
      <w:r w:rsidRPr="008B4E44">
        <w:rPr>
          <w:u w:val="single"/>
        </w:rPr>
        <w:tab/>
      </w:r>
    </w:p>
    <w:p w14:paraId="04E8D0BE" w14:textId="77777777" w:rsidR="004F22E7" w:rsidRPr="008B4E44" w:rsidRDefault="004F22E7" w:rsidP="004F22E7">
      <w:pPr>
        <w:tabs>
          <w:tab w:val="left" w:pos="9000"/>
        </w:tabs>
      </w:pPr>
      <w:r w:rsidRPr="008B4E44">
        <w:t xml:space="preserve">Address:  </w:t>
      </w:r>
      <w:r w:rsidRPr="008B4E44">
        <w:rPr>
          <w:u w:val="single"/>
        </w:rPr>
        <w:tab/>
      </w:r>
    </w:p>
    <w:p w14:paraId="729CC916" w14:textId="77777777" w:rsidR="004F22E7" w:rsidRPr="008B4E44" w:rsidRDefault="004F22E7" w:rsidP="004F22E7"/>
    <w:p w14:paraId="03DB3673" w14:textId="77777777" w:rsidR="004F22E7" w:rsidRPr="008B4E44" w:rsidRDefault="004F22E7" w:rsidP="004F22E7">
      <w:pPr>
        <w:pStyle w:val="Heading2"/>
      </w:pPr>
      <w:r w:rsidRPr="008B4E44">
        <w:rPr>
          <w:b w:val="0"/>
        </w:rPr>
        <w:br w:type="page"/>
      </w:r>
      <w:bookmarkStart w:id="31" w:name="_Toc113975759"/>
      <w:bookmarkStart w:id="32" w:name="_Toc65979621"/>
      <w:r w:rsidRPr="008B4E44">
        <w:lastRenderedPageBreak/>
        <w:t>2. Qualification Information</w:t>
      </w:r>
      <w:bookmarkEnd w:id="31"/>
      <w:bookmarkEnd w:id="32"/>
    </w:p>
    <w:p w14:paraId="0BC48B29" w14:textId="77777777" w:rsidR="004F22E7" w:rsidRPr="008B4E44" w:rsidRDefault="004F22E7" w:rsidP="004F22E7">
      <w:pPr>
        <w:jc w:val="center"/>
      </w:pPr>
    </w:p>
    <w:p w14:paraId="0E1B4BE9" w14:textId="77777777" w:rsidR="004F22E7" w:rsidRPr="008B4E44" w:rsidRDefault="004F22E7" w:rsidP="004F22E7">
      <w:pPr>
        <w:jc w:val="center"/>
      </w:pPr>
    </w:p>
    <w:p w14:paraId="483BDCF8" w14:textId="77777777" w:rsidR="004F22E7" w:rsidRPr="008B4E44" w:rsidRDefault="004F22E7" w:rsidP="004F22E7"/>
    <w:p w14:paraId="3B990031" w14:textId="77777777" w:rsidR="004F22E7" w:rsidRPr="008B4E44" w:rsidRDefault="004F22E7" w:rsidP="004F22E7"/>
    <w:tbl>
      <w:tblPr>
        <w:tblW w:w="0" w:type="auto"/>
        <w:tblLayout w:type="fixed"/>
        <w:tblLook w:val="04A0" w:firstRow="1" w:lastRow="0" w:firstColumn="1" w:lastColumn="0" w:noHBand="0" w:noVBand="1"/>
      </w:tblPr>
      <w:tblGrid>
        <w:gridCol w:w="2160"/>
        <w:gridCol w:w="6984"/>
      </w:tblGrid>
      <w:tr w:rsidR="004F22E7" w:rsidRPr="008B4E44" w14:paraId="064DA1AE" w14:textId="77777777" w:rsidTr="003357DD">
        <w:tc>
          <w:tcPr>
            <w:tcW w:w="2160" w:type="dxa"/>
            <w:hideMark/>
          </w:tcPr>
          <w:p w14:paraId="77A9396E" w14:textId="77777777" w:rsidR="004F22E7" w:rsidRPr="008B4E44" w:rsidRDefault="004F22E7" w:rsidP="003357DD">
            <w:pPr>
              <w:tabs>
                <w:tab w:val="left" w:pos="360"/>
              </w:tabs>
              <w:ind w:left="360" w:hanging="360"/>
              <w:jc w:val="left"/>
              <w:rPr>
                <w:b/>
              </w:rPr>
            </w:pPr>
            <w:r w:rsidRPr="008B4E44">
              <w:rPr>
                <w:b/>
              </w:rPr>
              <w:t>1.</w:t>
            </w:r>
            <w:r w:rsidRPr="008B4E44">
              <w:rPr>
                <w:b/>
              </w:rPr>
              <w:tab/>
              <w:t>Individual Bidders or Individual Members of Joint Ventures</w:t>
            </w:r>
          </w:p>
        </w:tc>
        <w:tc>
          <w:tcPr>
            <w:tcW w:w="6984" w:type="dxa"/>
            <w:hideMark/>
          </w:tcPr>
          <w:p w14:paraId="320D24CD" w14:textId="77777777" w:rsidR="004F22E7" w:rsidRPr="008B4E44" w:rsidRDefault="004F22E7" w:rsidP="003357DD">
            <w:pPr>
              <w:tabs>
                <w:tab w:val="left" w:pos="540"/>
              </w:tabs>
              <w:spacing w:after="200"/>
              <w:ind w:left="547" w:right="-72" w:hanging="540"/>
            </w:pPr>
            <w:r w:rsidRPr="008B4E44">
              <w:t>1.1</w:t>
            </w:r>
            <w:r w:rsidRPr="008B4E44">
              <w:tab/>
              <w:t xml:space="preserve">Constitution or legal status of Bidder:  </w:t>
            </w:r>
            <w:r w:rsidRPr="008B4E44">
              <w:rPr>
                <w:i/>
              </w:rPr>
              <w:t>[attach copy]</w:t>
            </w:r>
          </w:p>
          <w:p w14:paraId="3D499F6B" w14:textId="77777777" w:rsidR="004F22E7" w:rsidRPr="008B4E44" w:rsidRDefault="004F22E7" w:rsidP="003357DD">
            <w:pPr>
              <w:spacing w:after="200"/>
              <w:ind w:left="547" w:right="-72"/>
            </w:pPr>
            <w:r w:rsidRPr="008B4E44">
              <w:t xml:space="preserve">Place of registration:  </w:t>
            </w:r>
            <w:r w:rsidRPr="008B4E44">
              <w:rPr>
                <w:i/>
              </w:rPr>
              <w:t>[insert]</w:t>
            </w:r>
          </w:p>
          <w:p w14:paraId="4C75A8A2" w14:textId="77777777" w:rsidR="004F22E7" w:rsidRPr="008B4E44" w:rsidRDefault="004F22E7" w:rsidP="003357DD">
            <w:pPr>
              <w:spacing w:after="200"/>
              <w:ind w:left="547" w:right="-72"/>
            </w:pPr>
            <w:r w:rsidRPr="008B4E44">
              <w:t xml:space="preserve">Principal place of business:  </w:t>
            </w:r>
            <w:r w:rsidRPr="008B4E44">
              <w:rPr>
                <w:i/>
              </w:rPr>
              <w:t>[insert]</w:t>
            </w:r>
          </w:p>
          <w:p w14:paraId="58D323BE" w14:textId="77777777" w:rsidR="004F22E7" w:rsidRPr="008B4E44" w:rsidRDefault="004F22E7" w:rsidP="003357DD">
            <w:pPr>
              <w:spacing w:after="200"/>
              <w:ind w:left="547" w:right="-72"/>
            </w:pPr>
            <w:r w:rsidRPr="008B4E44">
              <w:t xml:space="preserve">Power of attorney of signatory of Bid:  </w:t>
            </w:r>
            <w:r w:rsidRPr="008B4E44">
              <w:rPr>
                <w:i/>
              </w:rPr>
              <w:t>[attach]</w:t>
            </w:r>
          </w:p>
          <w:p w14:paraId="370F2882" w14:textId="77777777" w:rsidR="004F22E7" w:rsidRPr="008B4E44" w:rsidRDefault="004F22E7" w:rsidP="003357DD">
            <w:pPr>
              <w:tabs>
                <w:tab w:val="left" w:pos="540"/>
              </w:tabs>
              <w:spacing w:after="200"/>
              <w:ind w:left="547" w:right="-72" w:hanging="540"/>
            </w:pPr>
            <w:r w:rsidRPr="008B4E44">
              <w:t>1.2</w:t>
            </w:r>
            <w:r w:rsidRPr="008B4E44">
              <w:tab/>
              <w:t xml:space="preserve">Annual amounts of construction works performed during the last </w:t>
            </w:r>
            <w:r w:rsidRPr="008B4E44">
              <w:rPr>
                <w:i/>
              </w:rPr>
              <w:t>[insert number pursuant to BDS sub clause 4.5(a)]</w:t>
            </w:r>
            <w:r w:rsidRPr="008B4E44">
              <w:t xml:space="preserve"> years </w:t>
            </w:r>
            <w:r w:rsidRPr="008B4E44">
              <w:rPr>
                <w:i/>
              </w:rPr>
              <w:t>[insert amounts in the national currency equivalent]</w:t>
            </w:r>
          </w:p>
          <w:p w14:paraId="5B91E010" w14:textId="77777777" w:rsidR="004F22E7" w:rsidRPr="008B4E44" w:rsidRDefault="004F22E7" w:rsidP="003357DD">
            <w:pPr>
              <w:tabs>
                <w:tab w:val="left" w:pos="540"/>
              </w:tabs>
              <w:spacing w:after="200"/>
              <w:ind w:left="547" w:right="-72" w:hanging="540"/>
            </w:pPr>
            <w:r w:rsidRPr="008B4E44">
              <w:t>1.3</w:t>
            </w:r>
            <w:r w:rsidRPr="008B4E44">
              <w:tab/>
              <w:t xml:space="preserve">Number </w:t>
            </w:r>
            <w:r w:rsidRPr="008B4E44">
              <w:rPr>
                <w:i/>
              </w:rPr>
              <w:t xml:space="preserve">[insert number pursuant to BDS sub clause 4.5 (b)] </w:t>
            </w:r>
            <w:r w:rsidRPr="008B4E44">
              <w:t xml:space="preserve">of works of a nature and amount similar to the Works performed as prime Contractor over the last </w:t>
            </w:r>
            <w:r w:rsidRPr="008B4E44">
              <w:rPr>
                <w:i/>
              </w:rPr>
              <w:t>[insert number pursuant to BDS 4.5(b)]</w:t>
            </w:r>
            <w:r w:rsidRPr="008B4E44">
              <w:t xml:space="preserve"> years.  </w:t>
            </w:r>
            <w:r w:rsidRPr="008B4E44">
              <w:rPr>
                <w:i/>
              </w:rPr>
              <w:t>[The amounts should be indicated in the same currency used for Item 1.2 above.  Also list details of work under way or committed, including expected completion date(s).]</w:t>
            </w:r>
          </w:p>
        </w:tc>
      </w:tr>
    </w:tbl>
    <w:p w14:paraId="6B4037D8" w14:textId="77777777" w:rsidR="004F22E7" w:rsidRPr="008B4E44" w:rsidRDefault="004F22E7" w:rsidP="004F22E7"/>
    <w:tbl>
      <w:tblPr>
        <w:tblW w:w="0" w:type="auto"/>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2160"/>
        <w:gridCol w:w="2160"/>
        <w:gridCol w:w="2520"/>
        <w:gridCol w:w="2160"/>
      </w:tblGrid>
      <w:tr w:rsidR="004F22E7" w:rsidRPr="008B4E44" w14:paraId="4FBA0C07" w14:textId="77777777" w:rsidTr="003357DD">
        <w:tc>
          <w:tcPr>
            <w:tcW w:w="2160" w:type="dxa"/>
            <w:tcBorders>
              <w:top w:val="single" w:sz="6" w:space="0" w:color="auto"/>
              <w:left w:val="single" w:sz="6" w:space="0" w:color="auto"/>
              <w:bottom w:val="dotted" w:sz="6" w:space="0" w:color="auto"/>
              <w:right w:val="dotted" w:sz="6" w:space="0" w:color="auto"/>
            </w:tcBorders>
            <w:hideMark/>
          </w:tcPr>
          <w:p w14:paraId="19AB5D0C" w14:textId="77777777" w:rsidR="004F22E7" w:rsidRPr="008B4E44" w:rsidRDefault="004F22E7" w:rsidP="003357DD">
            <w:pPr>
              <w:jc w:val="center"/>
              <w:rPr>
                <w:sz w:val="20"/>
              </w:rPr>
            </w:pPr>
            <w:r w:rsidRPr="008B4E44">
              <w:rPr>
                <w:sz w:val="20"/>
              </w:rPr>
              <w:t>Project name and country</w:t>
            </w:r>
          </w:p>
        </w:tc>
        <w:tc>
          <w:tcPr>
            <w:tcW w:w="2160" w:type="dxa"/>
            <w:tcBorders>
              <w:top w:val="single" w:sz="6" w:space="0" w:color="auto"/>
              <w:left w:val="dotted" w:sz="6" w:space="0" w:color="auto"/>
              <w:bottom w:val="dotted" w:sz="6" w:space="0" w:color="auto"/>
              <w:right w:val="dotted" w:sz="6" w:space="0" w:color="auto"/>
            </w:tcBorders>
            <w:hideMark/>
          </w:tcPr>
          <w:p w14:paraId="5E1D4756" w14:textId="77777777" w:rsidR="004F22E7" w:rsidRPr="008B4E44" w:rsidRDefault="004F22E7" w:rsidP="003357DD">
            <w:pPr>
              <w:jc w:val="center"/>
              <w:rPr>
                <w:sz w:val="20"/>
              </w:rPr>
            </w:pPr>
            <w:r w:rsidRPr="008B4E44">
              <w:rPr>
                <w:sz w:val="20"/>
              </w:rPr>
              <w:t>Name of client and contact person</w:t>
            </w:r>
          </w:p>
        </w:tc>
        <w:tc>
          <w:tcPr>
            <w:tcW w:w="2520" w:type="dxa"/>
            <w:tcBorders>
              <w:top w:val="single" w:sz="6" w:space="0" w:color="auto"/>
              <w:left w:val="dotted" w:sz="6" w:space="0" w:color="auto"/>
              <w:bottom w:val="dotted" w:sz="6" w:space="0" w:color="auto"/>
              <w:right w:val="dotted" w:sz="6" w:space="0" w:color="auto"/>
            </w:tcBorders>
            <w:hideMark/>
          </w:tcPr>
          <w:p w14:paraId="24468E01" w14:textId="77777777" w:rsidR="004F22E7" w:rsidRPr="008B4E44" w:rsidRDefault="004F22E7" w:rsidP="003357DD">
            <w:pPr>
              <w:jc w:val="center"/>
              <w:rPr>
                <w:sz w:val="20"/>
              </w:rPr>
            </w:pPr>
            <w:r w:rsidRPr="008B4E44">
              <w:rPr>
                <w:sz w:val="20"/>
              </w:rPr>
              <w:t>Type of work performed and year of completion</w:t>
            </w:r>
          </w:p>
        </w:tc>
        <w:tc>
          <w:tcPr>
            <w:tcW w:w="2160" w:type="dxa"/>
            <w:tcBorders>
              <w:top w:val="single" w:sz="6" w:space="0" w:color="auto"/>
              <w:left w:val="dotted" w:sz="6" w:space="0" w:color="auto"/>
              <w:bottom w:val="dotted" w:sz="6" w:space="0" w:color="auto"/>
              <w:right w:val="single" w:sz="6" w:space="0" w:color="auto"/>
            </w:tcBorders>
            <w:hideMark/>
          </w:tcPr>
          <w:p w14:paraId="41C27516" w14:textId="77777777" w:rsidR="004F22E7" w:rsidRPr="008B4E44" w:rsidRDefault="004F22E7" w:rsidP="003357DD">
            <w:pPr>
              <w:jc w:val="center"/>
              <w:rPr>
                <w:sz w:val="20"/>
              </w:rPr>
            </w:pPr>
            <w:r w:rsidRPr="008B4E44">
              <w:rPr>
                <w:sz w:val="20"/>
              </w:rPr>
              <w:t>Value of contract</w:t>
            </w:r>
          </w:p>
          <w:p w14:paraId="5C1293B9" w14:textId="77777777" w:rsidR="004F22E7" w:rsidRPr="008B4E44" w:rsidRDefault="004F22E7" w:rsidP="003357DD">
            <w:pPr>
              <w:jc w:val="center"/>
              <w:rPr>
                <w:sz w:val="20"/>
              </w:rPr>
            </w:pPr>
            <w:r w:rsidRPr="008B4E44">
              <w:rPr>
                <w:sz w:val="20"/>
              </w:rPr>
              <w:t>(national currency equivalent )</w:t>
            </w:r>
          </w:p>
        </w:tc>
      </w:tr>
      <w:tr w:rsidR="004F22E7" w:rsidRPr="008B4E44" w14:paraId="0753EBD4" w14:textId="77777777" w:rsidTr="003357DD">
        <w:tc>
          <w:tcPr>
            <w:tcW w:w="2160" w:type="dxa"/>
            <w:tcBorders>
              <w:top w:val="nil"/>
              <w:left w:val="single" w:sz="6" w:space="0" w:color="auto"/>
              <w:bottom w:val="single" w:sz="6" w:space="0" w:color="auto"/>
              <w:right w:val="dotted" w:sz="6" w:space="0" w:color="auto"/>
            </w:tcBorders>
          </w:tcPr>
          <w:p w14:paraId="2F6C50FF" w14:textId="77777777" w:rsidR="004F22E7" w:rsidRPr="008B4E44" w:rsidRDefault="004F22E7" w:rsidP="003357DD">
            <w:pPr>
              <w:rPr>
                <w:sz w:val="20"/>
              </w:rPr>
            </w:pPr>
            <w:r w:rsidRPr="008B4E44">
              <w:rPr>
                <w:sz w:val="20"/>
              </w:rPr>
              <w:t>(a)</w:t>
            </w:r>
          </w:p>
          <w:p w14:paraId="696C020D" w14:textId="77777777" w:rsidR="004F22E7" w:rsidRPr="008B4E44" w:rsidRDefault="004F22E7" w:rsidP="003357DD">
            <w:pPr>
              <w:rPr>
                <w:sz w:val="20"/>
              </w:rPr>
            </w:pPr>
          </w:p>
          <w:p w14:paraId="6F97AE7F" w14:textId="77777777" w:rsidR="004F22E7" w:rsidRPr="008B4E44" w:rsidRDefault="004F22E7" w:rsidP="003357DD">
            <w:pPr>
              <w:rPr>
                <w:sz w:val="20"/>
              </w:rPr>
            </w:pPr>
            <w:r w:rsidRPr="008B4E44">
              <w:rPr>
                <w:sz w:val="20"/>
              </w:rPr>
              <w:t>(b)</w:t>
            </w:r>
          </w:p>
        </w:tc>
        <w:tc>
          <w:tcPr>
            <w:tcW w:w="2160" w:type="dxa"/>
            <w:tcBorders>
              <w:top w:val="nil"/>
              <w:left w:val="dotted" w:sz="6" w:space="0" w:color="auto"/>
              <w:bottom w:val="single" w:sz="6" w:space="0" w:color="auto"/>
              <w:right w:val="dotted" w:sz="6" w:space="0" w:color="auto"/>
            </w:tcBorders>
          </w:tcPr>
          <w:p w14:paraId="290E2F0E" w14:textId="77777777" w:rsidR="004F22E7" w:rsidRPr="008B4E44" w:rsidRDefault="004F22E7" w:rsidP="003357DD">
            <w:pPr>
              <w:rPr>
                <w:sz w:val="20"/>
              </w:rPr>
            </w:pPr>
          </w:p>
        </w:tc>
        <w:tc>
          <w:tcPr>
            <w:tcW w:w="2520" w:type="dxa"/>
            <w:tcBorders>
              <w:top w:val="nil"/>
              <w:left w:val="dotted" w:sz="6" w:space="0" w:color="auto"/>
              <w:bottom w:val="single" w:sz="6" w:space="0" w:color="auto"/>
              <w:right w:val="dotted" w:sz="6" w:space="0" w:color="auto"/>
            </w:tcBorders>
          </w:tcPr>
          <w:p w14:paraId="202FFBBD" w14:textId="77777777" w:rsidR="004F22E7" w:rsidRPr="008B4E44" w:rsidRDefault="004F22E7" w:rsidP="003357DD">
            <w:pPr>
              <w:rPr>
                <w:sz w:val="20"/>
              </w:rPr>
            </w:pPr>
          </w:p>
        </w:tc>
        <w:tc>
          <w:tcPr>
            <w:tcW w:w="2160" w:type="dxa"/>
            <w:tcBorders>
              <w:top w:val="nil"/>
              <w:left w:val="dotted" w:sz="6" w:space="0" w:color="auto"/>
              <w:bottom w:val="single" w:sz="6" w:space="0" w:color="auto"/>
              <w:right w:val="single" w:sz="6" w:space="0" w:color="auto"/>
            </w:tcBorders>
          </w:tcPr>
          <w:p w14:paraId="6BD9385B" w14:textId="77777777" w:rsidR="004F22E7" w:rsidRPr="008B4E44" w:rsidRDefault="004F22E7" w:rsidP="003357DD">
            <w:pPr>
              <w:rPr>
                <w:sz w:val="20"/>
              </w:rPr>
            </w:pPr>
          </w:p>
        </w:tc>
      </w:tr>
    </w:tbl>
    <w:p w14:paraId="398AE5BA" w14:textId="77777777" w:rsidR="004F22E7" w:rsidRPr="008B4E44" w:rsidRDefault="004F22E7" w:rsidP="004F22E7"/>
    <w:tbl>
      <w:tblPr>
        <w:tblW w:w="0" w:type="auto"/>
        <w:tblLayout w:type="fixed"/>
        <w:tblLook w:val="04A0" w:firstRow="1" w:lastRow="0" w:firstColumn="1" w:lastColumn="0" w:noHBand="0" w:noVBand="1"/>
      </w:tblPr>
      <w:tblGrid>
        <w:gridCol w:w="2160"/>
        <w:gridCol w:w="6984"/>
      </w:tblGrid>
      <w:tr w:rsidR="004F22E7" w:rsidRPr="008B4E44" w14:paraId="65BB6796" w14:textId="77777777" w:rsidTr="003357DD">
        <w:tc>
          <w:tcPr>
            <w:tcW w:w="2160" w:type="dxa"/>
          </w:tcPr>
          <w:p w14:paraId="209BF5E0" w14:textId="77777777" w:rsidR="004F22E7" w:rsidRPr="008B4E44" w:rsidRDefault="004F22E7" w:rsidP="003357DD">
            <w:pPr>
              <w:keepLines/>
              <w:tabs>
                <w:tab w:val="left" w:pos="360"/>
              </w:tabs>
              <w:ind w:left="360" w:hanging="360"/>
              <w:jc w:val="left"/>
              <w:rPr>
                <w:b/>
              </w:rPr>
            </w:pPr>
          </w:p>
        </w:tc>
        <w:tc>
          <w:tcPr>
            <w:tcW w:w="6984" w:type="dxa"/>
            <w:hideMark/>
          </w:tcPr>
          <w:p w14:paraId="1A345C08" w14:textId="77777777" w:rsidR="004F22E7" w:rsidRPr="008B4E44" w:rsidRDefault="004F22E7" w:rsidP="003357DD">
            <w:pPr>
              <w:keepNext/>
              <w:keepLines/>
              <w:tabs>
                <w:tab w:val="left" w:pos="540"/>
              </w:tabs>
              <w:ind w:left="540" w:right="-72" w:hanging="540"/>
            </w:pPr>
            <w:r w:rsidRPr="008B4E44">
              <w:t>1.4</w:t>
            </w:r>
            <w:r w:rsidRPr="008B4E44">
              <w:tab/>
              <w:t>Major items of Contractor’s Equipment proposed for carrying out the Works</w:t>
            </w:r>
            <w:r w:rsidRPr="008B4E44">
              <w:rPr>
                <w:i/>
              </w:rPr>
              <w:t>. [List all information requested below.  Refer also to ITB Sub-Clause 5.3 (d).]</w:t>
            </w:r>
          </w:p>
        </w:tc>
      </w:tr>
    </w:tbl>
    <w:p w14:paraId="6181C6AC" w14:textId="77777777" w:rsidR="004F22E7" w:rsidRPr="008B4E44" w:rsidRDefault="004F22E7" w:rsidP="004F22E7">
      <w:pPr>
        <w:keepLines/>
      </w:pPr>
    </w:p>
    <w:tbl>
      <w:tblPr>
        <w:tblW w:w="0" w:type="auto"/>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1440"/>
        <w:gridCol w:w="1800"/>
        <w:gridCol w:w="2520"/>
        <w:gridCol w:w="3240"/>
      </w:tblGrid>
      <w:tr w:rsidR="004F22E7" w:rsidRPr="008B4E44" w14:paraId="42E81F87" w14:textId="77777777" w:rsidTr="003357DD">
        <w:tc>
          <w:tcPr>
            <w:tcW w:w="1440" w:type="dxa"/>
            <w:tcBorders>
              <w:top w:val="single" w:sz="6" w:space="0" w:color="auto"/>
              <w:left w:val="single" w:sz="6" w:space="0" w:color="auto"/>
              <w:bottom w:val="dotted" w:sz="6" w:space="0" w:color="auto"/>
              <w:right w:val="dotted" w:sz="6" w:space="0" w:color="auto"/>
            </w:tcBorders>
            <w:hideMark/>
          </w:tcPr>
          <w:p w14:paraId="4AAFA4E0" w14:textId="77777777" w:rsidR="004F22E7" w:rsidRPr="008B4E44" w:rsidRDefault="004F22E7" w:rsidP="003357DD">
            <w:pPr>
              <w:keepLines/>
              <w:jc w:val="center"/>
              <w:rPr>
                <w:sz w:val="20"/>
              </w:rPr>
            </w:pPr>
            <w:r w:rsidRPr="008B4E44">
              <w:rPr>
                <w:sz w:val="20"/>
              </w:rPr>
              <w:t>Item of equipment</w:t>
            </w:r>
          </w:p>
        </w:tc>
        <w:tc>
          <w:tcPr>
            <w:tcW w:w="1800" w:type="dxa"/>
            <w:tcBorders>
              <w:top w:val="single" w:sz="6" w:space="0" w:color="auto"/>
              <w:left w:val="dotted" w:sz="6" w:space="0" w:color="auto"/>
              <w:bottom w:val="dotted" w:sz="6" w:space="0" w:color="auto"/>
              <w:right w:val="dotted" w:sz="6" w:space="0" w:color="auto"/>
            </w:tcBorders>
            <w:hideMark/>
          </w:tcPr>
          <w:p w14:paraId="4F5510E6" w14:textId="77777777" w:rsidR="004F22E7" w:rsidRPr="008B4E44" w:rsidRDefault="004F22E7" w:rsidP="003357DD">
            <w:pPr>
              <w:keepLines/>
              <w:jc w:val="center"/>
              <w:rPr>
                <w:sz w:val="20"/>
              </w:rPr>
            </w:pPr>
            <w:r w:rsidRPr="008B4E44">
              <w:rPr>
                <w:sz w:val="20"/>
              </w:rPr>
              <w:t>Description, make, and age (years)</w:t>
            </w:r>
          </w:p>
        </w:tc>
        <w:tc>
          <w:tcPr>
            <w:tcW w:w="2520" w:type="dxa"/>
            <w:tcBorders>
              <w:top w:val="single" w:sz="6" w:space="0" w:color="auto"/>
              <w:left w:val="dotted" w:sz="6" w:space="0" w:color="auto"/>
              <w:bottom w:val="dotted" w:sz="6" w:space="0" w:color="auto"/>
              <w:right w:val="dotted" w:sz="6" w:space="0" w:color="auto"/>
            </w:tcBorders>
            <w:hideMark/>
          </w:tcPr>
          <w:p w14:paraId="0D761423" w14:textId="77777777" w:rsidR="004F22E7" w:rsidRPr="008B4E44" w:rsidRDefault="004F22E7" w:rsidP="003357DD">
            <w:pPr>
              <w:keepLines/>
              <w:jc w:val="center"/>
              <w:rPr>
                <w:sz w:val="20"/>
              </w:rPr>
            </w:pPr>
            <w:r w:rsidRPr="008B4E44">
              <w:rPr>
                <w:sz w:val="20"/>
              </w:rPr>
              <w:t>Condition (new, good, poor) and number available</w:t>
            </w:r>
          </w:p>
        </w:tc>
        <w:tc>
          <w:tcPr>
            <w:tcW w:w="3240" w:type="dxa"/>
            <w:tcBorders>
              <w:top w:val="single" w:sz="6" w:space="0" w:color="auto"/>
              <w:left w:val="dotted" w:sz="6" w:space="0" w:color="auto"/>
              <w:bottom w:val="dotted" w:sz="6" w:space="0" w:color="auto"/>
              <w:right w:val="single" w:sz="6" w:space="0" w:color="auto"/>
            </w:tcBorders>
            <w:hideMark/>
          </w:tcPr>
          <w:p w14:paraId="05EF2842" w14:textId="77777777" w:rsidR="004F22E7" w:rsidRPr="008B4E44" w:rsidRDefault="004F22E7" w:rsidP="003357DD">
            <w:pPr>
              <w:keepLines/>
              <w:jc w:val="center"/>
              <w:rPr>
                <w:sz w:val="20"/>
              </w:rPr>
            </w:pPr>
            <w:r w:rsidRPr="008B4E44">
              <w:rPr>
                <w:sz w:val="20"/>
              </w:rPr>
              <w:t>Owned, leased (from whom?), or to be purchased (from whom?)</w:t>
            </w:r>
          </w:p>
        </w:tc>
      </w:tr>
      <w:tr w:rsidR="004F22E7" w:rsidRPr="008B4E44" w14:paraId="11BF3AD9" w14:textId="77777777" w:rsidTr="003357DD">
        <w:tc>
          <w:tcPr>
            <w:tcW w:w="1440" w:type="dxa"/>
            <w:tcBorders>
              <w:top w:val="nil"/>
              <w:left w:val="single" w:sz="6" w:space="0" w:color="auto"/>
              <w:bottom w:val="single" w:sz="6" w:space="0" w:color="auto"/>
              <w:right w:val="dotted" w:sz="6" w:space="0" w:color="auto"/>
            </w:tcBorders>
          </w:tcPr>
          <w:p w14:paraId="5E0E56AE" w14:textId="77777777" w:rsidR="004F22E7" w:rsidRPr="008B4E44" w:rsidRDefault="004F22E7" w:rsidP="003357DD">
            <w:pPr>
              <w:keepLines/>
              <w:rPr>
                <w:sz w:val="20"/>
              </w:rPr>
            </w:pPr>
            <w:r w:rsidRPr="008B4E44">
              <w:rPr>
                <w:sz w:val="20"/>
              </w:rPr>
              <w:t>(a)</w:t>
            </w:r>
          </w:p>
          <w:p w14:paraId="67204CD7" w14:textId="77777777" w:rsidR="004F22E7" w:rsidRPr="008B4E44" w:rsidRDefault="004F22E7" w:rsidP="003357DD">
            <w:pPr>
              <w:keepLines/>
              <w:rPr>
                <w:sz w:val="20"/>
              </w:rPr>
            </w:pPr>
          </w:p>
          <w:p w14:paraId="5D30C911" w14:textId="77777777" w:rsidR="004F22E7" w:rsidRPr="008B4E44" w:rsidRDefault="004F22E7" w:rsidP="003357DD">
            <w:pPr>
              <w:keepLines/>
              <w:rPr>
                <w:sz w:val="20"/>
              </w:rPr>
            </w:pPr>
            <w:r w:rsidRPr="008B4E44">
              <w:rPr>
                <w:sz w:val="20"/>
              </w:rPr>
              <w:t>(b)</w:t>
            </w:r>
          </w:p>
        </w:tc>
        <w:tc>
          <w:tcPr>
            <w:tcW w:w="1800" w:type="dxa"/>
            <w:tcBorders>
              <w:top w:val="nil"/>
              <w:left w:val="dotted" w:sz="6" w:space="0" w:color="auto"/>
              <w:bottom w:val="single" w:sz="6" w:space="0" w:color="auto"/>
              <w:right w:val="dotted" w:sz="6" w:space="0" w:color="auto"/>
            </w:tcBorders>
          </w:tcPr>
          <w:p w14:paraId="339E7FC5" w14:textId="77777777" w:rsidR="004F22E7" w:rsidRPr="008B4E44" w:rsidRDefault="004F22E7" w:rsidP="003357DD">
            <w:pPr>
              <w:keepLines/>
              <w:rPr>
                <w:sz w:val="20"/>
              </w:rPr>
            </w:pPr>
          </w:p>
        </w:tc>
        <w:tc>
          <w:tcPr>
            <w:tcW w:w="2520" w:type="dxa"/>
            <w:tcBorders>
              <w:top w:val="nil"/>
              <w:left w:val="dotted" w:sz="6" w:space="0" w:color="auto"/>
              <w:bottom w:val="single" w:sz="6" w:space="0" w:color="auto"/>
              <w:right w:val="dotted" w:sz="6" w:space="0" w:color="auto"/>
            </w:tcBorders>
          </w:tcPr>
          <w:p w14:paraId="6298864D" w14:textId="77777777" w:rsidR="004F22E7" w:rsidRPr="008B4E44" w:rsidRDefault="004F22E7" w:rsidP="003357DD">
            <w:pPr>
              <w:keepLines/>
              <w:rPr>
                <w:sz w:val="20"/>
              </w:rPr>
            </w:pPr>
          </w:p>
        </w:tc>
        <w:tc>
          <w:tcPr>
            <w:tcW w:w="3240" w:type="dxa"/>
            <w:tcBorders>
              <w:top w:val="nil"/>
              <w:left w:val="dotted" w:sz="6" w:space="0" w:color="auto"/>
              <w:bottom w:val="single" w:sz="6" w:space="0" w:color="auto"/>
              <w:right w:val="single" w:sz="6" w:space="0" w:color="auto"/>
            </w:tcBorders>
          </w:tcPr>
          <w:p w14:paraId="10651ABB" w14:textId="77777777" w:rsidR="004F22E7" w:rsidRPr="008B4E44" w:rsidRDefault="004F22E7" w:rsidP="003357DD">
            <w:pPr>
              <w:keepLines/>
              <w:rPr>
                <w:sz w:val="20"/>
              </w:rPr>
            </w:pPr>
          </w:p>
        </w:tc>
      </w:tr>
    </w:tbl>
    <w:p w14:paraId="7041522C" w14:textId="77777777" w:rsidR="004F22E7" w:rsidRPr="008B4E44" w:rsidRDefault="004F22E7" w:rsidP="004F22E7"/>
    <w:p w14:paraId="14FA5CCB" w14:textId="77777777" w:rsidR="004F22E7" w:rsidRPr="008B4E44" w:rsidRDefault="004F22E7" w:rsidP="004F22E7"/>
    <w:tbl>
      <w:tblPr>
        <w:tblW w:w="0" w:type="auto"/>
        <w:tblLayout w:type="fixed"/>
        <w:tblLook w:val="04A0" w:firstRow="1" w:lastRow="0" w:firstColumn="1" w:lastColumn="0" w:noHBand="0" w:noVBand="1"/>
      </w:tblPr>
      <w:tblGrid>
        <w:gridCol w:w="2160"/>
        <w:gridCol w:w="6984"/>
      </w:tblGrid>
      <w:tr w:rsidR="004F22E7" w:rsidRPr="008B4E44" w14:paraId="0A2681D5" w14:textId="77777777" w:rsidTr="003357DD">
        <w:tc>
          <w:tcPr>
            <w:tcW w:w="2160" w:type="dxa"/>
          </w:tcPr>
          <w:p w14:paraId="63C6A67E" w14:textId="77777777" w:rsidR="004F22E7" w:rsidRPr="008B4E44" w:rsidRDefault="004F22E7" w:rsidP="003357DD">
            <w:pPr>
              <w:tabs>
                <w:tab w:val="left" w:pos="360"/>
              </w:tabs>
              <w:ind w:left="360" w:hanging="360"/>
              <w:jc w:val="left"/>
              <w:rPr>
                <w:b/>
              </w:rPr>
            </w:pPr>
          </w:p>
        </w:tc>
        <w:tc>
          <w:tcPr>
            <w:tcW w:w="6984" w:type="dxa"/>
            <w:hideMark/>
          </w:tcPr>
          <w:p w14:paraId="56EE2C4E" w14:textId="77777777" w:rsidR="004F22E7" w:rsidRPr="008B4E44" w:rsidRDefault="004F22E7" w:rsidP="003357DD">
            <w:pPr>
              <w:tabs>
                <w:tab w:val="left" w:pos="540"/>
              </w:tabs>
              <w:ind w:left="540" w:right="-72" w:hanging="540"/>
            </w:pPr>
            <w:r w:rsidRPr="008B4E44">
              <w:t>1.5</w:t>
            </w:r>
            <w:r w:rsidRPr="008B4E44">
              <w:tab/>
              <w:t xml:space="preserve">Qualifications and experience of key personnel proposed for administration and execution of the Contract.  </w:t>
            </w:r>
            <w:r w:rsidRPr="008B4E44">
              <w:rPr>
                <w:i/>
              </w:rPr>
              <w:t>[Attach biographical data.  Refer also to ITB Sub-Clause 5.3 (e) and GCC Sub-Clause 9.1.]</w:t>
            </w:r>
            <w:r w:rsidRPr="008B4E44">
              <w:t xml:space="preserve"> </w:t>
            </w:r>
          </w:p>
        </w:tc>
      </w:tr>
    </w:tbl>
    <w:p w14:paraId="024F8586" w14:textId="77777777" w:rsidR="004F22E7" w:rsidRPr="008B4E44" w:rsidRDefault="004F22E7" w:rsidP="004F22E7"/>
    <w:tbl>
      <w:tblPr>
        <w:tblW w:w="0" w:type="auto"/>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2160"/>
        <w:gridCol w:w="2520"/>
        <w:gridCol w:w="2160"/>
        <w:gridCol w:w="2160"/>
      </w:tblGrid>
      <w:tr w:rsidR="004F22E7" w:rsidRPr="008B4E44" w14:paraId="63B92630" w14:textId="77777777" w:rsidTr="003357DD">
        <w:tc>
          <w:tcPr>
            <w:tcW w:w="2160" w:type="dxa"/>
            <w:tcBorders>
              <w:top w:val="single" w:sz="6" w:space="0" w:color="auto"/>
              <w:left w:val="single" w:sz="6" w:space="0" w:color="auto"/>
              <w:bottom w:val="dotted" w:sz="6" w:space="0" w:color="auto"/>
              <w:right w:val="dotted" w:sz="6" w:space="0" w:color="auto"/>
            </w:tcBorders>
            <w:hideMark/>
          </w:tcPr>
          <w:p w14:paraId="3FC2218C" w14:textId="77777777" w:rsidR="004F22E7" w:rsidRPr="008B4E44" w:rsidRDefault="004F22E7" w:rsidP="003357DD">
            <w:pPr>
              <w:jc w:val="center"/>
              <w:rPr>
                <w:sz w:val="20"/>
              </w:rPr>
            </w:pPr>
            <w:r w:rsidRPr="008B4E44">
              <w:rPr>
                <w:sz w:val="20"/>
              </w:rPr>
              <w:t>Position</w:t>
            </w:r>
          </w:p>
        </w:tc>
        <w:tc>
          <w:tcPr>
            <w:tcW w:w="2520" w:type="dxa"/>
            <w:tcBorders>
              <w:top w:val="single" w:sz="6" w:space="0" w:color="auto"/>
              <w:left w:val="dotted" w:sz="6" w:space="0" w:color="auto"/>
              <w:bottom w:val="dotted" w:sz="6" w:space="0" w:color="auto"/>
              <w:right w:val="dotted" w:sz="6" w:space="0" w:color="auto"/>
            </w:tcBorders>
            <w:hideMark/>
          </w:tcPr>
          <w:p w14:paraId="158DD6B9" w14:textId="77777777" w:rsidR="004F22E7" w:rsidRPr="008B4E44" w:rsidRDefault="004F22E7" w:rsidP="003357DD">
            <w:pPr>
              <w:jc w:val="center"/>
              <w:rPr>
                <w:sz w:val="20"/>
              </w:rPr>
            </w:pPr>
            <w:r w:rsidRPr="008B4E44">
              <w:rPr>
                <w:sz w:val="20"/>
              </w:rPr>
              <w:t>Name</w:t>
            </w:r>
          </w:p>
        </w:tc>
        <w:tc>
          <w:tcPr>
            <w:tcW w:w="2160" w:type="dxa"/>
            <w:tcBorders>
              <w:top w:val="single" w:sz="6" w:space="0" w:color="auto"/>
              <w:left w:val="dotted" w:sz="6" w:space="0" w:color="auto"/>
              <w:bottom w:val="dotted" w:sz="6" w:space="0" w:color="auto"/>
              <w:right w:val="dotted" w:sz="6" w:space="0" w:color="auto"/>
            </w:tcBorders>
            <w:hideMark/>
          </w:tcPr>
          <w:p w14:paraId="7D734009" w14:textId="77777777" w:rsidR="004F22E7" w:rsidRPr="008B4E44" w:rsidRDefault="004F22E7" w:rsidP="003357DD">
            <w:pPr>
              <w:jc w:val="center"/>
              <w:rPr>
                <w:sz w:val="20"/>
              </w:rPr>
            </w:pPr>
            <w:r w:rsidRPr="008B4E44">
              <w:rPr>
                <w:sz w:val="20"/>
              </w:rPr>
              <w:t>Years of experience (general)</w:t>
            </w:r>
          </w:p>
        </w:tc>
        <w:tc>
          <w:tcPr>
            <w:tcW w:w="2160" w:type="dxa"/>
            <w:tcBorders>
              <w:top w:val="single" w:sz="6" w:space="0" w:color="auto"/>
              <w:left w:val="dotted" w:sz="6" w:space="0" w:color="auto"/>
              <w:bottom w:val="dotted" w:sz="6" w:space="0" w:color="auto"/>
              <w:right w:val="single" w:sz="6" w:space="0" w:color="auto"/>
            </w:tcBorders>
            <w:hideMark/>
          </w:tcPr>
          <w:p w14:paraId="496C8863" w14:textId="77777777" w:rsidR="004F22E7" w:rsidRPr="008B4E44" w:rsidRDefault="004F22E7" w:rsidP="003357DD">
            <w:pPr>
              <w:jc w:val="center"/>
              <w:rPr>
                <w:sz w:val="20"/>
              </w:rPr>
            </w:pPr>
            <w:r w:rsidRPr="008B4E44">
              <w:rPr>
                <w:sz w:val="20"/>
              </w:rPr>
              <w:t>Years of experience in proposed position</w:t>
            </w:r>
          </w:p>
        </w:tc>
      </w:tr>
      <w:tr w:rsidR="004F22E7" w:rsidRPr="008B4E44" w14:paraId="5739648A" w14:textId="77777777" w:rsidTr="003357DD">
        <w:tc>
          <w:tcPr>
            <w:tcW w:w="2160" w:type="dxa"/>
            <w:tcBorders>
              <w:top w:val="nil"/>
              <w:left w:val="single" w:sz="6" w:space="0" w:color="auto"/>
              <w:bottom w:val="single" w:sz="6" w:space="0" w:color="auto"/>
              <w:right w:val="dotted" w:sz="6" w:space="0" w:color="auto"/>
            </w:tcBorders>
          </w:tcPr>
          <w:p w14:paraId="50FAF2AD" w14:textId="77777777" w:rsidR="004F22E7" w:rsidRPr="008B4E44" w:rsidRDefault="004F22E7" w:rsidP="003357DD">
            <w:pPr>
              <w:rPr>
                <w:sz w:val="20"/>
              </w:rPr>
            </w:pPr>
            <w:r w:rsidRPr="008B4E44">
              <w:rPr>
                <w:sz w:val="20"/>
              </w:rPr>
              <w:lastRenderedPageBreak/>
              <w:t>(a)</w:t>
            </w:r>
          </w:p>
          <w:p w14:paraId="463CBEA0" w14:textId="77777777" w:rsidR="004F22E7" w:rsidRPr="008B4E44" w:rsidRDefault="004F22E7" w:rsidP="003357DD">
            <w:pPr>
              <w:rPr>
                <w:sz w:val="20"/>
              </w:rPr>
            </w:pPr>
          </w:p>
          <w:p w14:paraId="2369C98F" w14:textId="77777777" w:rsidR="004F22E7" w:rsidRPr="008B4E44" w:rsidRDefault="004F22E7" w:rsidP="003357DD">
            <w:pPr>
              <w:rPr>
                <w:sz w:val="20"/>
              </w:rPr>
            </w:pPr>
            <w:r w:rsidRPr="008B4E44">
              <w:rPr>
                <w:sz w:val="20"/>
              </w:rPr>
              <w:t>(b)</w:t>
            </w:r>
          </w:p>
        </w:tc>
        <w:tc>
          <w:tcPr>
            <w:tcW w:w="2520" w:type="dxa"/>
            <w:tcBorders>
              <w:top w:val="nil"/>
              <w:left w:val="dotted" w:sz="6" w:space="0" w:color="auto"/>
              <w:bottom w:val="single" w:sz="6" w:space="0" w:color="auto"/>
              <w:right w:val="dotted" w:sz="6" w:space="0" w:color="auto"/>
            </w:tcBorders>
          </w:tcPr>
          <w:p w14:paraId="2C6626BA" w14:textId="77777777" w:rsidR="004F22E7" w:rsidRPr="008B4E44" w:rsidRDefault="004F22E7" w:rsidP="003357DD">
            <w:pPr>
              <w:rPr>
                <w:sz w:val="20"/>
              </w:rPr>
            </w:pPr>
          </w:p>
        </w:tc>
        <w:tc>
          <w:tcPr>
            <w:tcW w:w="2160" w:type="dxa"/>
            <w:tcBorders>
              <w:top w:val="nil"/>
              <w:left w:val="dotted" w:sz="6" w:space="0" w:color="auto"/>
              <w:bottom w:val="single" w:sz="6" w:space="0" w:color="auto"/>
              <w:right w:val="dotted" w:sz="6" w:space="0" w:color="auto"/>
            </w:tcBorders>
          </w:tcPr>
          <w:p w14:paraId="65E874C0" w14:textId="77777777" w:rsidR="004F22E7" w:rsidRPr="008B4E44" w:rsidRDefault="004F22E7" w:rsidP="003357DD">
            <w:pPr>
              <w:rPr>
                <w:sz w:val="20"/>
              </w:rPr>
            </w:pPr>
          </w:p>
        </w:tc>
        <w:tc>
          <w:tcPr>
            <w:tcW w:w="2160" w:type="dxa"/>
            <w:tcBorders>
              <w:top w:val="nil"/>
              <w:left w:val="dotted" w:sz="6" w:space="0" w:color="auto"/>
              <w:bottom w:val="single" w:sz="6" w:space="0" w:color="auto"/>
              <w:right w:val="single" w:sz="6" w:space="0" w:color="auto"/>
            </w:tcBorders>
          </w:tcPr>
          <w:p w14:paraId="21D3D905" w14:textId="77777777" w:rsidR="004F22E7" w:rsidRPr="008B4E44" w:rsidRDefault="004F22E7" w:rsidP="003357DD">
            <w:pPr>
              <w:rPr>
                <w:sz w:val="20"/>
              </w:rPr>
            </w:pPr>
          </w:p>
        </w:tc>
      </w:tr>
    </w:tbl>
    <w:p w14:paraId="4FD2E629" w14:textId="77777777" w:rsidR="004F22E7" w:rsidRPr="008B4E44" w:rsidRDefault="004F22E7" w:rsidP="004F22E7"/>
    <w:p w14:paraId="68D49F8A" w14:textId="77777777" w:rsidR="004F22E7" w:rsidRPr="008B4E44" w:rsidRDefault="004F22E7" w:rsidP="004F22E7"/>
    <w:tbl>
      <w:tblPr>
        <w:tblW w:w="0" w:type="auto"/>
        <w:tblLayout w:type="fixed"/>
        <w:tblLook w:val="04A0" w:firstRow="1" w:lastRow="0" w:firstColumn="1" w:lastColumn="0" w:noHBand="0" w:noVBand="1"/>
      </w:tblPr>
      <w:tblGrid>
        <w:gridCol w:w="2160"/>
        <w:gridCol w:w="6984"/>
      </w:tblGrid>
      <w:tr w:rsidR="004F22E7" w:rsidRPr="008B4E44" w14:paraId="7B0D7E2A" w14:textId="77777777" w:rsidTr="003357DD">
        <w:trPr>
          <w:trHeight w:val="513"/>
        </w:trPr>
        <w:tc>
          <w:tcPr>
            <w:tcW w:w="2160" w:type="dxa"/>
          </w:tcPr>
          <w:p w14:paraId="3FF95982" w14:textId="77777777" w:rsidR="004F22E7" w:rsidRPr="008B4E44" w:rsidRDefault="004F22E7" w:rsidP="003357DD">
            <w:pPr>
              <w:tabs>
                <w:tab w:val="left" w:pos="360"/>
              </w:tabs>
              <w:ind w:left="360" w:hanging="360"/>
              <w:jc w:val="left"/>
              <w:rPr>
                <w:b/>
              </w:rPr>
            </w:pPr>
          </w:p>
        </w:tc>
        <w:tc>
          <w:tcPr>
            <w:tcW w:w="6984" w:type="dxa"/>
            <w:hideMark/>
          </w:tcPr>
          <w:p w14:paraId="5BEBAB0A" w14:textId="77777777" w:rsidR="004F22E7" w:rsidRPr="008B4E44" w:rsidRDefault="004F22E7" w:rsidP="003357DD">
            <w:pPr>
              <w:tabs>
                <w:tab w:val="left" w:pos="540"/>
              </w:tabs>
              <w:ind w:left="540" w:right="-72" w:hanging="540"/>
            </w:pPr>
            <w:r w:rsidRPr="008B4E44">
              <w:t>1.6</w:t>
            </w:r>
            <w:r w:rsidRPr="008B4E44">
              <w:tab/>
              <w:t>Proposed subcontracts and firms involved.  Refer to GCC Clause 7.</w:t>
            </w:r>
          </w:p>
        </w:tc>
      </w:tr>
    </w:tbl>
    <w:p w14:paraId="4FAE01CD" w14:textId="77777777" w:rsidR="004F22E7" w:rsidRPr="008B4E44" w:rsidRDefault="004F22E7" w:rsidP="004F22E7"/>
    <w:tbl>
      <w:tblPr>
        <w:tblW w:w="0" w:type="auto"/>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2160"/>
        <w:gridCol w:w="1440"/>
        <w:gridCol w:w="2520"/>
        <w:gridCol w:w="2880"/>
      </w:tblGrid>
      <w:tr w:rsidR="004F22E7" w:rsidRPr="008B4E44" w14:paraId="112C424E" w14:textId="77777777" w:rsidTr="003357DD">
        <w:tc>
          <w:tcPr>
            <w:tcW w:w="2160" w:type="dxa"/>
            <w:tcBorders>
              <w:top w:val="single" w:sz="6" w:space="0" w:color="auto"/>
              <w:left w:val="single" w:sz="6" w:space="0" w:color="auto"/>
              <w:bottom w:val="dotted" w:sz="6" w:space="0" w:color="auto"/>
              <w:right w:val="dotted" w:sz="6" w:space="0" w:color="auto"/>
            </w:tcBorders>
            <w:hideMark/>
          </w:tcPr>
          <w:p w14:paraId="6187E8B7" w14:textId="77777777" w:rsidR="004F22E7" w:rsidRPr="008B4E44" w:rsidRDefault="004F22E7" w:rsidP="003357DD">
            <w:pPr>
              <w:jc w:val="center"/>
              <w:rPr>
                <w:sz w:val="20"/>
              </w:rPr>
            </w:pPr>
            <w:r w:rsidRPr="008B4E44">
              <w:rPr>
                <w:sz w:val="20"/>
              </w:rPr>
              <w:t>Sections of the Works</w:t>
            </w:r>
          </w:p>
        </w:tc>
        <w:tc>
          <w:tcPr>
            <w:tcW w:w="1440" w:type="dxa"/>
            <w:tcBorders>
              <w:top w:val="single" w:sz="6" w:space="0" w:color="auto"/>
              <w:left w:val="dotted" w:sz="6" w:space="0" w:color="auto"/>
              <w:bottom w:val="dotted" w:sz="6" w:space="0" w:color="auto"/>
              <w:right w:val="dotted" w:sz="6" w:space="0" w:color="auto"/>
            </w:tcBorders>
            <w:hideMark/>
          </w:tcPr>
          <w:p w14:paraId="35F7AD1E" w14:textId="77777777" w:rsidR="004F22E7" w:rsidRPr="008B4E44" w:rsidRDefault="004F22E7" w:rsidP="003357DD">
            <w:pPr>
              <w:jc w:val="center"/>
              <w:rPr>
                <w:sz w:val="20"/>
              </w:rPr>
            </w:pPr>
            <w:r w:rsidRPr="008B4E44">
              <w:rPr>
                <w:sz w:val="20"/>
              </w:rPr>
              <w:t>Value of subcontract</w:t>
            </w:r>
          </w:p>
        </w:tc>
        <w:tc>
          <w:tcPr>
            <w:tcW w:w="2520" w:type="dxa"/>
            <w:tcBorders>
              <w:top w:val="single" w:sz="6" w:space="0" w:color="auto"/>
              <w:left w:val="dotted" w:sz="6" w:space="0" w:color="auto"/>
              <w:bottom w:val="dotted" w:sz="6" w:space="0" w:color="auto"/>
              <w:right w:val="dotted" w:sz="6" w:space="0" w:color="auto"/>
            </w:tcBorders>
            <w:hideMark/>
          </w:tcPr>
          <w:p w14:paraId="79B91C4E" w14:textId="77777777" w:rsidR="004F22E7" w:rsidRPr="008B4E44" w:rsidRDefault="004F22E7" w:rsidP="003357DD">
            <w:pPr>
              <w:jc w:val="center"/>
              <w:rPr>
                <w:sz w:val="20"/>
              </w:rPr>
            </w:pPr>
            <w:r w:rsidRPr="008B4E44">
              <w:rPr>
                <w:sz w:val="20"/>
              </w:rPr>
              <w:t>Subcontractor</w:t>
            </w:r>
          </w:p>
          <w:p w14:paraId="4D7FD652" w14:textId="77777777" w:rsidR="004F22E7" w:rsidRPr="008B4E44" w:rsidRDefault="004F22E7" w:rsidP="003357DD">
            <w:pPr>
              <w:jc w:val="center"/>
              <w:rPr>
                <w:sz w:val="20"/>
              </w:rPr>
            </w:pPr>
            <w:r w:rsidRPr="008B4E44">
              <w:rPr>
                <w:sz w:val="20"/>
              </w:rPr>
              <w:t>(name and address)</w:t>
            </w:r>
          </w:p>
        </w:tc>
        <w:tc>
          <w:tcPr>
            <w:tcW w:w="2880" w:type="dxa"/>
            <w:tcBorders>
              <w:top w:val="single" w:sz="6" w:space="0" w:color="auto"/>
              <w:left w:val="dotted" w:sz="6" w:space="0" w:color="auto"/>
              <w:bottom w:val="dotted" w:sz="6" w:space="0" w:color="auto"/>
              <w:right w:val="single" w:sz="6" w:space="0" w:color="auto"/>
            </w:tcBorders>
            <w:hideMark/>
          </w:tcPr>
          <w:p w14:paraId="3C4DD68A" w14:textId="77777777" w:rsidR="004F22E7" w:rsidRPr="008B4E44" w:rsidRDefault="004F22E7" w:rsidP="003357DD">
            <w:pPr>
              <w:jc w:val="center"/>
              <w:rPr>
                <w:sz w:val="20"/>
              </w:rPr>
            </w:pPr>
            <w:r w:rsidRPr="008B4E44">
              <w:rPr>
                <w:sz w:val="20"/>
              </w:rPr>
              <w:t>Experience in similar work</w:t>
            </w:r>
          </w:p>
        </w:tc>
      </w:tr>
      <w:tr w:rsidR="004F22E7" w:rsidRPr="008B4E44" w14:paraId="5D3C62B1" w14:textId="77777777" w:rsidTr="003357DD">
        <w:tc>
          <w:tcPr>
            <w:tcW w:w="2160" w:type="dxa"/>
            <w:tcBorders>
              <w:top w:val="nil"/>
              <w:left w:val="single" w:sz="6" w:space="0" w:color="auto"/>
              <w:bottom w:val="single" w:sz="6" w:space="0" w:color="auto"/>
              <w:right w:val="dotted" w:sz="6" w:space="0" w:color="auto"/>
            </w:tcBorders>
          </w:tcPr>
          <w:p w14:paraId="69F85977" w14:textId="77777777" w:rsidR="004F22E7" w:rsidRPr="008B4E44" w:rsidRDefault="004F22E7" w:rsidP="003357DD">
            <w:pPr>
              <w:rPr>
                <w:sz w:val="20"/>
              </w:rPr>
            </w:pPr>
            <w:r w:rsidRPr="008B4E44">
              <w:rPr>
                <w:sz w:val="20"/>
              </w:rPr>
              <w:t>(a)</w:t>
            </w:r>
          </w:p>
          <w:p w14:paraId="778D0DBB" w14:textId="77777777" w:rsidR="004F22E7" w:rsidRPr="008B4E44" w:rsidRDefault="004F22E7" w:rsidP="003357DD">
            <w:pPr>
              <w:rPr>
                <w:sz w:val="20"/>
              </w:rPr>
            </w:pPr>
          </w:p>
          <w:p w14:paraId="7954C786" w14:textId="77777777" w:rsidR="004F22E7" w:rsidRPr="008B4E44" w:rsidRDefault="004F22E7" w:rsidP="003357DD">
            <w:pPr>
              <w:rPr>
                <w:sz w:val="20"/>
              </w:rPr>
            </w:pPr>
            <w:r w:rsidRPr="008B4E44">
              <w:rPr>
                <w:sz w:val="20"/>
              </w:rPr>
              <w:t>(b)</w:t>
            </w:r>
          </w:p>
        </w:tc>
        <w:tc>
          <w:tcPr>
            <w:tcW w:w="1440" w:type="dxa"/>
            <w:tcBorders>
              <w:top w:val="nil"/>
              <w:left w:val="dotted" w:sz="6" w:space="0" w:color="auto"/>
              <w:bottom w:val="single" w:sz="6" w:space="0" w:color="auto"/>
              <w:right w:val="dotted" w:sz="6" w:space="0" w:color="auto"/>
            </w:tcBorders>
          </w:tcPr>
          <w:p w14:paraId="447764FA" w14:textId="77777777" w:rsidR="004F22E7" w:rsidRPr="008B4E44" w:rsidRDefault="004F22E7" w:rsidP="003357DD">
            <w:pPr>
              <w:rPr>
                <w:sz w:val="20"/>
              </w:rPr>
            </w:pPr>
          </w:p>
        </w:tc>
        <w:tc>
          <w:tcPr>
            <w:tcW w:w="2520" w:type="dxa"/>
            <w:tcBorders>
              <w:top w:val="nil"/>
              <w:left w:val="dotted" w:sz="6" w:space="0" w:color="auto"/>
              <w:bottom w:val="single" w:sz="6" w:space="0" w:color="auto"/>
              <w:right w:val="dotted" w:sz="6" w:space="0" w:color="auto"/>
            </w:tcBorders>
          </w:tcPr>
          <w:p w14:paraId="3369AA0E" w14:textId="77777777" w:rsidR="004F22E7" w:rsidRPr="008B4E44" w:rsidRDefault="004F22E7" w:rsidP="003357DD">
            <w:pPr>
              <w:rPr>
                <w:sz w:val="20"/>
              </w:rPr>
            </w:pPr>
          </w:p>
        </w:tc>
        <w:tc>
          <w:tcPr>
            <w:tcW w:w="2880" w:type="dxa"/>
            <w:tcBorders>
              <w:top w:val="nil"/>
              <w:left w:val="dotted" w:sz="6" w:space="0" w:color="auto"/>
              <w:bottom w:val="single" w:sz="6" w:space="0" w:color="auto"/>
              <w:right w:val="single" w:sz="6" w:space="0" w:color="auto"/>
            </w:tcBorders>
          </w:tcPr>
          <w:p w14:paraId="77ADAFC0" w14:textId="77777777" w:rsidR="004F22E7" w:rsidRPr="008B4E44" w:rsidRDefault="004F22E7" w:rsidP="003357DD">
            <w:pPr>
              <w:rPr>
                <w:sz w:val="20"/>
              </w:rPr>
            </w:pPr>
          </w:p>
        </w:tc>
      </w:tr>
    </w:tbl>
    <w:p w14:paraId="70A30993" w14:textId="77777777" w:rsidR="004F22E7" w:rsidRPr="008B4E44" w:rsidRDefault="004F22E7" w:rsidP="004F22E7"/>
    <w:p w14:paraId="39B32E1C" w14:textId="77777777" w:rsidR="004F22E7" w:rsidRPr="008B4E44" w:rsidRDefault="004F22E7" w:rsidP="004F22E7"/>
    <w:tbl>
      <w:tblPr>
        <w:tblW w:w="0" w:type="auto"/>
        <w:tblLayout w:type="fixed"/>
        <w:tblLook w:val="04A0" w:firstRow="1" w:lastRow="0" w:firstColumn="1" w:lastColumn="0" w:noHBand="0" w:noVBand="1"/>
      </w:tblPr>
      <w:tblGrid>
        <w:gridCol w:w="2160"/>
        <w:gridCol w:w="6984"/>
      </w:tblGrid>
      <w:tr w:rsidR="004F22E7" w:rsidRPr="008B4E44" w14:paraId="34DD5F6B" w14:textId="77777777" w:rsidTr="003357DD">
        <w:tc>
          <w:tcPr>
            <w:tcW w:w="2160" w:type="dxa"/>
          </w:tcPr>
          <w:p w14:paraId="29FCBC9E" w14:textId="77777777" w:rsidR="004F22E7" w:rsidRPr="008B4E44" w:rsidRDefault="004F22E7" w:rsidP="003357DD">
            <w:pPr>
              <w:tabs>
                <w:tab w:val="left" w:pos="360"/>
              </w:tabs>
              <w:ind w:left="360" w:hanging="360"/>
              <w:jc w:val="left"/>
              <w:rPr>
                <w:b/>
              </w:rPr>
            </w:pPr>
          </w:p>
        </w:tc>
        <w:tc>
          <w:tcPr>
            <w:tcW w:w="6984" w:type="dxa"/>
            <w:hideMark/>
          </w:tcPr>
          <w:p w14:paraId="5FDCC812" w14:textId="77777777" w:rsidR="004F22E7" w:rsidRPr="008B4E44" w:rsidRDefault="004F22E7" w:rsidP="003357DD">
            <w:pPr>
              <w:tabs>
                <w:tab w:val="left" w:pos="540"/>
              </w:tabs>
              <w:spacing w:after="200"/>
              <w:ind w:left="547" w:right="-72" w:hanging="547"/>
            </w:pPr>
            <w:r w:rsidRPr="008B4E44">
              <w:t>1.7</w:t>
            </w:r>
            <w:r w:rsidRPr="008B4E44">
              <w:tab/>
              <w:t xml:space="preserve">Financial reports for the last </w:t>
            </w:r>
            <w:r w:rsidRPr="008B4E44">
              <w:rPr>
                <w:i/>
              </w:rPr>
              <w:t>[insert number; usually 5]</w:t>
            </w:r>
            <w:r w:rsidRPr="008B4E44">
              <w:t xml:space="preserve"> years:  balance sheets, profit and loss statements, auditors’ reports, etc.  </w:t>
            </w:r>
            <w:r w:rsidRPr="008B4E44">
              <w:rPr>
                <w:i/>
              </w:rPr>
              <w:t>[List below and attach copies.]</w:t>
            </w:r>
          </w:p>
          <w:p w14:paraId="33F4501A" w14:textId="77777777" w:rsidR="004F22E7" w:rsidRPr="008B4E44" w:rsidRDefault="004F22E7" w:rsidP="003357DD">
            <w:pPr>
              <w:tabs>
                <w:tab w:val="left" w:pos="540"/>
              </w:tabs>
              <w:spacing w:after="200"/>
              <w:ind w:left="547" w:right="-72" w:hanging="547"/>
            </w:pPr>
            <w:r w:rsidRPr="008B4E44">
              <w:t>1.8</w:t>
            </w:r>
            <w:r w:rsidRPr="008B4E44">
              <w:tab/>
              <w:t>Evidence of access to financial resources to meet the qualification requirements:  cash in hand, lines of credit, etc.  List below and attach copies of support documents.</w:t>
            </w:r>
          </w:p>
          <w:p w14:paraId="3EB1CF0F" w14:textId="77777777" w:rsidR="004F22E7" w:rsidRPr="008B4E44" w:rsidRDefault="004F22E7" w:rsidP="003357DD">
            <w:pPr>
              <w:tabs>
                <w:tab w:val="left" w:pos="540"/>
              </w:tabs>
              <w:spacing w:after="200"/>
              <w:ind w:left="547" w:right="-72" w:hanging="547"/>
            </w:pPr>
            <w:r w:rsidRPr="008B4E44">
              <w:t>1.9</w:t>
            </w:r>
            <w:r w:rsidRPr="008B4E44">
              <w:tab/>
              <w:t>Name, address, and telephone, telex, and facsimile numbers of banks that may provide references if contacted by the GOL/PE.</w:t>
            </w:r>
          </w:p>
          <w:p w14:paraId="46615594" w14:textId="77777777" w:rsidR="004F22E7" w:rsidRPr="008B4E44" w:rsidRDefault="004F22E7" w:rsidP="003357DD">
            <w:pPr>
              <w:tabs>
                <w:tab w:val="left" w:pos="540"/>
              </w:tabs>
              <w:spacing w:after="200"/>
              <w:ind w:left="547" w:right="-72" w:hanging="547"/>
            </w:pPr>
            <w:r w:rsidRPr="008B4E44">
              <w:t>1.10</w:t>
            </w:r>
            <w:r w:rsidRPr="008B4E44">
              <w:tab/>
              <w:t>Information on current litigation(s) in which the Bidder is involved.</w:t>
            </w:r>
          </w:p>
          <w:p w14:paraId="1F1CF485" w14:textId="77777777" w:rsidR="004F22E7" w:rsidRPr="008B4E44" w:rsidRDefault="004F22E7" w:rsidP="003357DD">
            <w:pPr>
              <w:tabs>
                <w:tab w:val="left" w:pos="540"/>
              </w:tabs>
              <w:spacing w:after="200"/>
              <w:ind w:left="547" w:right="-72" w:hanging="547"/>
            </w:pPr>
            <w:r w:rsidRPr="008B4E44">
              <w:t>1.11</w:t>
            </w:r>
            <w:r w:rsidRPr="008B4E44">
              <w:tab/>
              <w:t>Evidence of payment of social security contributions, where applicable</w:t>
            </w:r>
          </w:p>
        </w:tc>
      </w:tr>
    </w:tbl>
    <w:p w14:paraId="2BA26231" w14:textId="77777777" w:rsidR="004F22E7" w:rsidRPr="008B4E44" w:rsidRDefault="004F22E7" w:rsidP="004F22E7"/>
    <w:tbl>
      <w:tblPr>
        <w:tblW w:w="0" w:type="auto"/>
        <w:tblInd w:w="115"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3600"/>
        <w:gridCol w:w="3240"/>
        <w:gridCol w:w="2160"/>
      </w:tblGrid>
      <w:tr w:rsidR="004F22E7" w:rsidRPr="008B4E44" w14:paraId="010E07F2" w14:textId="77777777" w:rsidTr="003357DD">
        <w:tc>
          <w:tcPr>
            <w:tcW w:w="3600" w:type="dxa"/>
            <w:tcBorders>
              <w:top w:val="single" w:sz="6" w:space="0" w:color="auto"/>
              <w:left w:val="single" w:sz="6" w:space="0" w:color="auto"/>
              <w:bottom w:val="dotted" w:sz="6" w:space="0" w:color="auto"/>
              <w:right w:val="dotted" w:sz="6" w:space="0" w:color="auto"/>
            </w:tcBorders>
            <w:hideMark/>
          </w:tcPr>
          <w:p w14:paraId="0F9DAEDF" w14:textId="77777777" w:rsidR="004F22E7" w:rsidRPr="008B4E44" w:rsidRDefault="004F22E7" w:rsidP="003357DD">
            <w:pPr>
              <w:jc w:val="center"/>
              <w:rPr>
                <w:sz w:val="20"/>
              </w:rPr>
            </w:pPr>
            <w:r w:rsidRPr="008B4E44">
              <w:rPr>
                <w:sz w:val="20"/>
              </w:rPr>
              <w:t>Other party(ies)</w:t>
            </w:r>
          </w:p>
        </w:tc>
        <w:tc>
          <w:tcPr>
            <w:tcW w:w="3240" w:type="dxa"/>
            <w:tcBorders>
              <w:top w:val="single" w:sz="6" w:space="0" w:color="auto"/>
              <w:left w:val="dotted" w:sz="6" w:space="0" w:color="auto"/>
              <w:bottom w:val="dotted" w:sz="6" w:space="0" w:color="auto"/>
              <w:right w:val="dotted" w:sz="6" w:space="0" w:color="auto"/>
            </w:tcBorders>
            <w:hideMark/>
          </w:tcPr>
          <w:p w14:paraId="2F4A55EA" w14:textId="77777777" w:rsidR="004F22E7" w:rsidRPr="008B4E44" w:rsidRDefault="004F22E7" w:rsidP="003357DD">
            <w:pPr>
              <w:jc w:val="center"/>
              <w:rPr>
                <w:sz w:val="20"/>
              </w:rPr>
            </w:pPr>
            <w:r w:rsidRPr="008B4E44">
              <w:rPr>
                <w:sz w:val="20"/>
              </w:rPr>
              <w:t>Cause of dispute</w:t>
            </w:r>
          </w:p>
        </w:tc>
        <w:tc>
          <w:tcPr>
            <w:tcW w:w="2160" w:type="dxa"/>
            <w:tcBorders>
              <w:top w:val="single" w:sz="6" w:space="0" w:color="auto"/>
              <w:left w:val="dotted" w:sz="6" w:space="0" w:color="auto"/>
              <w:bottom w:val="dotted" w:sz="6" w:space="0" w:color="auto"/>
              <w:right w:val="single" w:sz="6" w:space="0" w:color="auto"/>
            </w:tcBorders>
            <w:hideMark/>
          </w:tcPr>
          <w:p w14:paraId="51CEAEA0" w14:textId="77777777" w:rsidR="004F22E7" w:rsidRPr="008B4E44" w:rsidRDefault="004F22E7" w:rsidP="003357DD">
            <w:pPr>
              <w:jc w:val="center"/>
              <w:rPr>
                <w:sz w:val="20"/>
              </w:rPr>
            </w:pPr>
            <w:r w:rsidRPr="008B4E44">
              <w:rPr>
                <w:sz w:val="20"/>
              </w:rPr>
              <w:t>Amount involved</w:t>
            </w:r>
          </w:p>
        </w:tc>
      </w:tr>
      <w:tr w:rsidR="004F22E7" w:rsidRPr="008B4E44" w14:paraId="6EAE1462" w14:textId="77777777" w:rsidTr="003357DD">
        <w:tc>
          <w:tcPr>
            <w:tcW w:w="3600" w:type="dxa"/>
            <w:tcBorders>
              <w:top w:val="nil"/>
              <w:left w:val="single" w:sz="6" w:space="0" w:color="auto"/>
              <w:bottom w:val="single" w:sz="6" w:space="0" w:color="auto"/>
              <w:right w:val="dotted" w:sz="6" w:space="0" w:color="auto"/>
            </w:tcBorders>
          </w:tcPr>
          <w:p w14:paraId="12537DE6" w14:textId="77777777" w:rsidR="004F22E7" w:rsidRPr="008B4E44" w:rsidRDefault="004F22E7" w:rsidP="003357DD">
            <w:pPr>
              <w:rPr>
                <w:sz w:val="20"/>
              </w:rPr>
            </w:pPr>
            <w:r w:rsidRPr="008B4E44">
              <w:rPr>
                <w:sz w:val="20"/>
              </w:rPr>
              <w:t>(a)</w:t>
            </w:r>
          </w:p>
          <w:p w14:paraId="28118FC3" w14:textId="77777777" w:rsidR="004F22E7" w:rsidRPr="008B4E44" w:rsidRDefault="004F22E7" w:rsidP="003357DD">
            <w:pPr>
              <w:rPr>
                <w:sz w:val="20"/>
              </w:rPr>
            </w:pPr>
          </w:p>
          <w:p w14:paraId="44C4FB74" w14:textId="77777777" w:rsidR="004F22E7" w:rsidRPr="008B4E44" w:rsidRDefault="004F22E7" w:rsidP="003357DD">
            <w:pPr>
              <w:rPr>
                <w:sz w:val="20"/>
              </w:rPr>
            </w:pPr>
            <w:r w:rsidRPr="008B4E44">
              <w:rPr>
                <w:sz w:val="20"/>
              </w:rPr>
              <w:t>(b)</w:t>
            </w:r>
          </w:p>
        </w:tc>
        <w:tc>
          <w:tcPr>
            <w:tcW w:w="3240" w:type="dxa"/>
            <w:tcBorders>
              <w:top w:val="nil"/>
              <w:left w:val="dotted" w:sz="6" w:space="0" w:color="auto"/>
              <w:bottom w:val="single" w:sz="6" w:space="0" w:color="auto"/>
              <w:right w:val="dotted" w:sz="6" w:space="0" w:color="auto"/>
            </w:tcBorders>
          </w:tcPr>
          <w:p w14:paraId="53EF5789" w14:textId="77777777" w:rsidR="004F22E7" w:rsidRPr="008B4E44" w:rsidRDefault="004F22E7" w:rsidP="003357DD">
            <w:pPr>
              <w:rPr>
                <w:sz w:val="20"/>
              </w:rPr>
            </w:pPr>
          </w:p>
        </w:tc>
        <w:tc>
          <w:tcPr>
            <w:tcW w:w="2160" w:type="dxa"/>
            <w:tcBorders>
              <w:top w:val="nil"/>
              <w:left w:val="dotted" w:sz="6" w:space="0" w:color="auto"/>
              <w:bottom w:val="single" w:sz="6" w:space="0" w:color="auto"/>
              <w:right w:val="single" w:sz="6" w:space="0" w:color="auto"/>
            </w:tcBorders>
          </w:tcPr>
          <w:p w14:paraId="1FFE0261" w14:textId="77777777" w:rsidR="004F22E7" w:rsidRPr="008B4E44" w:rsidRDefault="004F22E7" w:rsidP="003357DD">
            <w:pPr>
              <w:rPr>
                <w:sz w:val="20"/>
              </w:rPr>
            </w:pPr>
          </w:p>
        </w:tc>
      </w:tr>
    </w:tbl>
    <w:p w14:paraId="2750E8F1" w14:textId="77777777" w:rsidR="004F22E7" w:rsidRPr="008B4E44" w:rsidRDefault="004F22E7" w:rsidP="004F22E7"/>
    <w:tbl>
      <w:tblPr>
        <w:tblW w:w="0" w:type="auto"/>
        <w:tblLayout w:type="fixed"/>
        <w:tblLook w:val="04A0" w:firstRow="1" w:lastRow="0" w:firstColumn="1" w:lastColumn="0" w:noHBand="0" w:noVBand="1"/>
      </w:tblPr>
      <w:tblGrid>
        <w:gridCol w:w="2160"/>
        <w:gridCol w:w="6984"/>
      </w:tblGrid>
      <w:tr w:rsidR="004F22E7" w:rsidRPr="008B4E44" w14:paraId="72585500" w14:textId="77777777" w:rsidTr="003357DD">
        <w:tc>
          <w:tcPr>
            <w:tcW w:w="2160" w:type="dxa"/>
          </w:tcPr>
          <w:p w14:paraId="66052A68" w14:textId="77777777" w:rsidR="004F22E7" w:rsidRPr="008B4E44" w:rsidRDefault="004F22E7" w:rsidP="003357DD">
            <w:pPr>
              <w:tabs>
                <w:tab w:val="left" w:pos="360"/>
              </w:tabs>
              <w:ind w:left="360" w:hanging="360"/>
              <w:jc w:val="left"/>
              <w:rPr>
                <w:b/>
              </w:rPr>
            </w:pPr>
          </w:p>
        </w:tc>
        <w:tc>
          <w:tcPr>
            <w:tcW w:w="6984" w:type="dxa"/>
            <w:hideMark/>
          </w:tcPr>
          <w:p w14:paraId="6F38D535" w14:textId="77777777" w:rsidR="004F22E7" w:rsidRPr="008B4E44" w:rsidRDefault="004F22E7" w:rsidP="003357DD">
            <w:pPr>
              <w:tabs>
                <w:tab w:val="left" w:pos="540"/>
              </w:tabs>
              <w:spacing w:after="200"/>
              <w:ind w:left="540" w:right="-72" w:hanging="547"/>
            </w:pPr>
            <w:r w:rsidRPr="008B4E44">
              <w:t>1.11</w:t>
            </w:r>
            <w:r w:rsidRPr="008B4E44">
              <w:tab/>
              <w:t>Proposed Program (work method and schedule).  Descriptions, drawings, and charts, as necessary, to comply with the requirements of the Bidding Documents.</w:t>
            </w:r>
          </w:p>
        </w:tc>
      </w:tr>
      <w:tr w:rsidR="004F22E7" w:rsidRPr="008B4E44" w14:paraId="78DF3494" w14:textId="77777777" w:rsidTr="003357DD">
        <w:tc>
          <w:tcPr>
            <w:tcW w:w="2160" w:type="dxa"/>
            <w:hideMark/>
          </w:tcPr>
          <w:p w14:paraId="41C1DFDB" w14:textId="77777777" w:rsidR="004F22E7" w:rsidRPr="008B4E44" w:rsidRDefault="004F22E7" w:rsidP="003357DD">
            <w:pPr>
              <w:pageBreakBefore/>
              <w:tabs>
                <w:tab w:val="left" w:pos="360"/>
              </w:tabs>
              <w:ind w:left="360" w:hanging="360"/>
              <w:jc w:val="left"/>
              <w:rPr>
                <w:b/>
              </w:rPr>
            </w:pPr>
            <w:r w:rsidRPr="008B4E44">
              <w:rPr>
                <w:b/>
              </w:rPr>
              <w:lastRenderedPageBreak/>
              <w:t>2.</w:t>
            </w:r>
            <w:r w:rsidRPr="008B4E44">
              <w:rPr>
                <w:b/>
              </w:rPr>
              <w:tab/>
              <w:t>Joint Ventures</w:t>
            </w:r>
          </w:p>
        </w:tc>
        <w:tc>
          <w:tcPr>
            <w:tcW w:w="6984" w:type="dxa"/>
            <w:hideMark/>
          </w:tcPr>
          <w:p w14:paraId="45B59BF7" w14:textId="77777777" w:rsidR="004F22E7" w:rsidRPr="008B4E44" w:rsidRDefault="004F22E7" w:rsidP="003357DD">
            <w:pPr>
              <w:tabs>
                <w:tab w:val="left" w:pos="540"/>
              </w:tabs>
              <w:spacing w:after="200"/>
              <w:ind w:left="540" w:right="-72" w:hanging="547"/>
            </w:pPr>
            <w:r w:rsidRPr="008B4E44">
              <w:t>2.1</w:t>
            </w:r>
            <w:r w:rsidRPr="008B4E44">
              <w:tab/>
              <w:t>The information listed in 1.1 - 1.10 above shall be provided for each partner of the joint venture.</w:t>
            </w:r>
          </w:p>
          <w:p w14:paraId="632D308A" w14:textId="77777777" w:rsidR="004F22E7" w:rsidRPr="008B4E44" w:rsidRDefault="004F22E7" w:rsidP="003357DD">
            <w:pPr>
              <w:tabs>
                <w:tab w:val="left" w:pos="540"/>
              </w:tabs>
              <w:spacing w:after="200"/>
              <w:ind w:left="540" w:right="-72" w:hanging="547"/>
            </w:pPr>
            <w:r w:rsidRPr="008B4E44">
              <w:t>2.2</w:t>
            </w:r>
            <w:r w:rsidRPr="008B4E44">
              <w:tab/>
              <w:t>The information in 1.11 above shall be provided for the joint venture.</w:t>
            </w:r>
          </w:p>
          <w:p w14:paraId="57AC07DB" w14:textId="77777777" w:rsidR="004F22E7" w:rsidRPr="008B4E44" w:rsidRDefault="004F22E7" w:rsidP="003357DD">
            <w:pPr>
              <w:tabs>
                <w:tab w:val="left" w:pos="540"/>
              </w:tabs>
              <w:spacing w:after="200"/>
              <w:ind w:left="540" w:right="-72" w:hanging="547"/>
            </w:pPr>
            <w:r w:rsidRPr="008B4E44">
              <w:t>2.3</w:t>
            </w:r>
            <w:r w:rsidRPr="008B4E44">
              <w:tab/>
              <w:t>Attach the power of attorney of the signatory(ies) of the Bid authorizing signature of the Bid on behalf of the joint venture.</w:t>
            </w:r>
          </w:p>
          <w:p w14:paraId="7DB641B5" w14:textId="77777777" w:rsidR="004F22E7" w:rsidRPr="008B4E44" w:rsidRDefault="004F22E7" w:rsidP="003357DD">
            <w:pPr>
              <w:tabs>
                <w:tab w:val="left" w:pos="540"/>
              </w:tabs>
              <w:spacing w:after="200"/>
              <w:ind w:left="540" w:right="-72" w:hanging="547"/>
            </w:pPr>
            <w:r w:rsidRPr="008B4E44">
              <w:t>2.4</w:t>
            </w:r>
            <w:r w:rsidRPr="008B4E44">
              <w:tab/>
              <w:t>Attach the Agreement among all partners of the joint venture (and which is legally binding on all partners), which shows that:</w:t>
            </w:r>
          </w:p>
          <w:p w14:paraId="5403C533" w14:textId="77777777" w:rsidR="004F22E7" w:rsidRPr="008B4E44" w:rsidRDefault="004F22E7" w:rsidP="003357DD">
            <w:pPr>
              <w:tabs>
                <w:tab w:val="left" w:pos="1080"/>
              </w:tabs>
              <w:spacing w:after="200"/>
              <w:ind w:left="1080" w:right="-72" w:hanging="547"/>
            </w:pPr>
            <w:r w:rsidRPr="008B4E44">
              <w:t>(a)</w:t>
            </w:r>
            <w:r w:rsidRPr="008B4E44">
              <w:tab/>
              <w:t>all partners shall be jointly and severally liable for the execution of the Contract in accordance with the Contract terms;</w:t>
            </w:r>
          </w:p>
          <w:p w14:paraId="2FB10687" w14:textId="77777777" w:rsidR="004F22E7" w:rsidRPr="008B4E44" w:rsidRDefault="004F22E7" w:rsidP="003357DD">
            <w:pPr>
              <w:tabs>
                <w:tab w:val="left" w:pos="1080"/>
              </w:tabs>
              <w:spacing w:after="200"/>
              <w:ind w:left="1080" w:right="-72" w:hanging="547"/>
            </w:pPr>
            <w:r w:rsidRPr="008B4E44">
              <w:t>(b)</w:t>
            </w:r>
            <w:r w:rsidRPr="008B4E44">
              <w:tab/>
              <w:t>one of the partners shall be nominated as being in charge, authorized to incur liabilities, and receive instructions for and on behalf of any and all partners of the joint venture; and</w:t>
            </w:r>
          </w:p>
          <w:p w14:paraId="35542A15" w14:textId="77777777" w:rsidR="004F22E7" w:rsidRPr="008B4E44" w:rsidRDefault="004F22E7" w:rsidP="003357DD">
            <w:pPr>
              <w:tabs>
                <w:tab w:val="left" w:pos="1080"/>
              </w:tabs>
              <w:spacing w:after="200"/>
              <w:ind w:left="1080" w:right="-72" w:hanging="547"/>
            </w:pPr>
            <w:r w:rsidRPr="008B4E44">
              <w:t>(c)</w:t>
            </w:r>
            <w:r w:rsidRPr="008B4E44">
              <w:tab/>
              <w:t>the execution of the entire Contract, including payment, shall be done exclusively with the partner in charge.</w:t>
            </w:r>
          </w:p>
        </w:tc>
      </w:tr>
      <w:tr w:rsidR="004F22E7" w:rsidRPr="008B4E44" w14:paraId="7C571FCE" w14:textId="77777777" w:rsidTr="003357DD">
        <w:tc>
          <w:tcPr>
            <w:tcW w:w="2160" w:type="dxa"/>
            <w:hideMark/>
          </w:tcPr>
          <w:p w14:paraId="25F10083" w14:textId="77777777" w:rsidR="004F22E7" w:rsidRPr="008B4E44" w:rsidRDefault="004F22E7" w:rsidP="003357DD">
            <w:pPr>
              <w:tabs>
                <w:tab w:val="left" w:pos="360"/>
              </w:tabs>
              <w:ind w:left="360" w:hanging="360"/>
              <w:jc w:val="left"/>
              <w:rPr>
                <w:b/>
              </w:rPr>
            </w:pPr>
            <w:r w:rsidRPr="008B4E44">
              <w:rPr>
                <w:b/>
              </w:rPr>
              <w:t>3.</w:t>
            </w:r>
            <w:r w:rsidRPr="008B4E44">
              <w:rPr>
                <w:b/>
              </w:rPr>
              <w:tab/>
              <w:t>Additional Requirements</w:t>
            </w:r>
          </w:p>
        </w:tc>
        <w:tc>
          <w:tcPr>
            <w:tcW w:w="6984" w:type="dxa"/>
            <w:hideMark/>
          </w:tcPr>
          <w:p w14:paraId="29AD670D" w14:textId="77777777" w:rsidR="004F22E7" w:rsidRPr="008B4E44" w:rsidRDefault="004F22E7" w:rsidP="003357DD">
            <w:pPr>
              <w:tabs>
                <w:tab w:val="left" w:pos="540"/>
              </w:tabs>
              <w:spacing w:after="200"/>
              <w:ind w:left="540" w:right="-72" w:hanging="547"/>
            </w:pPr>
            <w:r w:rsidRPr="008B4E44">
              <w:t>3.1</w:t>
            </w:r>
            <w:r w:rsidRPr="008B4E44">
              <w:tab/>
              <w:t xml:space="preserve">Bidders should provide any additional information required in the BDS. </w:t>
            </w:r>
          </w:p>
        </w:tc>
      </w:tr>
    </w:tbl>
    <w:p w14:paraId="356C29FB" w14:textId="77777777" w:rsidR="004F22E7" w:rsidRPr="008B4E44" w:rsidRDefault="004F22E7" w:rsidP="004F22E7"/>
    <w:p w14:paraId="11935DAD" w14:textId="77777777" w:rsidR="004F22E7" w:rsidRPr="008B4E44" w:rsidRDefault="004F22E7" w:rsidP="004F22E7"/>
    <w:p w14:paraId="5D7D6101" w14:textId="77777777" w:rsidR="004F22E7" w:rsidRPr="008B4E44" w:rsidRDefault="004F22E7" w:rsidP="004F22E7">
      <w:pPr>
        <w:pStyle w:val="Heading2"/>
      </w:pPr>
      <w:r w:rsidRPr="008B4E44">
        <w:rPr>
          <w:b w:val="0"/>
        </w:rPr>
        <w:br w:type="page"/>
      </w:r>
      <w:bookmarkStart w:id="33" w:name="_Toc113975760"/>
      <w:bookmarkStart w:id="34" w:name="_Toc65979622"/>
      <w:r w:rsidRPr="008B4E44">
        <w:lastRenderedPageBreak/>
        <w:t>3. Letter of Acceptance</w:t>
      </w:r>
      <w:bookmarkEnd w:id="33"/>
      <w:bookmarkEnd w:id="34"/>
    </w:p>
    <w:p w14:paraId="2DFF552E" w14:textId="77777777" w:rsidR="004F22E7" w:rsidRPr="008B4E44" w:rsidRDefault="004F22E7" w:rsidP="004F22E7">
      <w:pPr>
        <w:jc w:val="center"/>
        <w:rPr>
          <w:i/>
          <w:sz w:val="20"/>
        </w:rPr>
      </w:pPr>
    </w:p>
    <w:p w14:paraId="37739C2E" w14:textId="77777777" w:rsidR="004F22E7" w:rsidRPr="008B4E44" w:rsidRDefault="004F22E7" w:rsidP="004F22E7">
      <w:pPr>
        <w:jc w:val="center"/>
      </w:pPr>
      <w:r w:rsidRPr="008B4E44">
        <w:rPr>
          <w:i/>
          <w:sz w:val="20"/>
        </w:rPr>
        <w:t>[letterhead paper of the Procuring Entity or GOL]</w:t>
      </w:r>
    </w:p>
    <w:p w14:paraId="693B5BB6" w14:textId="77777777" w:rsidR="004F22E7" w:rsidRPr="008B4E44" w:rsidRDefault="004F22E7" w:rsidP="004F22E7"/>
    <w:p w14:paraId="253A4E81" w14:textId="77777777" w:rsidR="004F22E7" w:rsidRPr="008B4E44" w:rsidRDefault="004F22E7" w:rsidP="004F22E7"/>
    <w:p w14:paraId="48E2683B" w14:textId="77777777" w:rsidR="004F22E7" w:rsidRPr="008B4E44" w:rsidRDefault="004F22E7" w:rsidP="004F22E7"/>
    <w:p w14:paraId="30C57035" w14:textId="77777777" w:rsidR="004F22E7" w:rsidRPr="008B4E44" w:rsidRDefault="004F22E7" w:rsidP="004F22E7">
      <w:pPr>
        <w:pStyle w:val="BodyText3"/>
      </w:pPr>
      <w:r w:rsidRPr="008B4E44">
        <w:t>[The Letter of Acceptance shall be the basis for formation of the Contract as described in ITB Clauses 34 and 35.  This Standard Form of Letter of Acceptance shall be filled in and sent to the successful Bidder only after evaluation of bids has been completed.</w:t>
      </w:r>
    </w:p>
    <w:p w14:paraId="216E73C1" w14:textId="77777777" w:rsidR="004F22E7" w:rsidRPr="008B4E44" w:rsidRDefault="004F22E7" w:rsidP="004F22E7"/>
    <w:p w14:paraId="255B6611" w14:textId="77777777" w:rsidR="004F22E7" w:rsidRPr="008B4E44" w:rsidRDefault="004F22E7" w:rsidP="004F22E7">
      <w:pPr>
        <w:jc w:val="right"/>
      </w:pPr>
      <w:r w:rsidRPr="008B4E44">
        <w:rPr>
          <w:i/>
          <w:sz w:val="20"/>
        </w:rPr>
        <w:t>[insert date]</w:t>
      </w:r>
    </w:p>
    <w:p w14:paraId="3E67616F" w14:textId="77777777" w:rsidR="004F22E7" w:rsidRPr="008B4E44" w:rsidRDefault="004F22E7" w:rsidP="004F22E7"/>
    <w:p w14:paraId="1F11AF33" w14:textId="77777777" w:rsidR="004F22E7" w:rsidRPr="008B4E44" w:rsidRDefault="004F22E7" w:rsidP="004F22E7">
      <w:r w:rsidRPr="008B4E44">
        <w:t xml:space="preserve">Identification No and Title of Contract: </w:t>
      </w:r>
      <w:r w:rsidRPr="008B4E44">
        <w:rPr>
          <w:i/>
        </w:rPr>
        <w:t>[insert identification number and title of the Contract]</w:t>
      </w:r>
    </w:p>
    <w:p w14:paraId="047B0322" w14:textId="77777777" w:rsidR="004F22E7" w:rsidRPr="008B4E44" w:rsidRDefault="004F22E7" w:rsidP="004F22E7"/>
    <w:p w14:paraId="7E33ED64" w14:textId="77777777" w:rsidR="004F22E7" w:rsidRPr="008B4E44" w:rsidRDefault="004F22E7" w:rsidP="004F22E7">
      <w:r w:rsidRPr="008B4E44">
        <w:fldChar w:fldCharType="begin"/>
      </w:r>
      <w:r w:rsidRPr="008B4E44">
        <w:instrText>ADVANCE \D 4.80</w:instrText>
      </w:r>
      <w:r w:rsidRPr="008B4E44">
        <w:fldChar w:fldCharType="end"/>
      </w:r>
      <w:r w:rsidRPr="008B4E44">
        <w:t xml:space="preserve">To:  </w:t>
      </w:r>
      <w:r w:rsidRPr="008B4E44">
        <w:rPr>
          <w:i/>
        </w:rPr>
        <w:fldChar w:fldCharType="begin"/>
      </w:r>
      <w:r w:rsidRPr="008B4E44">
        <w:rPr>
          <w:i/>
        </w:rPr>
        <w:instrText>ADVANCE \D 1.90</w:instrText>
      </w:r>
      <w:r w:rsidRPr="008B4E44">
        <w:rPr>
          <w:i/>
        </w:rPr>
        <w:fldChar w:fldCharType="end"/>
      </w:r>
      <w:r w:rsidRPr="008B4E44">
        <w:rPr>
          <w:i/>
        </w:rPr>
        <w:t>[insert name and address of the Contractor]</w:t>
      </w:r>
    </w:p>
    <w:p w14:paraId="2926FE74" w14:textId="77777777" w:rsidR="004F22E7" w:rsidRPr="008B4E44" w:rsidRDefault="004F22E7" w:rsidP="004F22E7"/>
    <w:p w14:paraId="57FC7BFC" w14:textId="77777777" w:rsidR="004F22E7" w:rsidRPr="008B4E44" w:rsidRDefault="004F22E7" w:rsidP="004F22E7">
      <w:r w:rsidRPr="008B4E44">
        <w:t xml:space="preserve">This is to notify you that your Bid dated </w:t>
      </w:r>
      <w:r w:rsidRPr="008B4E44">
        <w:rPr>
          <w:i/>
        </w:rPr>
        <w:t>[insert date]</w:t>
      </w:r>
      <w:r w:rsidRPr="008B4E44">
        <w:t xml:space="preserve"> for execution of the </w:t>
      </w:r>
      <w:r w:rsidRPr="008B4E44">
        <w:rPr>
          <w:i/>
        </w:rPr>
        <w:t>[insert name of the Contract and identification number, as given in the SCC]</w:t>
      </w:r>
      <w:r w:rsidRPr="008B4E44">
        <w:t xml:space="preserve"> for the Contract Price of the equivalent</w:t>
      </w:r>
      <w:r w:rsidRPr="008B4E44">
        <w:rPr>
          <w:rStyle w:val="FootnoteReference"/>
        </w:rPr>
        <w:footnoteReference w:id="26"/>
      </w:r>
      <w:r w:rsidRPr="008B4E44">
        <w:t xml:space="preserve"> of </w:t>
      </w:r>
      <w:r w:rsidRPr="008B4E44">
        <w:rPr>
          <w:i/>
        </w:rPr>
        <w:t>[insert amount in numbers and words] [insert name of currency]</w:t>
      </w:r>
      <w:r w:rsidRPr="008B4E44">
        <w:t>, as corrected and modified</w:t>
      </w:r>
      <w:r w:rsidRPr="008B4E44">
        <w:rPr>
          <w:rStyle w:val="FootnoteReference"/>
        </w:rPr>
        <w:footnoteReference w:id="27"/>
      </w:r>
      <w:r w:rsidRPr="008B4E44">
        <w:t xml:space="preserve"> in accordance with the Instructions to Bidders is hereby accepted by us.</w:t>
      </w:r>
    </w:p>
    <w:p w14:paraId="0C2D5634" w14:textId="77777777" w:rsidR="004F22E7" w:rsidRPr="008B4E44" w:rsidRDefault="004F22E7" w:rsidP="004F22E7"/>
    <w:p w14:paraId="4250D2B2" w14:textId="77777777" w:rsidR="004F22E7" w:rsidRPr="008B4E44" w:rsidRDefault="004F22E7" w:rsidP="004F22E7">
      <w:pPr>
        <w:rPr>
          <w:i/>
        </w:rPr>
      </w:pPr>
      <w:r w:rsidRPr="008B4E44">
        <w:rPr>
          <w:i/>
        </w:rPr>
        <w:t>[insert one of the following (a) or (b) options]</w:t>
      </w:r>
    </w:p>
    <w:p w14:paraId="31AFCD48" w14:textId="77777777" w:rsidR="004F22E7" w:rsidRPr="008B4E44" w:rsidRDefault="004F22E7" w:rsidP="004F22E7">
      <w:pPr>
        <w:ind w:left="720" w:hanging="720"/>
      </w:pPr>
    </w:p>
    <w:p w14:paraId="40631C19" w14:textId="77777777" w:rsidR="004F22E7" w:rsidRPr="008B4E44" w:rsidRDefault="004F22E7" w:rsidP="004F22E7">
      <w:pPr>
        <w:numPr>
          <w:ilvl w:val="0"/>
          <w:numId w:val="7"/>
        </w:numPr>
        <w:tabs>
          <w:tab w:val="left" w:pos="735"/>
        </w:tabs>
        <w:ind w:left="735" w:hanging="735"/>
      </w:pPr>
      <w:r w:rsidRPr="008B4E44">
        <w:t xml:space="preserve">We accept that </w:t>
      </w:r>
      <w:r w:rsidRPr="008B4E44">
        <w:rPr>
          <w:i/>
        </w:rPr>
        <w:t xml:space="preserve">[insert name proposed by bidder] </w:t>
      </w:r>
      <w:r w:rsidRPr="008B4E44">
        <w:t>be appointed as the Adjudicator.</w:t>
      </w:r>
    </w:p>
    <w:p w14:paraId="3539B5DD" w14:textId="77777777" w:rsidR="004F22E7" w:rsidRPr="008B4E44" w:rsidRDefault="004F22E7" w:rsidP="004F22E7">
      <w:pPr>
        <w:rPr>
          <w:i/>
        </w:rPr>
      </w:pPr>
    </w:p>
    <w:p w14:paraId="02029D68" w14:textId="77777777" w:rsidR="004F22E7" w:rsidRPr="008B4E44" w:rsidRDefault="004F22E7" w:rsidP="004F22E7">
      <w:pPr>
        <w:numPr>
          <w:ilvl w:val="0"/>
          <w:numId w:val="7"/>
        </w:numPr>
        <w:tabs>
          <w:tab w:val="left" w:pos="735"/>
        </w:tabs>
        <w:ind w:left="735" w:hanging="735"/>
        <w:rPr>
          <w:i/>
        </w:rPr>
      </w:pPr>
      <w:r w:rsidRPr="008B4E44">
        <w:t xml:space="preserve">We do not accept that </w:t>
      </w:r>
      <w:r w:rsidRPr="008B4E44">
        <w:rPr>
          <w:i/>
        </w:rPr>
        <w:t xml:space="preserve">[insert name of proposed by bidder] </w:t>
      </w:r>
      <w:r w:rsidRPr="008B4E44">
        <w:t>be appointed as Adjudicator and by sending a copy of this Letter of Acceptance to</w:t>
      </w:r>
      <w:r w:rsidRPr="008B4E44">
        <w:rPr>
          <w:i/>
        </w:rPr>
        <w:t xml:space="preserve"> [insert name of the Appointing Authority], we are hereby requesting [insert name], </w:t>
      </w:r>
      <w:r w:rsidRPr="008B4E44">
        <w:t>the Appointing Authority to appoint the Adjudicator in accordance with ITB Clause 37.1.</w:t>
      </w:r>
    </w:p>
    <w:p w14:paraId="395D4226" w14:textId="77777777" w:rsidR="004F22E7" w:rsidRPr="008B4E44" w:rsidRDefault="004F22E7" w:rsidP="004F22E7">
      <w:pPr>
        <w:rPr>
          <w:i/>
        </w:rPr>
      </w:pPr>
    </w:p>
    <w:p w14:paraId="49BF7B75" w14:textId="77777777" w:rsidR="004F22E7" w:rsidRPr="008B4E44" w:rsidRDefault="004F22E7" w:rsidP="004F22E7">
      <w:r w:rsidRPr="008B4E44">
        <w:t xml:space="preserve">You are hereby instructed to (a) proceed with the execution of the said Works in accordance with the Contract Documents, (b) sign and return the attached Contract Documents, and (c) forward the performance security pursuant to ITB Sub-Clause 35.1, i.e., within 21 days after receipt of this Letter of Acceptance, and pursuant to GCC Sub-Clause 52.1 </w:t>
      </w:r>
    </w:p>
    <w:p w14:paraId="51F00534" w14:textId="77777777" w:rsidR="004F22E7" w:rsidRPr="008B4E44" w:rsidRDefault="004F22E7" w:rsidP="004F22E7"/>
    <w:p w14:paraId="00048398" w14:textId="77777777" w:rsidR="004F22E7" w:rsidRPr="008B4E44" w:rsidRDefault="004F22E7" w:rsidP="004F22E7">
      <w:pPr>
        <w:tabs>
          <w:tab w:val="left" w:pos="9000"/>
        </w:tabs>
      </w:pPr>
      <w:r w:rsidRPr="008B4E44">
        <w:t xml:space="preserve">Authorized Signature:  </w:t>
      </w:r>
      <w:r w:rsidRPr="008B4E44">
        <w:rPr>
          <w:u w:val="single"/>
        </w:rPr>
        <w:tab/>
      </w:r>
    </w:p>
    <w:p w14:paraId="483920AE" w14:textId="77777777" w:rsidR="004F22E7" w:rsidRPr="008B4E44" w:rsidRDefault="004F22E7" w:rsidP="004F22E7">
      <w:pPr>
        <w:tabs>
          <w:tab w:val="left" w:pos="9000"/>
        </w:tabs>
      </w:pPr>
      <w:r w:rsidRPr="008B4E44">
        <w:t xml:space="preserve">Name and Title of Signatory:  </w:t>
      </w:r>
      <w:r w:rsidRPr="008B4E44">
        <w:rPr>
          <w:u w:val="single"/>
        </w:rPr>
        <w:tab/>
      </w:r>
    </w:p>
    <w:p w14:paraId="52A79179" w14:textId="77777777" w:rsidR="004F22E7" w:rsidRPr="008B4E44" w:rsidRDefault="004F22E7" w:rsidP="004F22E7">
      <w:pPr>
        <w:tabs>
          <w:tab w:val="left" w:pos="9000"/>
        </w:tabs>
      </w:pPr>
      <w:r w:rsidRPr="008B4E44">
        <w:t xml:space="preserve">Name of PE:  </w:t>
      </w:r>
      <w:r w:rsidRPr="008B4E44">
        <w:rPr>
          <w:u w:val="single"/>
        </w:rPr>
        <w:tab/>
      </w:r>
    </w:p>
    <w:p w14:paraId="0184A3A1" w14:textId="77777777" w:rsidR="004F22E7" w:rsidRPr="008B4E44" w:rsidRDefault="004F22E7" w:rsidP="004F22E7"/>
    <w:p w14:paraId="588614B4" w14:textId="77777777" w:rsidR="004F22E7" w:rsidRPr="008B4E44" w:rsidRDefault="004F22E7" w:rsidP="004F22E7">
      <w:r w:rsidRPr="008B4E44">
        <w:t>Attachment: Agreement</w:t>
      </w:r>
    </w:p>
    <w:p w14:paraId="2AD52698" w14:textId="77777777" w:rsidR="004F22E7" w:rsidRPr="008B4E44" w:rsidRDefault="004F22E7" w:rsidP="004F22E7">
      <w:pPr>
        <w:pStyle w:val="Heading2"/>
      </w:pPr>
      <w:r w:rsidRPr="008B4E44">
        <w:rPr>
          <w:b w:val="0"/>
        </w:rPr>
        <w:br w:type="page"/>
      </w:r>
      <w:bookmarkStart w:id="35" w:name="_Toc113975761"/>
      <w:bookmarkStart w:id="36" w:name="_Toc65979623"/>
      <w:r w:rsidRPr="008B4E44">
        <w:lastRenderedPageBreak/>
        <w:t>4. Agreement</w:t>
      </w:r>
      <w:bookmarkEnd w:id="35"/>
      <w:bookmarkEnd w:id="36"/>
    </w:p>
    <w:p w14:paraId="4E36550F" w14:textId="77777777" w:rsidR="004F22E7" w:rsidRPr="008B4E44" w:rsidRDefault="004F22E7" w:rsidP="004F22E7"/>
    <w:p w14:paraId="1569F100" w14:textId="77777777" w:rsidR="004F22E7" w:rsidRPr="008B4E44" w:rsidRDefault="004F22E7" w:rsidP="004F22E7"/>
    <w:p w14:paraId="1C4F4A98" w14:textId="77777777" w:rsidR="004F22E7" w:rsidRPr="008B4E44" w:rsidRDefault="004F22E7" w:rsidP="004F22E7">
      <w:pPr>
        <w:pStyle w:val="BodyText3"/>
      </w:pPr>
      <w:r w:rsidRPr="008B4E44">
        <w:t>[The Agreement shall incorporate any corrections or modifications to the Bid resulting from corrections of errors (ITB Clause 28), price adjustment during the evaluation process (ITB Sub-Clause 16.3, selection of an alternative offer (ITB Clause 18), acceptable deviations (ITB Clause 27), or any other mutually-agreeable changes allowed for in the Conditions of Contract, such as changes in key personnel, subcontractors, scheduling, and the like.]</w:t>
      </w:r>
    </w:p>
    <w:p w14:paraId="28ED6889" w14:textId="77777777" w:rsidR="004F22E7" w:rsidRPr="008B4E44" w:rsidRDefault="004F22E7" w:rsidP="004F22E7"/>
    <w:p w14:paraId="36D015E7" w14:textId="77777777" w:rsidR="004F22E7" w:rsidRPr="008B4E44" w:rsidRDefault="004F22E7" w:rsidP="004F22E7"/>
    <w:p w14:paraId="67E5195B" w14:textId="77777777" w:rsidR="004F22E7" w:rsidRPr="008B4E44" w:rsidRDefault="004F22E7" w:rsidP="004F22E7">
      <w:r w:rsidRPr="008B4E44">
        <w:t xml:space="preserve">This Agreement, made the </w:t>
      </w:r>
      <w:r w:rsidRPr="008B4E44">
        <w:rPr>
          <w:i/>
        </w:rPr>
        <w:t>[insert day]</w:t>
      </w:r>
      <w:r w:rsidRPr="008B4E44">
        <w:t xml:space="preserve"> day of </w:t>
      </w:r>
      <w:r w:rsidRPr="008B4E44">
        <w:rPr>
          <w:i/>
        </w:rPr>
        <w:t>[insert month]</w:t>
      </w:r>
      <w:r w:rsidRPr="008B4E44">
        <w:t xml:space="preserve">, </w:t>
      </w:r>
      <w:r w:rsidRPr="008B4E44">
        <w:rPr>
          <w:i/>
        </w:rPr>
        <w:t>[insert year]</w:t>
      </w:r>
      <w:r w:rsidRPr="008B4E44">
        <w:t xml:space="preserve"> between </w:t>
      </w:r>
      <w:r w:rsidRPr="008B4E44">
        <w:rPr>
          <w:i/>
        </w:rPr>
        <w:t>[insert name and address of GOL/PE]</w:t>
      </w:r>
      <w:r w:rsidRPr="008B4E44">
        <w:t xml:space="preserve"> (hereinafter called “the Employer”) and </w:t>
      </w:r>
      <w:r w:rsidRPr="008B4E44">
        <w:rPr>
          <w:i/>
        </w:rPr>
        <w:t>[insert name and address of Contractor]</w:t>
      </w:r>
      <w:r w:rsidRPr="008B4E44">
        <w:t xml:space="preserve"> (hereinafter called “the Contractor”) of the other part.</w:t>
      </w:r>
    </w:p>
    <w:p w14:paraId="5B0A9B1D" w14:textId="77777777" w:rsidR="004F22E7" w:rsidRPr="008B4E44" w:rsidRDefault="004F22E7" w:rsidP="004F22E7"/>
    <w:p w14:paraId="40ED8652" w14:textId="77777777" w:rsidR="004F22E7" w:rsidRPr="008B4E44" w:rsidRDefault="004F22E7" w:rsidP="004F22E7">
      <w:r w:rsidRPr="008B4E44">
        <w:t>Whereas the Employer is desirous that the Contractor execute</w:t>
      </w:r>
      <w:r w:rsidRPr="008B4E44">
        <w:fldChar w:fldCharType="begin"/>
      </w:r>
      <w:r w:rsidRPr="008B4E44">
        <w:instrText>ADVANCE \R 1.90</w:instrText>
      </w:r>
      <w:r w:rsidRPr="008B4E44">
        <w:fldChar w:fldCharType="end"/>
      </w:r>
      <w:r w:rsidRPr="008B4E44">
        <w:t xml:space="preserve"> </w:t>
      </w:r>
      <w:r w:rsidRPr="008B4E44">
        <w:rPr>
          <w:i/>
        </w:rPr>
        <w:t>[insert name and identification number of Contract]</w:t>
      </w:r>
      <w:r w:rsidRPr="008B4E44">
        <w:t xml:space="preserve"> (hereinafter called “the Works”) and the Employer has accepted the Bid by the Contractor for the execution and completion of such Works and the remedying of any defects therein.</w:t>
      </w:r>
    </w:p>
    <w:p w14:paraId="7346C902" w14:textId="77777777" w:rsidR="004F22E7" w:rsidRPr="008B4E44" w:rsidRDefault="004F22E7" w:rsidP="004F22E7"/>
    <w:p w14:paraId="7D9A4E07" w14:textId="77777777" w:rsidR="004F22E7" w:rsidRPr="008B4E44" w:rsidRDefault="004F22E7" w:rsidP="004F22E7">
      <w:r w:rsidRPr="008B4E44">
        <w:t>Now this Agreement witnesseth as follows:</w:t>
      </w:r>
    </w:p>
    <w:p w14:paraId="23B06FEF" w14:textId="77777777" w:rsidR="004F22E7" w:rsidRPr="008B4E44" w:rsidRDefault="004F22E7" w:rsidP="004F22E7"/>
    <w:p w14:paraId="42C2F45F" w14:textId="77777777" w:rsidR="004F22E7" w:rsidRPr="008B4E44" w:rsidRDefault="004F22E7" w:rsidP="004F22E7">
      <w:pPr>
        <w:ind w:left="720" w:hanging="720"/>
      </w:pPr>
      <w:r w:rsidRPr="008B4E44">
        <w:t>1.</w:t>
      </w:r>
      <w:r w:rsidRPr="008B4E44">
        <w:tab/>
        <w:t>In this Agreement, words and expressions shall have the same meanings as are respectively assigned to them in the Conditions of Contract hereinafter referred to, and they shall be deemed to form and be read and construed as part of this Agreement.</w:t>
      </w:r>
    </w:p>
    <w:p w14:paraId="4C25C477" w14:textId="77777777" w:rsidR="004F22E7" w:rsidRPr="008B4E44" w:rsidRDefault="004F22E7" w:rsidP="004F22E7">
      <w:pPr>
        <w:ind w:left="720" w:hanging="720"/>
      </w:pPr>
    </w:p>
    <w:p w14:paraId="5FEEEEE8" w14:textId="77777777" w:rsidR="004F22E7" w:rsidRPr="008B4E44" w:rsidRDefault="004F22E7" w:rsidP="004F22E7">
      <w:pPr>
        <w:ind w:left="720" w:hanging="720"/>
      </w:pPr>
      <w:r w:rsidRPr="008B4E44">
        <w:t>2.</w:t>
      </w:r>
      <w:r w:rsidRPr="008B4E44">
        <w:tab/>
        <w:t>In consideration of the payments to be made by the Employer to the Contractor as hereinafter mentioned, the Contractor hereby covenants with the Employer to execute and complete the Works and remedy any defects therein in conformity in all respects with the provisions of the Contract.</w:t>
      </w:r>
    </w:p>
    <w:p w14:paraId="6C5026C6" w14:textId="77777777" w:rsidR="004F22E7" w:rsidRPr="008B4E44" w:rsidRDefault="004F22E7" w:rsidP="004F22E7">
      <w:pPr>
        <w:ind w:left="720" w:hanging="720"/>
      </w:pPr>
    </w:p>
    <w:p w14:paraId="59EC7ABB" w14:textId="77777777" w:rsidR="004F22E7" w:rsidRPr="008B4E44" w:rsidRDefault="004F22E7" w:rsidP="004F22E7">
      <w:pPr>
        <w:ind w:left="720" w:hanging="720"/>
      </w:pPr>
      <w:r w:rsidRPr="008B4E44">
        <w:t>3.</w:t>
      </w:r>
      <w:r w:rsidRPr="008B4E44">
        <w:tab/>
        <w:t>The Employer hereby covenants to pay the Contractor in consideration of the execution and completion of the Works and the remedying of defects wherein the Contract Price or such other sum as may become payable under the provisions of the Contract at the times and in the manner prescribed by the Contract.</w:t>
      </w:r>
    </w:p>
    <w:p w14:paraId="602D3B10" w14:textId="77777777" w:rsidR="004F22E7" w:rsidRPr="008B4E44" w:rsidRDefault="004F22E7" w:rsidP="004F22E7">
      <w:pPr>
        <w:ind w:left="720" w:hanging="720"/>
      </w:pPr>
    </w:p>
    <w:p w14:paraId="423FBA91" w14:textId="77777777" w:rsidR="004F22E7" w:rsidRPr="008B4E44" w:rsidRDefault="004F22E7" w:rsidP="004F22E7">
      <w:r w:rsidRPr="008B4E44">
        <w:t>In Witness whereof the parties thereto have caused this Agreement to be executed the day and year first before written.</w:t>
      </w:r>
    </w:p>
    <w:p w14:paraId="21E519C7" w14:textId="77777777" w:rsidR="004F22E7" w:rsidRPr="008B4E44" w:rsidRDefault="004F22E7" w:rsidP="004F22E7"/>
    <w:p w14:paraId="6D1ABD9C" w14:textId="77777777" w:rsidR="004F22E7" w:rsidRPr="008B4E44" w:rsidRDefault="004F22E7" w:rsidP="004F22E7">
      <w:pPr>
        <w:tabs>
          <w:tab w:val="left" w:pos="9000"/>
        </w:tabs>
      </w:pPr>
      <w:r w:rsidRPr="008B4E44">
        <w:t xml:space="preserve">The Common Seal of </w:t>
      </w:r>
      <w:r w:rsidRPr="008B4E44">
        <w:rPr>
          <w:i/>
        </w:rPr>
        <w:t>[Witness entity]</w:t>
      </w:r>
      <w:r w:rsidRPr="008B4E44">
        <w:rPr>
          <w:u w:val="single"/>
        </w:rPr>
        <w:tab/>
      </w:r>
    </w:p>
    <w:p w14:paraId="35E8ED1A" w14:textId="77777777" w:rsidR="004F22E7" w:rsidRPr="008B4E44" w:rsidRDefault="004F22E7" w:rsidP="004F22E7">
      <w:pPr>
        <w:tabs>
          <w:tab w:val="left" w:pos="9000"/>
        </w:tabs>
      </w:pPr>
      <w:r w:rsidRPr="008B4E44">
        <w:t xml:space="preserve">was hereunto affixed in the presence of:  </w:t>
      </w:r>
      <w:r w:rsidRPr="008B4E44">
        <w:rPr>
          <w:u w:val="single"/>
        </w:rPr>
        <w:tab/>
      </w:r>
    </w:p>
    <w:p w14:paraId="43DCD9C8" w14:textId="77777777" w:rsidR="004F22E7" w:rsidRPr="008B4E44" w:rsidRDefault="004F22E7" w:rsidP="004F22E7"/>
    <w:p w14:paraId="0A9BB79C" w14:textId="77777777" w:rsidR="004F22E7" w:rsidRPr="008B4E44" w:rsidRDefault="004F22E7" w:rsidP="004F22E7"/>
    <w:p w14:paraId="12DF8902" w14:textId="77777777" w:rsidR="004F22E7" w:rsidRPr="008B4E44" w:rsidRDefault="004F22E7" w:rsidP="004F22E7">
      <w:pPr>
        <w:tabs>
          <w:tab w:val="left" w:pos="9000"/>
        </w:tabs>
      </w:pPr>
      <w:r w:rsidRPr="008B4E44">
        <w:t xml:space="preserve">Signed, Sealed, and Delivered by the said </w:t>
      </w:r>
      <w:r w:rsidRPr="008B4E44">
        <w:rPr>
          <w:u w:val="single"/>
        </w:rPr>
        <w:tab/>
      </w:r>
    </w:p>
    <w:p w14:paraId="2497C115" w14:textId="77777777" w:rsidR="004F22E7" w:rsidRPr="008B4E44" w:rsidRDefault="004F22E7" w:rsidP="004F22E7">
      <w:pPr>
        <w:tabs>
          <w:tab w:val="left" w:pos="9000"/>
        </w:tabs>
      </w:pPr>
      <w:r w:rsidRPr="008B4E44">
        <w:t xml:space="preserve">in the presence of:  </w:t>
      </w:r>
      <w:r w:rsidRPr="008B4E44">
        <w:rPr>
          <w:u w:val="single"/>
        </w:rPr>
        <w:tab/>
      </w:r>
    </w:p>
    <w:p w14:paraId="6CD714AC" w14:textId="77777777" w:rsidR="004F22E7" w:rsidRPr="008B4E44" w:rsidRDefault="004F22E7" w:rsidP="004F22E7"/>
    <w:p w14:paraId="124106B8" w14:textId="77777777" w:rsidR="004F22E7" w:rsidRPr="008B4E44" w:rsidRDefault="004F22E7" w:rsidP="004F22E7"/>
    <w:p w14:paraId="63AB7A9D" w14:textId="77777777" w:rsidR="004F22E7" w:rsidRPr="008B4E44" w:rsidRDefault="004F22E7" w:rsidP="004F22E7">
      <w:pPr>
        <w:tabs>
          <w:tab w:val="left" w:pos="9000"/>
        </w:tabs>
      </w:pPr>
      <w:r w:rsidRPr="008B4E44">
        <w:lastRenderedPageBreak/>
        <w:t xml:space="preserve">Binding Signature of Employer </w:t>
      </w:r>
      <w:r w:rsidRPr="008B4E44">
        <w:rPr>
          <w:i/>
        </w:rPr>
        <w:t>[signature of an authorized representatives of the GOL]</w:t>
      </w:r>
    </w:p>
    <w:p w14:paraId="448BB499" w14:textId="77777777" w:rsidR="004F22E7" w:rsidRPr="008B4E44" w:rsidRDefault="004F22E7" w:rsidP="004F22E7"/>
    <w:p w14:paraId="3E9C2A13" w14:textId="77777777" w:rsidR="004F22E7" w:rsidRPr="008B4E44" w:rsidRDefault="004F22E7" w:rsidP="004F22E7">
      <w:pPr>
        <w:tabs>
          <w:tab w:val="left" w:pos="9000"/>
        </w:tabs>
        <w:rPr>
          <w:i/>
        </w:rPr>
      </w:pPr>
      <w:r w:rsidRPr="008B4E44">
        <w:t xml:space="preserve">Binding Signature of Contractor </w:t>
      </w:r>
      <w:r w:rsidRPr="008B4E44">
        <w:rPr>
          <w:i/>
        </w:rPr>
        <w:t>[signature of an authorized representative of the Contractor]</w:t>
      </w:r>
    </w:p>
    <w:p w14:paraId="0806E23D" w14:textId="77777777" w:rsidR="004F22E7" w:rsidRPr="008B4E44" w:rsidRDefault="004F22E7" w:rsidP="004F22E7">
      <w:pPr>
        <w:tabs>
          <w:tab w:val="left" w:pos="9000"/>
        </w:tabs>
        <w:rPr>
          <w:i/>
        </w:rPr>
      </w:pPr>
    </w:p>
    <w:p w14:paraId="0B21EEA4" w14:textId="77777777" w:rsidR="004F22E7" w:rsidRPr="008B4E44" w:rsidRDefault="004F22E7" w:rsidP="004F22E7">
      <w:pPr>
        <w:tabs>
          <w:tab w:val="left" w:pos="9000"/>
        </w:tabs>
        <w:rPr>
          <w:i/>
        </w:rPr>
      </w:pPr>
    </w:p>
    <w:p w14:paraId="2FCCD110" w14:textId="77777777" w:rsidR="004F22E7" w:rsidRPr="008B4E44" w:rsidRDefault="004F22E7" w:rsidP="004F22E7">
      <w:pPr>
        <w:tabs>
          <w:tab w:val="left" w:pos="9000"/>
        </w:tabs>
        <w:rPr>
          <w:i/>
        </w:rPr>
      </w:pPr>
      <w:r w:rsidRPr="008B4E44">
        <w:rPr>
          <w:i/>
        </w:rPr>
        <w:t xml:space="preserve">Note: </w:t>
      </w:r>
    </w:p>
    <w:p w14:paraId="5F7D113A" w14:textId="77777777" w:rsidR="004F22E7" w:rsidRPr="008B4E44" w:rsidRDefault="004F22E7" w:rsidP="004F22E7">
      <w:pPr>
        <w:tabs>
          <w:tab w:val="left" w:pos="9000"/>
        </w:tabs>
        <w:rPr>
          <w:i/>
        </w:rPr>
      </w:pPr>
      <w:r w:rsidRPr="008B4E44">
        <w:rPr>
          <w:i/>
        </w:rPr>
        <w:t>Representatives of the GOL serving as authorized signatories shall include:</w:t>
      </w:r>
    </w:p>
    <w:p w14:paraId="5C0AC3AC" w14:textId="77777777" w:rsidR="004F22E7" w:rsidRPr="008B4E44" w:rsidRDefault="004F22E7" w:rsidP="004F22E7">
      <w:pPr>
        <w:numPr>
          <w:ilvl w:val="0"/>
          <w:numId w:val="8"/>
        </w:numPr>
        <w:tabs>
          <w:tab w:val="left" w:pos="720"/>
          <w:tab w:val="left" w:pos="9000"/>
        </w:tabs>
        <w:rPr>
          <w:i/>
        </w:rPr>
      </w:pPr>
      <w:r w:rsidRPr="008B4E44">
        <w:rPr>
          <w:i/>
        </w:rPr>
        <w:t>The Minister Responsible for Finance ;</w:t>
      </w:r>
    </w:p>
    <w:p w14:paraId="24018304" w14:textId="77777777" w:rsidR="004F22E7" w:rsidRPr="008B4E44" w:rsidRDefault="004F22E7" w:rsidP="004F22E7">
      <w:pPr>
        <w:numPr>
          <w:ilvl w:val="0"/>
          <w:numId w:val="8"/>
        </w:numPr>
        <w:tabs>
          <w:tab w:val="left" w:pos="720"/>
          <w:tab w:val="left" w:pos="9000"/>
        </w:tabs>
        <w:rPr>
          <w:i/>
        </w:rPr>
      </w:pPr>
      <w:r w:rsidRPr="008B4E44">
        <w:rPr>
          <w:i/>
        </w:rPr>
        <w:t>The Minister Responsible for Justice;</w:t>
      </w:r>
    </w:p>
    <w:p w14:paraId="690BE8A6" w14:textId="77777777" w:rsidR="004F22E7" w:rsidRPr="008B4E44" w:rsidRDefault="004F22E7" w:rsidP="004F22E7">
      <w:pPr>
        <w:numPr>
          <w:ilvl w:val="0"/>
          <w:numId w:val="8"/>
        </w:numPr>
        <w:tabs>
          <w:tab w:val="left" w:pos="720"/>
          <w:tab w:val="left" w:pos="9000"/>
        </w:tabs>
        <w:rPr>
          <w:i/>
        </w:rPr>
      </w:pPr>
      <w:r w:rsidRPr="008B4E44">
        <w:rPr>
          <w:i/>
        </w:rPr>
        <w:t>The Head of the Procuring Entity executing the Project.</w:t>
      </w:r>
    </w:p>
    <w:p w14:paraId="08E90AFD" w14:textId="77777777" w:rsidR="004F22E7" w:rsidRPr="008B4E44" w:rsidRDefault="004F22E7" w:rsidP="004F22E7"/>
    <w:p w14:paraId="6F5747DA" w14:textId="77777777" w:rsidR="004F22E7" w:rsidRPr="008B4E44" w:rsidRDefault="004F22E7" w:rsidP="004F22E7">
      <w:pPr>
        <w:suppressAutoHyphens w:val="0"/>
        <w:overflowPunct/>
        <w:autoSpaceDE/>
        <w:autoSpaceDN/>
        <w:adjustRightInd/>
        <w:jc w:val="left"/>
        <w:rPr>
          <w:b/>
          <w:sz w:val="36"/>
        </w:rPr>
        <w:sectPr w:rsidR="004F22E7" w:rsidRPr="008B4E44">
          <w:endnotePr>
            <w:numFmt w:val="decimal"/>
          </w:endnotePr>
          <w:type w:val="oddPage"/>
          <w:pgSz w:w="12240" w:h="15840"/>
          <w:pgMar w:top="1440" w:right="1440" w:bottom="1440" w:left="1800" w:header="720" w:footer="720" w:gutter="0"/>
          <w:cols w:space="720"/>
        </w:sectPr>
      </w:pPr>
    </w:p>
    <w:p w14:paraId="026C5C07" w14:textId="77777777" w:rsidR="004F22E7" w:rsidRPr="008B4E44" w:rsidRDefault="004F22E7" w:rsidP="004F22E7">
      <w:pPr>
        <w:pStyle w:val="Heading1"/>
      </w:pPr>
      <w:bookmarkStart w:id="37" w:name="_Toc113975762"/>
      <w:r w:rsidRPr="008B4E44">
        <w:lastRenderedPageBreak/>
        <w:t>Section V.  General Conditions of Contract</w:t>
      </w:r>
      <w:bookmarkEnd w:id="37"/>
    </w:p>
    <w:p w14:paraId="12132654" w14:textId="77777777" w:rsidR="004F22E7" w:rsidRPr="008B4E44" w:rsidRDefault="004F22E7" w:rsidP="004F22E7"/>
    <w:p w14:paraId="03B21753" w14:textId="77777777" w:rsidR="004F22E7" w:rsidRPr="008B4E44" w:rsidRDefault="004F22E7" w:rsidP="004F22E7"/>
    <w:p w14:paraId="6235751C" w14:textId="77777777" w:rsidR="004F22E7" w:rsidRPr="008B4E44" w:rsidRDefault="004F22E7" w:rsidP="004F22E7">
      <w:r w:rsidRPr="008B4E44">
        <w:br w:type="page"/>
      </w:r>
    </w:p>
    <w:p w14:paraId="37DAA896" w14:textId="77777777" w:rsidR="004F22E7" w:rsidRPr="008B4E44" w:rsidRDefault="004F22E7" w:rsidP="004F22E7">
      <w:pPr>
        <w:pStyle w:val="Heading2"/>
      </w:pPr>
      <w:bookmarkStart w:id="38" w:name="_Toc113975763"/>
      <w:r w:rsidRPr="008B4E44">
        <w:lastRenderedPageBreak/>
        <w:t>Table of Clauses</w:t>
      </w:r>
      <w:bookmarkEnd w:id="38"/>
    </w:p>
    <w:p w14:paraId="5A824E2B" w14:textId="77777777" w:rsidR="004F22E7" w:rsidRPr="008B4E44" w:rsidRDefault="004F22E7" w:rsidP="004F22E7"/>
    <w:p w14:paraId="53FDB2FE" w14:textId="77777777" w:rsidR="004F22E7" w:rsidRPr="008B4E44" w:rsidRDefault="004F22E7" w:rsidP="004F22E7">
      <w:pPr>
        <w:pStyle w:val="TOC1"/>
        <w:rPr>
          <w:rFonts w:ascii="Times New Roman" w:hAnsi="Times New Roman"/>
          <w:b w:val="0"/>
          <w:noProof/>
        </w:rPr>
      </w:pPr>
      <w:r w:rsidRPr="008B4E44">
        <w:rPr>
          <w:rFonts w:ascii="Times New Roman" w:hAnsi="Times New Roman"/>
        </w:rPr>
        <w:fldChar w:fldCharType="begin"/>
      </w:r>
      <w:r w:rsidRPr="008B4E44">
        <w:rPr>
          <w:rFonts w:ascii="Times New Roman" w:hAnsi="Times New Roman"/>
        </w:rPr>
        <w:instrText xml:space="preserve"> TOC \t "Head 4.1,1,Head 4.2,2" </w:instrText>
      </w:r>
      <w:r w:rsidRPr="008B4E44">
        <w:rPr>
          <w:rFonts w:ascii="Times New Roman" w:hAnsi="Times New Roman"/>
        </w:rPr>
        <w:fldChar w:fldCharType="separate"/>
      </w:r>
      <w:r w:rsidRPr="008B4E44">
        <w:rPr>
          <w:rFonts w:ascii="Times New Roman" w:hAnsi="Times New Roman"/>
          <w:noProof/>
        </w:rPr>
        <w:t>A.  General</w:t>
      </w:r>
      <w:r w:rsidRPr="008B4E44">
        <w:rPr>
          <w:rFonts w:ascii="Times New Roman" w:hAnsi="Times New Roman"/>
          <w:b w:val="0"/>
          <w:noProof/>
        </w:rPr>
        <w:tab/>
      </w:r>
      <w:r w:rsidRPr="008B4E44">
        <w:rPr>
          <w:rFonts w:ascii="Times New Roman" w:hAnsi="Times New Roman"/>
          <w:b w:val="0"/>
          <w:noProof/>
        </w:rPr>
        <w:fldChar w:fldCharType="begin"/>
      </w:r>
      <w:r w:rsidRPr="008B4E44">
        <w:rPr>
          <w:rFonts w:ascii="Times New Roman" w:hAnsi="Times New Roman"/>
          <w:b w:val="0"/>
          <w:noProof/>
        </w:rPr>
        <w:instrText xml:space="preserve"> GOTOBUTTON _Toc343309841  </w:instrText>
      </w:r>
      <w:r w:rsidRPr="008B4E44">
        <w:rPr>
          <w:rFonts w:ascii="Times New Roman" w:hAnsi="Times New Roman"/>
          <w:b w:val="0"/>
          <w:noProof/>
        </w:rPr>
        <w:fldChar w:fldCharType="begin"/>
      </w:r>
      <w:r w:rsidRPr="008B4E44">
        <w:rPr>
          <w:rFonts w:ascii="Times New Roman" w:hAnsi="Times New Roman"/>
          <w:b w:val="0"/>
          <w:noProof/>
        </w:rPr>
        <w:instrText xml:space="preserve"> PAGEREF _Toc343309841 </w:instrText>
      </w:r>
      <w:r w:rsidRPr="008B4E44">
        <w:rPr>
          <w:rFonts w:ascii="Times New Roman" w:hAnsi="Times New Roman"/>
          <w:b w:val="0"/>
          <w:noProof/>
        </w:rPr>
        <w:fldChar w:fldCharType="separate"/>
      </w:r>
      <w:r w:rsidRPr="008B4E44">
        <w:rPr>
          <w:rFonts w:ascii="Times New Roman" w:hAnsi="Times New Roman"/>
          <w:b w:val="0"/>
          <w:noProof/>
        </w:rPr>
        <w:instrText>48</w:instrText>
      </w:r>
      <w:r w:rsidRPr="008B4E44">
        <w:rPr>
          <w:rFonts w:ascii="Times New Roman" w:hAnsi="Times New Roman"/>
          <w:b w:val="0"/>
          <w:noProof/>
        </w:rPr>
        <w:fldChar w:fldCharType="end"/>
      </w:r>
      <w:r w:rsidRPr="008B4E44">
        <w:rPr>
          <w:rFonts w:ascii="Times New Roman" w:hAnsi="Times New Roman"/>
          <w:b w:val="0"/>
          <w:noProof/>
        </w:rPr>
        <w:fldChar w:fldCharType="end"/>
      </w:r>
    </w:p>
    <w:p w14:paraId="46C89F47" w14:textId="77777777" w:rsidR="004F22E7" w:rsidRPr="008B4E44" w:rsidRDefault="004F22E7" w:rsidP="004F22E7">
      <w:pPr>
        <w:pStyle w:val="TOC2"/>
        <w:rPr>
          <w:noProof/>
        </w:rPr>
      </w:pPr>
      <w:r w:rsidRPr="008B4E44">
        <w:rPr>
          <w:noProof/>
        </w:rPr>
        <w:t>1. Definitions</w:t>
      </w:r>
      <w:r w:rsidRPr="008B4E44">
        <w:rPr>
          <w:noProof/>
        </w:rPr>
        <w:tab/>
      </w:r>
      <w:r w:rsidRPr="008B4E44">
        <w:rPr>
          <w:noProof/>
        </w:rPr>
        <w:fldChar w:fldCharType="begin"/>
      </w:r>
      <w:r w:rsidRPr="008B4E44">
        <w:rPr>
          <w:noProof/>
        </w:rPr>
        <w:instrText xml:space="preserve"> GOTOBUTTON _Toc343309842  </w:instrText>
      </w:r>
      <w:r w:rsidRPr="008B4E44">
        <w:rPr>
          <w:noProof/>
        </w:rPr>
        <w:fldChar w:fldCharType="begin"/>
      </w:r>
      <w:r w:rsidRPr="008B4E44">
        <w:rPr>
          <w:noProof/>
        </w:rPr>
        <w:instrText xml:space="preserve"> PAGEREF _Toc343309842 </w:instrText>
      </w:r>
      <w:r w:rsidRPr="008B4E44">
        <w:rPr>
          <w:noProof/>
        </w:rPr>
        <w:fldChar w:fldCharType="separate"/>
      </w:r>
      <w:r w:rsidRPr="008B4E44">
        <w:rPr>
          <w:noProof/>
        </w:rPr>
        <w:instrText>48</w:instrText>
      </w:r>
      <w:r w:rsidRPr="008B4E44">
        <w:rPr>
          <w:noProof/>
        </w:rPr>
        <w:fldChar w:fldCharType="end"/>
      </w:r>
      <w:r w:rsidRPr="008B4E44">
        <w:rPr>
          <w:noProof/>
        </w:rPr>
        <w:fldChar w:fldCharType="end"/>
      </w:r>
    </w:p>
    <w:p w14:paraId="19933AF1" w14:textId="77777777" w:rsidR="004F22E7" w:rsidRPr="008B4E44" w:rsidRDefault="004F22E7" w:rsidP="004F22E7">
      <w:pPr>
        <w:pStyle w:val="TOC2"/>
        <w:rPr>
          <w:noProof/>
        </w:rPr>
      </w:pPr>
      <w:r w:rsidRPr="008B4E44">
        <w:rPr>
          <w:noProof/>
        </w:rPr>
        <w:t>2. Interpretation</w:t>
      </w:r>
      <w:r w:rsidRPr="008B4E44">
        <w:rPr>
          <w:noProof/>
        </w:rPr>
        <w:tab/>
      </w:r>
      <w:r w:rsidRPr="008B4E44">
        <w:rPr>
          <w:noProof/>
        </w:rPr>
        <w:fldChar w:fldCharType="begin"/>
      </w:r>
      <w:r w:rsidRPr="008B4E44">
        <w:rPr>
          <w:noProof/>
        </w:rPr>
        <w:instrText xml:space="preserve"> GOTOBUTTON _Toc343309843  </w:instrText>
      </w:r>
      <w:r w:rsidRPr="008B4E44">
        <w:rPr>
          <w:noProof/>
        </w:rPr>
        <w:fldChar w:fldCharType="begin"/>
      </w:r>
      <w:r w:rsidRPr="008B4E44">
        <w:rPr>
          <w:noProof/>
        </w:rPr>
        <w:instrText xml:space="preserve"> PAGEREF _Toc343309843 </w:instrText>
      </w:r>
      <w:r w:rsidRPr="008B4E44">
        <w:rPr>
          <w:noProof/>
        </w:rPr>
        <w:fldChar w:fldCharType="separate"/>
      </w:r>
      <w:r w:rsidRPr="008B4E44">
        <w:rPr>
          <w:noProof/>
        </w:rPr>
        <w:instrText>50</w:instrText>
      </w:r>
      <w:r w:rsidRPr="008B4E44">
        <w:rPr>
          <w:noProof/>
        </w:rPr>
        <w:fldChar w:fldCharType="end"/>
      </w:r>
      <w:r w:rsidRPr="008B4E44">
        <w:rPr>
          <w:noProof/>
        </w:rPr>
        <w:fldChar w:fldCharType="end"/>
      </w:r>
    </w:p>
    <w:p w14:paraId="4048E25A" w14:textId="77777777" w:rsidR="004F22E7" w:rsidRPr="008B4E44" w:rsidRDefault="004F22E7" w:rsidP="004F22E7">
      <w:pPr>
        <w:pStyle w:val="TOC2"/>
        <w:rPr>
          <w:noProof/>
        </w:rPr>
      </w:pPr>
      <w:r w:rsidRPr="008B4E44">
        <w:rPr>
          <w:noProof/>
        </w:rPr>
        <w:t>3. Language and Law</w:t>
      </w:r>
      <w:r w:rsidRPr="008B4E44">
        <w:rPr>
          <w:noProof/>
        </w:rPr>
        <w:tab/>
      </w:r>
      <w:r w:rsidRPr="008B4E44">
        <w:rPr>
          <w:noProof/>
        </w:rPr>
        <w:fldChar w:fldCharType="begin"/>
      </w:r>
      <w:r w:rsidRPr="008B4E44">
        <w:rPr>
          <w:noProof/>
        </w:rPr>
        <w:instrText xml:space="preserve"> GOTOBUTTON _Toc343309844  </w:instrText>
      </w:r>
      <w:r w:rsidRPr="008B4E44">
        <w:rPr>
          <w:noProof/>
        </w:rPr>
        <w:fldChar w:fldCharType="begin"/>
      </w:r>
      <w:r w:rsidRPr="008B4E44">
        <w:rPr>
          <w:noProof/>
        </w:rPr>
        <w:instrText xml:space="preserve"> PAGEREF _Toc343309844 </w:instrText>
      </w:r>
      <w:r w:rsidRPr="008B4E44">
        <w:rPr>
          <w:noProof/>
        </w:rPr>
        <w:fldChar w:fldCharType="separate"/>
      </w:r>
      <w:r w:rsidRPr="008B4E44">
        <w:rPr>
          <w:noProof/>
        </w:rPr>
        <w:instrText>51</w:instrText>
      </w:r>
      <w:r w:rsidRPr="008B4E44">
        <w:rPr>
          <w:noProof/>
        </w:rPr>
        <w:fldChar w:fldCharType="end"/>
      </w:r>
      <w:r w:rsidRPr="008B4E44">
        <w:rPr>
          <w:noProof/>
        </w:rPr>
        <w:fldChar w:fldCharType="end"/>
      </w:r>
    </w:p>
    <w:p w14:paraId="47207661" w14:textId="77777777" w:rsidR="004F22E7" w:rsidRPr="008B4E44" w:rsidRDefault="004F22E7" w:rsidP="004F22E7">
      <w:pPr>
        <w:pStyle w:val="TOC2"/>
        <w:rPr>
          <w:noProof/>
        </w:rPr>
      </w:pPr>
      <w:r w:rsidRPr="008B4E44">
        <w:rPr>
          <w:noProof/>
        </w:rPr>
        <w:t>4. Project Manager’s Decisions</w:t>
      </w:r>
      <w:r w:rsidRPr="008B4E44">
        <w:rPr>
          <w:noProof/>
        </w:rPr>
        <w:tab/>
      </w:r>
      <w:r w:rsidRPr="008B4E44">
        <w:rPr>
          <w:noProof/>
        </w:rPr>
        <w:fldChar w:fldCharType="begin"/>
      </w:r>
      <w:r w:rsidRPr="008B4E44">
        <w:rPr>
          <w:noProof/>
        </w:rPr>
        <w:instrText xml:space="preserve"> GOTOBUTTON _Toc343309845  </w:instrText>
      </w:r>
      <w:r w:rsidRPr="008B4E44">
        <w:rPr>
          <w:noProof/>
        </w:rPr>
        <w:fldChar w:fldCharType="begin"/>
      </w:r>
      <w:r w:rsidRPr="008B4E44">
        <w:rPr>
          <w:noProof/>
        </w:rPr>
        <w:instrText xml:space="preserve"> PAGEREF _Toc343309845 </w:instrText>
      </w:r>
      <w:r w:rsidRPr="008B4E44">
        <w:rPr>
          <w:noProof/>
        </w:rPr>
        <w:fldChar w:fldCharType="separate"/>
      </w:r>
      <w:r w:rsidRPr="008B4E44">
        <w:rPr>
          <w:noProof/>
        </w:rPr>
        <w:instrText>51</w:instrText>
      </w:r>
      <w:r w:rsidRPr="008B4E44">
        <w:rPr>
          <w:noProof/>
        </w:rPr>
        <w:fldChar w:fldCharType="end"/>
      </w:r>
      <w:r w:rsidRPr="008B4E44">
        <w:rPr>
          <w:noProof/>
        </w:rPr>
        <w:fldChar w:fldCharType="end"/>
      </w:r>
    </w:p>
    <w:p w14:paraId="436A3F5B" w14:textId="77777777" w:rsidR="004F22E7" w:rsidRPr="008B4E44" w:rsidRDefault="004F22E7" w:rsidP="004F22E7">
      <w:pPr>
        <w:pStyle w:val="TOC2"/>
        <w:rPr>
          <w:noProof/>
        </w:rPr>
      </w:pPr>
      <w:r w:rsidRPr="008B4E44">
        <w:rPr>
          <w:noProof/>
        </w:rPr>
        <w:t>5. Delegation</w:t>
      </w:r>
      <w:r w:rsidRPr="008B4E44">
        <w:rPr>
          <w:noProof/>
        </w:rPr>
        <w:tab/>
      </w:r>
      <w:r w:rsidRPr="008B4E44">
        <w:rPr>
          <w:noProof/>
        </w:rPr>
        <w:fldChar w:fldCharType="begin"/>
      </w:r>
      <w:r w:rsidRPr="008B4E44">
        <w:rPr>
          <w:noProof/>
        </w:rPr>
        <w:instrText xml:space="preserve"> GOTOBUTTON _Toc343309846  </w:instrText>
      </w:r>
      <w:r w:rsidRPr="008B4E44">
        <w:rPr>
          <w:noProof/>
        </w:rPr>
        <w:fldChar w:fldCharType="begin"/>
      </w:r>
      <w:r w:rsidRPr="008B4E44">
        <w:rPr>
          <w:noProof/>
        </w:rPr>
        <w:instrText xml:space="preserve"> PAGEREF _Toc343309846 </w:instrText>
      </w:r>
      <w:r w:rsidRPr="008B4E44">
        <w:rPr>
          <w:noProof/>
        </w:rPr>
        <w:fldChar w:fldCharType="separate"/>
      </w:r>
      <w:r w:rsidRPr="008B4E44">
        <w:rPr>
          <w:noProof/>
        </w:rPr>
        <w:instrText>51</w:instrText>
      </w:r>
      <w:r w:rsidRPr="008B4E44">
        <w:rPr>
          <w:noProof/>
        </w:rPr>
        <w:fldChar w:fldCharType="end"/>
      </w:r>
      <w:r w:rsidRPr="008B4E44">
        <w:rPr>
          <w:noProof/>
        </w:rPr>
        <w:fldChar w:fldCharType="end"/>
      </w:r>
    </w:p>
    <w:p w14:paraId="5E0D50E9" w14:textId="77777777" w:rsidR="004F22E7" w:rsidRPr="008B4E44" w:rsidRDefault="004F22E7" w:rsidP="004F22E7">
      <w:pPr>
        <w:pStyle w:val="TOC2"/>
        <w:rPr>
          <w:noProof/>
        </w:rPr>
      </w:pPr>
      <w:r w:rsidRPr="008B4E44">
        <w:rPr>
          <w:noProof/>
        </w:rPr>
        <w:t>6. Communications</w:t>
      </w:r>
      <w:r w:rsidRPr="008B4E44">
        <w:rPr>
          <w:noProof/>
        </w:rPr>
        <w:tab/>
      </w:r>
      <w:r w:rsidRPr="008B4E44">
        <w:rPr>
          <w:noProof/>
        </w:rPr>
        <w:fldChar w:fldCharType="begin"/>
      </w:r>
      <w:r w:rsidRPr="008B4E44">
        <w:rPr>
          <w:noProof/>
        </w:rPr>
        <w:instrText xml:space="preserve"> GOTOBUTTON _Toc343309847  </w:instrText>
      </w:r>
      <w:r w:rsidRPr="008B4E44">
        <w:rPr>
          <w:noProof/>
        </w:rPr>
        <w:fldChar w:fldCharType="begin"/>
      </w:r>
      <w:r w:rsidRPr="008B4E44">
        <w:rPr>
          <w:noProof/>
        </w:rPr>
        <w:instrText xml:space="preserve"> PAGEREF _Toc343309847 </w:instrText>
      </w:r>
      <w:r w:rsidRPr="008B4E44">
        <w:rPr>
          <w:noProof/>
        </w:rPr>
        <w:fldChar w:fldCharType="separate"/>
      </w:r>
      <w:r w:rsidRPr="008B4E44">
        <w:rPr>
          <w:noProof/>
        </w:rPr>
        <w:instrText>51</w:instrText>
      </w:r>
      <w:r w:rsidRPr="008B4E44">
        <w:rPr>
          <w:noProof/>
        </w:rPr>
        <w:fldChar w:fldCharType="end"/>
      </w:r>
      <w:r w:rsidRPr="008B4E44">
        <w:rPr>
          <w:noProof/>
        </w:rPr>
        <w:fldChar w:fldCharType="end"/>
      </w:r>
    </w:p>
    <w:p w14:paraId="3FE5E618" w14:textId="77777777" w:rsidR="004F22E7" w:rsidRPr="008B4E44" w:rsidRDefault="004F22E7" w:rsidP="004F22E7">
      <w:pPr>
        <w:pStyle w:val="TOC2"/>
        <w:rPr>
          <w:noProof/>
        </w:rPr>
      </w:pPr>
      <w:r w:rsidRPr="008B4E44">
        <w:rPr>
          <w:noProof/>
        </w:rPr>
        <w:t>7. Subcontracting</w:t>
      </w:r>
      <w:r w:rsidRPr="008B4E44">
        <w:rPr>
          <w:noProof/>
        </w:rPr>
        <w:tab/>
      </w:r>
      <w:r w:rsidRPr="008B4E44">
        <w:rPr>
          <w:noProof/>
        </w:rPr>
        <w:fldChar w:fldCharType="begin"/>
      </w:r>
      <w:r w:rsidRPr="008B4E44">
        <w:rPr>
          <w:noProof/>
        </w:rPr>
        <w:instrText xml:space="preserve"> GOTOBUTTON _Toc343309848  </w:instrText>
      </w:r>
      <w:r w:rsidRPr="008B4E44">
        <w:rPr>
          <w:noProof/>
        </w:rPr>
        <w:fldChar w:fldCharType="begin"/>
      </w:r>
      <w:r w:rsidRPr="008B4E44">
        <w:rPr>
          <w:noProof/>
        </w:rPr>
        <w:instrText xml:space="preserve"> PAGEREF _Toc343309848 </w:instrText>
      </w:r>
      <w:r w:rsidRPr="008B4E44">
        <w:rPr>
          <w:noProof/>
        </w:rPr>
        <w:fldChar w:fldCharType="separate"/>
      </w:r>
      <w:r w:rsidRPr="008B4E44">
        <w:rPr>
          <w:noProof/>
        </w:rPr>
        <w:instrText>51</w:instrText>
      </w:r>
      <w:r w:rsidRPr="008B4E44">
        <w:rPr>
          <w:noProof/>
        </w:rPr>
        <w:fldChar w:fldCharType="end"/>
      </w:r>
      <w:r w:rsidRPr="008B4E44">
        <w:rPr>
          <w:noProof/>
        </w:rPr>
        <w:fldChar w:fldCharType="end"/>
      </w:r>
    </w:p>
    <w:p w14:paraId="71B8EC53" w14:textId="77777777" w:rsidR="004F22E7" w:rsidRPr="008B4E44" w:rsidRDefault="004F22E7" w:rsidP="004F22E7">
      <w:pPr>
        <w:pStyle w:val="TOC2"/>
        <w:rPr>
          <w:noProof/>
        </w:rPr>
      </w:pPr>
      <w:r w:rsidRPr="008B4E44">
        <w:rPr>
          <w:noProof/>
        </w:rPr>
        <w:t>8. Other Contractors</w:t>
      </w:r>
      <w:r w:rsidRPr="008B4E44">
        <w:rPr>
          <w:noProof/>
        </w:rPr>
        <w:tab/>
      </w:r>
      <w:r w:rsidRPr="008B4E44">
        <w:rPr>
          <w:noProof/>
        </w:rPr>
        <w:fldChar w:fldCharType="begin"/>
      </w:r>
      <w:r w:rsidRPr="008B4E44">
        <w:rPr>
          <w:noProof/>
        </w:rPr>
        <w:instrText xml:space="preserve"> GOTOBUTTON _Toc343309849  </w:instrText>
      </w:r>
      <w:r w:rsidRPr="008B4E44">
        <w:rPr>
          <w:noProof/>
        </w:rPr>
        <w:fldChar w:fldCharType="begin"/>
      </w:r>
      <w:r w:rsidRPr="008B4E44">
        <w:rPr>
          <w:noProof/>
        </w:rPr>
        <w:instrText xml:space="preserve"> PAGEREF _Toc343309849 </w:instrText>
      </w:r>
      <w:r w:rsidRPr="008B4E44">
        <w:rPr>
          <w:noProof/>
        </w:rPr>
        <w:fldChar w:fldCharType="separate"/>
      </w:r>
      <w:r w:rsidRPr="008B4E44">
        <w:rPr>
          <w:noProof/>
        </w:rPr>
        <w:instrText>51</w:instrText>
      </w:r>
      <w:r w:rsidRPr="008B4E44">
        <w:rPr>
          <w:noProof/>
        </w:rPr>
        <w:fldChar w:fldCharType="end"/>
      </w:r>
      <w:r w:rsidRPr="008B4E44">
        <w:rPr>
          <w:noProof/>
        </w:rPr>
        <w:fldChar w:fldCharType="end"/>
      </w:r>
    </w:p>
    <w:p w14:paraId="5E4F228A" w14:textId="77777777" w:rsidR="004F22E7" w:rsidRPr="008B4E44" w:rsidRDefault="004F22E7" w:rsidP="004F22E7">
      <w:pPr>
        <w:pStyle w:val="TOC2"/>
        <w:rPr>
          <w:noProof/>
        </w:rPr>
      </w:pPr>
      <w:r w:rsidRPr="008B4E44">
        <w:rPr>
          <w:noProof/>
        </w:rPr>
        <w:t>9. Personnel</w:t>
      </w:r>
      <w:r w:rsidRPr="008B4E44">
        <w:rPr>
          <w:noProof/>
        </w:rPr>
        <w:tab/>
      </w:r>
      <w:r w:rsidRPr="008B4E44">
        <w:rPr>
          <w:noProof/>
        </w:rPr>
        <w:fldChar w:fldCharType="begin"/>
      </w:r>
      <w:r w:rsidRPr="008B4E44">
        <w:rPr>
          <w:noProof/>
        </w:rPr>
        <w:instrText xml:space="preserve"> GOTOBUTTON _Toc343309850  </w:instrText>
      </w:r>
      <w:r w:rsidRPr="008B4E44">
        <w:rPr>
          <w:noProof/>
        </w:rPr>
        <w:fldChar w:fldCharType="begin"/>
      </w:r>
      <w:r w:rsidRPr="008B4E44">
        <w:rPr>
          <w:noProof/>
        </w:rPr>
        <w:instrText xml:space="preserve"> PAGEREF _Toc343309850 </w:instrText>
      </w:r>
      <w:r w:rsidRPr="008B4E44">
        <w:rPr>
          <w:noProof/>
        </w:rPr>
        <w:fldChar w:fldCharType="separate"/>
      </w:r>
      <w:r w:rsidRPr="008B4E44">
        <w:rPr>
          <w:noProof/>
        </w:rPr>
        <w:instrText>51</w:instrText>
      </w:r>
      <w:r w:rsidRPr="008B4E44">
        <w:rPr>
          <w:noProof/>
        </w:rPr>
        <w:fldChar w:fldCharType="end"/>
      </w:r>
      <w:r w:rsidRPr="008B4E44">
        <w:rPr>
          <w:noProof/>
        </w:rPr>
        <w:fldChar w:fldCharType="end"/>
      </w:r>
    </w:p>
    <w:p w14:paraId="1CECE1AD" w14:textId="77777777" w:rsidR="004F22E7" w:rsidRPr="008B4E44" w:rsidRDefault="004F22E7" w:rsidP="004F22E7">
      <w:pPr>
        <w:pStyle w:val="TOC2"/>
        <w:rPr>
          <w:noProof/>
        </w:rPr>
      </w:pPr>
      <w:r w:rsidRPr="008B4E44">
        <w:rPr>
          <w:noProof/>
        </w:rPr>
        <w:t>10. GOL’s and Contractor’s Risks</w:t>
      </w:r>
      <w:r w:rsidRPr="008B4E44">
        <w:rPr>
          <w:noProof/>
        </w:rPr>
        <w:tab/>
      </w:r>
      <w:r w:rsidRPr="008B4E44">
        <w:rPr>
          <w:noProof/>
        </w:rPr>
        <w:fldChar w:fldCharType="begin"/>
      </w:r>
      <w:r w:rsidRPr="008B4E44">
        <w:rPr>
          <w:noProof/>
        </w:rPr>
        <w:instrText xml:space="preserve"> GOTOBUTTON _Toc343309851  </w:instrText>
      </w:r>
      <w:r w:rsidRPr="008B4E44">
        <w:rPr>
          <w:noProof/>
        </w:rPr>
        <w:fldChar w:fldCharType="begin"/>
      </w:r>
      <w:r w:rsidRPr="008B4E44">
        <w:rPr>
          <w:noProof/>
        </w:rPr>
        <w:instrText xml:space="preserve"> PAGEREF _Toc343309851 </w:instrText>
      </w:r>
      <w:r w:rsidRPr="008B4E44">
        <w:rPr>
          <w:noProof/>
        </w:rPr>
        <w:fldChar w:fldCharType="separate"/>
      </w:r>
      <w:r w:rsidRPr="008B4E44">
        <w:rPr>
          <w:noProof/>
        </w:rPr>
        <w:instrText>52</w:instrText>
      </w:r>
      <w:r w:rsidRPr="008B4E44">
        <w:rPr>
          <w:noProof/>
        </w:rPr>
        <w:fldChar w:fldCharType="end"/>
      </w:r>
      <w:r w:rsidRPr="008B4E44">
        <w:rPr>
          <w:noProof/>
        </w:rPr>
        <w:fldChar w:fldCharType="end"/>
      </w:r>
    </w:p>
    <w:p w14:paraId="469A5FA5" w14:textId="77777777" w:rsidR="004F22E7" w:rsidRPr="008B4E44" w:rsidRDefault="004F22E7" w:rsidP="004F22E7">
      <w:pPr>
        <w:pStyle w:val="TOC2"/>
        <w:rPr>
          <w:noProof/>
        </w:rPr>
      </w:pPr>
      <w:r w:rsidRPr="008B4E44">
        <w:rPr>
          <w:noProof/>
        </w:rPr>
        <w:t>11. GOL’s Risks</w:t>
      </w:r>
      <w:r w:rsidRPr="008B4E44">
        <w:rPr>
          <w:noProof/>
        </w:rPr>
        <w:tab/>
      </w:r>
      <w:r w:rsidRPr="008B4E44">
        <w:rPr>
          <w:noProof/>
        </w:rPr>
        <w:fldChar w:fldCharType="begin"/>
      </w:r>
      <w:r w:rsidRPr="008B4E44">
        <w:rPr>
          <w:noProof/>
        </w:rPr>
        <w:instrText xml:space="preserve"> GOTOBUTTON _Toc343309852  </w:instrText>
      </w:r>
      <w:r w:rsidRPr="008B4E44">
        <w:rPr>
          <w:noProof/>
        </w:rPr>
        <w:fldChar w:fldCharType="begin"/>
      </w:r>
      <w:r w:rsidRPr="008B4E44">
        <w:rPr>
          <w:noProof/>
        </w:rPr>
        <w:instrText xml:space="preserve"> PAGEREF _Toc343309852 </w:instrText>
      </w:r>
      <w:r w:rsidRPr="008B4E44">
        <w:rPr>
          <w:noProof/>
        </w:rPr>
        <w:fldChar w:fldCharType="separate"/>
      </w:r>
      <w:r w:rsidRPr="008B4E44">
        <w:rPr>
          <w:noProof/>
        </w:rPr>
        <w:instrText>52</w:instrText>
      </w:r>
      <w:r w:rsidRPr="008B4E44">
        <w:rPr>
          <w:noProof/>
        </w:rPr>
        <w:fldChar w:fldCharType="end"/>
      </w:r>
      <w:r w:rsidRPr="008B4E44">
        <w:rPr>
          <w:noProof/>
        </w:rPr>
        <w:fldChar w:fldCharType="end"/>
      </w:r>
    </w:p>
    <w:p w14:paraId="2B5426D1" w14:textId="77777777" w:rsidR="004F22E7" w:rsidRPr="008B4E44" w:rsidRDefault="004F22E7" w:rsidP="004F22E7">
      <w:pPr>
        <w:pStyle w:val="TOC2"/>
        <w:rPr>
          <w:noProof/>
        </w:rPr>
      </w:pPr>
      <w:r w:rsidRPr="008B4E44">
        <w:rPr>
          <w:noProof/>
        </w:rPr>
        <w:t>12. Contractor’s Risks</w:t>
      </w:r>
      <w:r w:rsidRPr="008B4E44">
        <w:rPr>
          <w:noProof/>
        </w:rPr>
        <w:tab/>
      </w:r>
      <w:r w:rsidRPr="008B4E44">
        <w:rPr>
          <w:noProof/>
        </w:rPr>
        <w:fldChar w:fldCharType="begin"/>
      </w:r>
      <w:r w:rsidRPr="008B4E44">
        <w:rPr>
          <w:noProof/>
        </w:rPr>
        <w:instrText xml:space="preserve"> GOTOBUTTON _Toc343309853  </w:instrText>
      </w:r>
      <w:r w:rsidRPr="008B4E44">
        <w:rPr>
          <w:noProof/>
        </w:rPr>
        <w:fldChar w:fldCharType="begin"/>
      </w:r>
      <w:r w:rsidRPr="008B4E44">
        <w:rPr>
          <w:noProof/>
        </w:rPr>
        <w:instrText xml:space="preserve"> PAGEREF _Toc343309853 </w:instrText>
      </w:r>
      <w:r w:rsidRPr="008B4E44">
        <w:rPr>
          <w:noProof/>
        </w:rPr>
        <w:fldChar w:fldCharType="separate"/>
      </w:r>
      <w:r w:rsidRPr="008B4E44">
        <w:rPr>
          <w:noProof/>
        </w:rPr>
        <w:instrText>52</w:instrText>
      </w:r>
      <w:r w:rsidRPr="008B4E44">
        <w:rPr>
          <w:noProof/>
        </w:rPr>
        <w:fldChar w:fldCharType="end"/>
      </w:r>
      <w:r w:rsidRPr="008B4E44">
        <w:rPr>
          <w:noProof/>
        </w:rPr>
        <w:fldChar w:fldCharType="end"/>
      </w:r>
    </w:p>
    <w:p w14:paraId="5661ECA7" w14:textId="77777777" w:rsidR="004F22E7" w:rsidRPr="008B4E44" w:rsidRDefault="004F22E7" w:rsidP="004F22E7">
      <w:pPr>
        <w:pStyle w:val="TOC2"/>
        <w:rPr>
          <w:noProof/>
        </w:rPr>
      </w:pPr>
      <w:r w:rsidRPr="008B4E44">
        <w:rPr>
          <w:noProof/>
        </w:rPr>
        <w:t>13. Insurance</w:t>
      </w:r>
      <w:r w:rsidRPr="008B4E44">
        <w:rPr>
          <w:noProof/>
        </w:rPr>
        <w:tab/>
      </w:r>
      <w:r w:rsidRPr="008B4E44">
        <w:rPr>
          <w:noProof/>
        </w:rPr>
        <w:fldChar w:fldCharType="begin"/>
      </w:r>
      <w:r w:rsidRPr="008B4E44">
        <w:rPr>
          <w:noProof/>
        </w:rPr>
        <w:instrText xml:space="preserve"> GOTOBUTTON _Toc343309854  </w:instrText>
      </w:r>
      <w:r w:rsidRPr="008B4E44">
        <w:rPr>
          <w:noProof/>
        </w:rPr>
        <w:fldChar w:fldCharType="begin"/>
      </w:r>
      <w:r w:rsidRPr="008B4E44">
        <w:rPr>
          <w:noProof/>
        </w:rPr>
        <w:instrText xml:space="preserve"> PAGEREF _Toc343309854 </w:instrText>
      </w:r>
      <w:r w:rsidRPr="008B4E44">
        <w:rPr>
          <w:noProof/>
        </w:rPr>
        <w:fldChar w:fldCharType="separate"/>
      </w:r>
      <w:r w:rsidRPr="008B4E44">
        <w:rPr>
          <w:noProof/>
        </w:rPr>
        <w:instrText>53</w:instrText>
      </w:r>
      <w:r w:rsidRPr="008B4E44">
        <w:rPr>
          <w:noProof/>
        </w:rPr>
        <w:fldChar w:fldCharType="end"/>
      </w:r>
      <w:r w:rsidRPr="008B4E44">
        <w:rPr>
          <w:noProof/>
        </w:rPr>
        <w:fldChar w:fldCharType="end"/>
      </w:r>
    </w:p>
    <w:p w14:paraId="05C09C83" w14:textId="77777777" w:rsidR="004F22E7" w:rsidRPr="008B4E44" w:rsidRDefault="004F22E7" w:rsidP="004F22E7">
      <w:pPr>
        <w:pStyle w:val="TOC2"/>
        <w:rPr>
          <w:noProof/>
        </w:rPr>
      </w:pPr>
      <w:r w:rsidRPr="008B4E44">
        <w:rPr>
          <w:noProof/>
        </w:rPr>
        <w:t>14. Site Investigation Reports</w:t>
      </w:r>
      <w:r w:rsidRPr="008B4E44">
        <w:rPr>
          <w:noProof/>
        </w:rPr>
        <w:tab/>
      </w:r>
      <w:r w:rsidRPr="008B4E44">
        <w:rPr>
          <w:noProof/>
        </w:rPr>
        <w:fldChar w:fldCharType="begin"/>
      </w:r>
      <w:r w:rsidRPr="008B4E44">
        <w:rPr>
          <w:noProof/>
        </w:rPr>
        <w:instrText xml:space="preserve"> GOTOBUTTON _Toc343309855  </w:instrText>
      </w:r>
      <w:r w:rsidRPr="008B4E44">
        <w:rPr>
          <w:noProof/>
        </w:rPr>
        <w:fldChar w:fldCharType="begin"/>
      </w:r>
      <w:r w:rsidRPr="008B4E44">
        <w:rPr>
          <w:noProof/>
        </w:rPr>
        <w:instrText xml:space="preserve"> PAGEREF _Toc343309855 </w:instrText>
      </w:r>
      <w:r w:rsidRPr="008B4E44">
        <w:rPr>
          <w:noProof/>
        </w:rPr>
        <w:fldChar w:fldCharType="separate"/>
      </w:r>
      <w:r w:rsidRPr="008B4E44">
        <w:rPr>
          <w:noProof/>
        </w:rPr>
        <w:instrText>53</w:instrText>
      </w:r>
      <w:r w:rsidRPr="008B4E44">
        <w:rPr>
          <w:noProof/>
        </w:rPr>
        <w:fldChar w:fldCharType="end"/>
      </w:r>
      <w:r w:rsidRPr="008B4E44">
        <w:rPr>
          <w:noProof/>
        </w:rPr>
        <w:fldChar w:fldCharType="end"/>
      </w:r>
    </w:p>
    <w:p w14:paraId="4940F8E6" w14:textId="77777777" w:rsidR="004F22E7" w:rsidRPr="008B4E44" w:rsidRDefault="004F22E7" w:rsidP="004F22E7">
      <w:pPr>
        <w:pStyle w:val="TOC2"/>
        <w:rPr>
          <w:noProof/>
        </w:rPr>
      </w:pPr>
      <w:r w:rsidRPr="008B4E44">
        <w:rPr>
          <w:noProof/>
        </w:rPr>
        <w:t>15. Queries about the the Special Conditions of Contract</w:t>
      </w:r>
      <w:r w:rsidRPr="008B4E44">
        <w:rPr>
          <w:noProof/>
        </w:rPr>
        <w:tab/>
      </w:r>
      <w:r w:rsidRPr="008B4E44">
        <w:rPr>
          <w:noProof/>
        </w:rPr>
        <w:fldChar w:fldCharType="begin"/>
      </w:r>
      <w:r w:rsidRPr="008B4E44">
        <w:rPr>
          <w:noProof/>
        </w:rPr>
        <w:instrText xml:space="preserve"> GOTOBUTTON _Toc343309856  </w:instrText>
      </w:r>
      <w:r w:rsidRPr="008B4E44">
        <w:rPr>
          <w:noProof/>
        </w:rPr>
        <w:fldChar w:fldCharType="begin"/>
      </w:r>
      <w:r w:rsidRPr="008B4E44">
        <w:rPr>
          <w:noProof/>
        </w:rPr>
        <w:instrText xml:space="preserve"> PAGEREF _Toc343309856 </w:instrText>
      </w:r>
      <w:r w:rsidRPr="008B4E44">
        <w:rPr>
          <w:noProof/>
        </w:rPr>
        <w:fldChar w:fldCharType="separate"/>
      </w:r>
      <w:r w:rsidRPr="008B4E44">
        <w:rPr>
          <w:noProof/>
        </w:rPr>
        <w:instrText>53</w:instrText>
      </w:r>
      <w:r w:rsidRPr="008B4E44">
        <w:rPr>
          <w:noProof/>
        </w:rPr>
        <w:fldChar w:fldCharType="end"/>
      </w:r>
      <w:r w:rsidRPr="008B4E44">
        <w:rPr>
          <w:noProof/>
        </w:rPr>
        <w:fldChar w:fldCharType="end"/>
      </w:r>
    </w:p>
    <w:p w14:paraId="5C9968F1" w14:textId="77777777" w:rsidR="004F22E7" w:rsidRPr="008B4E44" w:rsidRDefault="004F22E7" w:rsidP="004F22E7">
      <w:pPr>
        <w:pStyle w:val="TOC2"/>
        <w:rPr>
          <w:noProof/>
        </w:rPr>
      </w:pPr>
      <w:r w:rsidRPr="008B4E44">
        <w:rPr>
          <w:noProof/>
        </w:rPr>
        <w:t>16. Contractor to Construct the Works</w:t>
      </w:r>
      <w:r w:rsidRPr="008B4E44">
        <w:rPr>
          <w:noProof/>
        </w:rPr>
        <w:tab/>
      </w:r>
      <w:r w:rsidRPr="008B4E44">
        <w:rPr>
          <w:noProof/>
        </w:rPr>
        <w:fldChar w:fldCharType="begin"/>
      </w:r>
      <w:r w:rsidRPr="008B4E44">
        <w:rPr>
          <w:noProof/>
        </w:rPr>
        <w:instrText xml:space="preserve"> GOTOBUTTON _Toc343309857  </w:instrText>
      </w:r>
      <w:r w:rsidRPr="008B4E44">
        <w:rPr>
          <w:noProof/>
        </w:rPr>
        <w:fldChar w:fldCharType="begin"/>
      </w:r>
      <w:r w:rsidRPr="008B4E44">
        <w:rPr>
          <w:noProof/>
        </w:rPr>
        <w:instrText xml:space="preserve"> PAGEREF _Toc343309857 </w:instrText>
      </w:r>
      <w:r w:rsidRPr="008B4E44">
        <w:rPr>
          <w:noProof/>
        </w:rPr>
        <w:fldChar w:fldCharType="separate"/>
      </w:r>
      <w:r w:rsidRPr="008B4E44">
        <w:rPr>
          <w:noProof/>
        </w:rPr>
        <w:instrText>54</w:instrText>
      </w:r>
      <w:r w:rsidRPr="008B4E44">
        <w:rPr>
          <w:noProof/>
        </w:rPr>
        <w:fldChar w:fldCharType="end"/>
      </w:r>
      <w:r w:rsidRPr="008B4E44">
        <w:rPr>
          <w:noProof/>
        </w:rPr>
        <w:fldChar w:fldCharType="end"/>
      </w:r>
    </w:p>
    <w:p w14:paraId="045BDA25" w14:textId="77777777" w:rsidR="004F22E7" w:rsidRPr="008B4E44" w:rsidRDefault="004F22E7" w:rsidP="004F22E7">
      <w:pPr>
        <w:pStyle w:val="TOC2"/>
        <w:rPr>
          <w:noProof/>
        </w:rPr>
      </w:pPr>
      <w:r w:rsidRPr="008B4E44">
        <w:rPr>
          <w:noProof/>
        </w:rPr>
        <w:t>17. The Works to Be Completed by the Intended Completion Date</w:t>
      </w:r>
      <w:r w:rsidRPr="008B4E44">
        <w:rPr>
          <w:noProof/>
        </w:rPr>
        <w:tab/>
      </w:r>
      <w:r w:rsidRPr="008B4E44">
        <w:rPr>
          <w:noProof/>
        </w:rPr>
        <w:fldChar w:fldCharType="begin"/>
      </w:r>
      <w:r w:rsidRPr="008B4E44">
        <w:rPr>
          <w:noProof/>
        </w:rPr>
        <w:instrText xml:space="preserve"> GOTOBUTTON _Toc343309858  </w:instrText>
      </w:r>
      <w:r w:rsidRPr="008B4E44">
        <w:rPr>
          <w:noProof/>
        </w:rPr>
        <w:fldChar w:fldCharType="begin"/>
      </w:r>
      <w:r w:rsidRPr="008B4E44">
        <w:rPr>
          <w:noProof/>
        </w:rPr>
        <w:instrText xml:space="preserve"> PAGEREF _Toc343309858 </w:instrText>
      </w:r>
      <w:r w:rsidRPr="008B4E44">
        <w:rPr>
          <w:noProof/>
        </w:rPr>
        <w:fldChar w:fldCharType="separate"/>
      </w:r>
      <w:r w:rsidRPr="008B4E44">
        <w:rPr>
          <w:noProof/>
        </w:rPr>
        <w:instrText>54</w:instrText>
      </w:r>
      <w:r w:rsidRPr="008B4E44">
        <w:rPr>
          <w:noProof/>
        </w:rPr>
        <w:fldChar w:fldCharType="end"/>
      </w:r>
      <w:r w:rsidRPr="008B4E44">
        <w:rPr>
          <w:noProof/>
        </w:rPr>
        <w:fldChar w:fldCharType="end"/>
      </w:r>
    </w:p>
    <w:p w14:paraId="52CC62D4" w14:textId="77777777" w:rsidR="004F22E7" w:rsidRPr="008B4E44" w:rsidRDefault="004F22E7" w:rsidP="004F22E7">
      <w:pPr>
        <w:pStyle w:val="TOC2"/>
        <w:rPr>
          <w:noProof/>
        </w:rPr>
      </w:pPr>
      <w:r w:rsidRPr="008B4E44">
        <w:rPr>
          <w:noProof/>
        </w:rPr>
        <w:t>18. Approval by the Project Manager</w:t>
      </w:r>
      <w:r w:rsidRPr="008B4E44">
        <w:rPr>
          <w:noProof/>
        </w:rPr>
        <w:tab/>
      </w:r>
      <w:r w:rsidRPr="008B4E44">
        <w:rPr>
          <w:noProof/>
        </w:rPr>
        <w:fldChar w:fldCharType="begin"/>
      </w:r>
      <w:r w:rsidRPr="008B4E44">
        <w:rPr>
          <w:noProof/>
        </w:rPr>
        <w:instrText xml:space="preserve"> GOTOBUTTON _Toc343309859  </w:instrText>
      </w:r>
      <w:r w:rsidRPr="008B4E44">
        <w:rPr>
          <w:noProof/>
        </w:rPr>
        <w:fldChar w:fldCharType="begin"/>
      </w:r>
      <w:r w:rsidRPr="008B4E44">
        <w:rPr>
          <w:noProof/>
        </w:rPr>
        <w:instrText xml:space="preserve"> PAGEREF _Toc343309859 </w:instrText>
      </w:r>
      <w:r w:rsidRPr="008B4E44">
        <w:rPr>
          <w:noProof/>
        </w:rPr>
        <w:fldChar w:fldCharType="separate"/>
      </w:r>
      <w:r w:rsidRPr="008B4E44">
        <w:rPr>
          <w:noProof/>
        </w:rPr>
        <w:instrText>54</w:instrText>
      </w:r>
      <w:r w:rsidRPr="008B4E44">
        <w:rPr>
          <w:noProof/>
        </w:rPr>
        <w:fldChar w:fldCharType="end"/>
      </w:r>
      <w:r w:rsidRPr="008B4E44">
        <w:rPr>
          <w:noProof/>
        </w:rPr>
        <w:fldChar w:fldCharType="end"/>
      </w:r>
    </w:p>
    <w:p w14:paraId="05F8515C" w14:textId="77777777" w:rsidR="004F22E7" w:rsidRPr="008B4E44" w:rsidRDefault="004F22E7" w:rsidP="004F22E7">
      <w:pPr>
        <w:pStyle w:val="TOC2"/>
        <w:rPr>
          <w:noProof/>
        </w:rPr>
      </w:pPr>
      <w:r w:rsidRPr="008B4E44">
        <w:rPr>
          <w:noProof/>
        </w:rPr>
        <w:t>19. Safety</w:t>
      </w:r>
      <w:r w:rsidRPr="008B4E44">
        <w:rPr>
          <w:noProof/>
        </w:rPr>
        <w:tab/>
      </w:r>
      <w:r w:rsidRPr="008B4E44">
        <w:rPr>
          <w:noProof/>
        </w:rPr>
        <w:fldChar w:fldCharType="begin"/>
      </w:r>
      <w:r w:rsidRPr="008B4E44">
        <w:rPr>
          <w:noProof/>
        </w:rPr>
        <w:instrText xml:space="preserve"> GOTOBUTTON _Toc343309860  </w:instrText>
      </w:r>
      <w:r w:rsidRPr="008B4E44">
        <w:rPr>
          <w:noProof/>
        </w:rPr>
        <w:fldChar w:fldCharType="begin"/>
      </w:r>
      <w:r w:rsidRPr="008B4E44">
        <w:rPr>
          <w:noProof/>
        </w:rPr>
        <w:instrText xml:space="preserve"> PAGEREF _Toc343309860 </w:instrText>
      </w:r>
      <w:r w:rsidRPr="008B4E44">
        <w:rPr>
          <w:noProof/>
        </w:rPr>
        <w:fldChar w:fldCharType="separate"/>
      </w:r>
      <w:r w:rsidRPr="008B4E44">
        <w:rPr>
          <w:noProof/>
        </w:rPr>
        <w:instrText>54</w:instrText>
      </w:r>
      <w:r w:rsidRPr="008B4E44">
        <w:rPr>
          <w:noProof/>
        </w:rPr>
        <w:fldChar w:fldCharType="end"/>
      </w:r>
      <w:r w:rsidRPr="008B4E44">
        <w:rPr>
          <w:noProof/>
        </w:rPr>
        <w:fldChar w:fldCharType="end"/>
      </w:r>
    </w:p>
    <w:p w14:paraId="2255F0F1" w14:textId="77777777" w:rsidR="004F22E7" w:rsidRPr="008B4E44" w:rsidRDefault="004F22E7" w:rsidP="004F22E7">
      <w:pPr>
        <w:pStyle w:val="TOC2"/>
        <w:rPr>
          <w:noProof/>
        </w:rPr>
      </w:pPr>
      <w:r w:rsidRPr="008B4E44">
        <w:rPr>
          <w:noProof/>
        </w:rPr>
        <w:t>20. Discoveries</w:t>
      </w:r>
      <w:r w:rsidRPr="008B4E44">
        <w:rPr>
          <w:noProof/>
        </w:rPr>
        <w:tab/>
      </w:r>
      <w:r w:rsidRPr="008B4E44">
        <w:rPr>
          <w:noProof/>
        </w:rPr>
        <w:fldChar w:fldCharType="begin"/>
      </w:r>
      <w:r w:rsidRPr="008B4E44">
        <w:rPr>
          <w:noProof/>
        </w:rPr>
        <w:instrText xml:space="preserve"> GOTOBUTTON _Toc343309861  </w:instrText>
      </w:r>
      <w:r w:rsidRPr="008B4E44">
        <w:rPr>
          <w:noProof/>
        </w:rPr>
        <w:fldChar w:fldCharType="begin"/>
      </w:r>
      <w:r w:rsidRPr="008B4E44">
        <w:rPr>
          <w:noProof/>
        </w:rPr>
        <w:instrText xml:space="preserve"> PAGEREF _Toc343309861 </w:instrText>
      </w:r>
      <w:r w:rsidRPr="008B4E44">
        <w:rPr>
          <w:noProof/>
        </w:rPr>
        <w:fldChar w:fldCharType="separate"/>
      </w:r>
      <w:r w:rsidRPr="008B4E44">
        <w:rPr>
          <w:noProof/>
        </w:rPr>
        <w:instrText>54</w:instrText>
      </w:r>
      <w:r w:rsidRPr="008B4E44">
        <w:rPr>
          <w:noProof/>
        </w:rPr>
        <w:fldChar w:fldCharType="end"/>
      </w:r>
      <w:r w:rsidRPr="008B4E44">
        <w:rPr>
          <w:noProof/>
        </w:rPr>
        <w:fldChar w:fldCharType="end"/>
      </w:r>
    </w:p>
    <w:p w14:paraId="56092212" w14:textId="77777777" w:rsidR="004F22E7" w:rsidRPr="008B4E44" w:rsidRDefault="004F22E7" w:rsidP="004F22E7">
      <w:pPr>
        <w:pStyle w:val="TOC2"/>
        <w:rPr>
          <w:noProof/>
        </w:rPr>
      </w:pPr>
      <w:r w:rsidRPr="008B4E44">
        <w:rPr>
          <w:noProof/>
        </w:rPr>
        <w:t>21. Possession of the Site</w:t>
      </w:r>
      <w:r w:rsidRPr="008B4E44">
        <w:rPr>
          <w:noProof/>
        </w:rPr>
        <w:tab/>
      </w:r>
      <w:r w:rsidRPr="008B4E44">
        <w:rPr>
          <w:noProof/>
        </w:rPr>
        <w:fldChar w:fldCharType="begin"/>
      </w:r>
      <w:r w:rsidRPr="008B4E44">
        <w:rPr>
          <w:noProof/>
        </w:rPr>
        <w:instrText xml:space="preserve"> GOTOBUTTON _Toc343309862  </w:instrText>
      </w:r>
      <w:r w:rsidRPr="008B4E44">
        <w:rPr>
          <w:noProof/>
        </w:rPr>
        <w:fldChar w:fldCharType="begin"/>
      </w:r>
      <w:r w:rsidRPr="008B4E44">
        <w:rPr>
          <w:noProof/>
        </w:rPr>
        <w:instrText xml:space="preserve"> PAGEREF _Toc343309862 </w:instrText>
      </w:r>
      <w:r w:rsidRPr="008B4E44">
        <w:rPr>
          <w:noProof/>
        </w:rPr>
        <w:fldChar w:fldCharType="separate"/>
      </w:r>
      <w:r w:rsidRPr="008B4E44">
        <w:rPr>
          <w:noProof/>
        </w:rPr>
        <w:instrText>54</w:instrText>
      </w:r>
      <w:r w:rsidRPr="008B4E44">
        <w:rPr>
          <w:noProof/>
        </w:rPr>
        <w:fldChar w:fldCharType="end"/>
      </w:r>
      <w:r w:rsidRPr="008B4E44">
        <w:rPr>
          <w:noProof/>
        </w:rPr>
        <w:fldChar w:fldCharType="end"/>
      </w:r>
    </w:p>
    <w:p w14:paraId="376CE22F" w14:textId="77777777" w:rsidR="004F22E7" w:rsidRPr="008B4E44" w:rsidRDefault="004F22E7" w:rsidP="004F22E7">
      <w:pPr>
        <w:pStyle w:val="TOC2"/>
        <w:rPr>
          <w:noProof/>
        </w:rPr>
      </w:pPr>
      <w:r w:rsidRPr="008B4E44">
        <w:rPr>
          <w:noProof/>
        </w:rPr>
        <w:t>22. Access to the Site</w:t>
      </w:r>
      <w:r w:rsidRPr="008B4E44">
        <w:rPr>
          <w:noProof/>
        </w:rPr>
        <w:tab/>
      </w:r>
      <w:r w:rsidRPr="008B4E44">
        <w:rPr>
          <w:noProof/>
        </w:rPr>
        <w:fldChar w:fldCharType="begin"/>
      </w:r>
      <w:r w:rsidRPr="008B4E44">
        <w:rPr>
          <w:noProof/>
        </w:rPr>
        <w:instrText xml:space="preserve"> GOTOBUTTON _Toc343309863  </w:instrText>
      </w:r>
      <w:r w:rsidRPr="008B4E44">
        <w:rPr>
          <w:noProof/>
        </w:rPr>
        <w:fldChar w:fldCharType="begin"/>
      </w:r>
      <w:r w:rsidRPr="008B4E44">
        <w:rPr>
          <w:noProof/>
        </w:rPr>
        <w:instrText xml:space="preserve"> PAGEREF _Toc343309863 </w:instrText>
      </w:r>
      <w:r w:rsidRPr="008B4E44">
        <w:rPr>
          <w:noProof/>
        </w:rPr>
        <w:fldChar w:fldCharType="separate"/>
      </w:r>
      <w:r w:rsidRPr="008B4E44">
        <w:rPr>
          <w:noProof/>
        </w:rPr>
        <w:instrText>54</w:instrText>
      </w:r>
      <w:r w:rsidRPr="008B4E44">
        <w:rPr>
          <w:noProof/>
        </w:rPr>
        <w:fldChar w:fldCharType="end"/>
      </w:r>
      <w:r w:rsidRPr="008B4E44">
        <w:rPr>
          <w:noProof/>
        </w:rPr>
        <w:fldChar w:fldCharType="end"/>
      </w:r>
    </w:p>
    <w:p w14:paraId="672DF026" w14:textId="77777777" w:rsidR="004F22E7" w:rsidRPr="008B4E44" w:rsidRDefault="004F22E7" w:rsidP="004F22E7">
      <w:pPr>
        <w:pStyle w:val="TOC2"/>
        <w:rPr>
          <w:noProof/>
        </w:rPr>
      </w:pPr>
      <w:r w:rsidRPr="008B4E44">
        <w:rPr>
          <w:noProof/>
        </w:rPr>
        <w:t>23. Instructions</w:t>
      </w:r>
      <w:r w:rsidRPr="008B4E44">
        <w:rPr>
          <w:noProof/>
        </w:rPr>
        <w:tab/>
      </w:r>
      <w:r w:rsidRPr="008B4E44">
        <w:rPr>
          <w:noProof/>
        </w:rPr>
        <w:fldChar w:fldCharType="begin"/>
      </w:r>
      <w:r w:rsidRPr="008B4E44">
        <w:rPr>
          <w:noProof/>
        </w:rPr>
        <w:instrText xml:space="preserve"> GOTOBUTTON _Toc343309864  </w:instrText>
      </w:r>
      <w:r w:rsidRPr="008B4E44">
        <w:rPr>
          <w:noProof/>
        </w:rPr>
        <w:fldChar w:fldCharType="begin"/>
      </w:r>
      <w:r w:rsidRPr="008B4E44">
        <w:rPr>
          <w:noProof/>
        </w:rPr>
        <w:instrText xml:space="preserve"> PAGEREF _Toc343309864 </w:instrText>
      </w:r>
      <w:r w:rsidRPr="008B4E44">
        <w:rPr>
          <w:noProof/>
        </w:rPr>
        <w:fldChar w:fldCharType="separate"/>
      </w:r>
      <w:r w:rsidRPr="008B4E44">
        <w:rPr>
          <w:noProof/>
        </w:rPr>
        <w:instrText>55</w:instrText>
      </w:r>
      <w:r w:rsidRPr="008B4E44">
        <w:rPr>
          <w:noProof/>
        </w:rPr>
        <w:fldChar w:fldCharType="end"/>
      </w:r>
      <w:r w:rsidRPr="008B4E44">
        <w:rPr>
          <w:noProof/>
        </w:rPr>
        <w:fldChar w:fldCharType="end"/>
      </w:r>
    </w:p>
    <w:p w14:paraId="6862E228" w14:textId="77777777" w:rsidR="004F22E7" w:rsidRPr="008B4E44" w:rsidRDefault="004F22E7" w:rsidP="004F22E7">
      <w:pPr>
        <w:pStyle w:val="TOC2"/>
        <w:rPr>
          <w:noProof/>
        </w:rPr>
      </w:pPr>
      <w:r w:rsidRPr="008B4E44">
        <w:rPr>
          <w:noProof/>
        </w:rPr>
        <w:t>24. Disputes</w:t>
      </w:r>
      <w:r w:rsidRPr="008B4E44">
        <w:rPr>
          <w:noProof/>
        </w:rPr>
        <w:tab/>
      </w:r>
      <w:r w:rsidRPr="008B4E44">
        <w:rPr>
          <w:noProof/>
        </w:rPr>
        <w:fldChar w:fldCharType="begin"/>
      </w:r>
      <w:r w:rsidRPr="008B4E44">
        <w:rPr>
          <w:noProof/>
        </w:rPr>
        <w:instrText xml:space="preserve"> GOTOBUTTON _Toc343309865  </w:instrText>
      </w:r>
      <w:r w:rsidRPr="008B4E44">
        <w:rPr>
          <w:noProof/>
        </w:rPr>
        <w:fldChar w:fldCharType="begin"/>
      </w:r>
      <w:r w:rsidRPr="008B4E44">
        <w:rPr>
          <w:noProof/>
        </w:rPr>
        <w:instrText xml:space="preserve"> PAGEREF _Toc343309865 </w:instrText>
      </w:r>
      <w:r w:rsidRPr="008B4E44">
        <w:rPr>
          <w:noProof/>
        </w:rPr>
        <w:fldChar w:fldCharType="separate"/>
      </w:r>
      <w:r w:rsidRPr="008B4E44">
        <w:rPr>
          <w:noProof/>
        </w:rPr>
        <w:instrText>55</w:instrText>
      </w:r>
      <w:r w:rsidRPr="008B4E44">
        <w:rPr>
          <w:noProof/>
        </w:rPr>
        <w:fldChar w:fldCharType="end"/>
      </w:r>
      <w:r w:rsidRPr="008B4E44">
        <w:rPr>
          <w:noProof/>
        </w:rPr>
        <w:fldChar w:fldCharType="end"/>
      </w:r>
    </w:p>
    <w:p w14:paraId="348AF824" w14:textId="77777777" w:rsidR="004F22E7" w:rsidRPr="008B4E44" w:rsidRDefault="004F22E7" w:rsidP="004F22E7">
      <w:pPr>
        <w:pStyle w:val="TOC2"/>
        <w:rPr>
          <w:noProof/>
        </w:rPr>
      </w:pPr>
      <w:r w:rsidRPr="008B4E44">
        <w:rPr>
          <w:noProof/>
        </w:rPr>
        <w:t>25. Procedure for Disputes</w:t>
      </w:r>
      <w:r w:rsidRPr="008B4E44">
        <w:rPr>
          <w:noProof/>
        </w:rPr>
        <w:tab/>
      </w:r>
      <w:r w:rsidRPr="008B4E44">
        <w:rPr>
          <w:noProof/>
        </w:rPr>
        <w:fldChar w:fldCharType="begin"/>
      </w:r>
      <w:r w:rsidRPr="008B4E44">
        <w:rPr>
          <w:noProof/>
        </w:rPr>
        <w:instrText xml:space="preserve"> GOTOBUTTON _Toc343309866  </w:instrText>
      </w:r>
      <w:r w:rsidRPr="008B4E44">
        <w:rPr>
          <w:noProof/>
        </w:rPr>
        <w:fldChar w:fldCharType="begin"/>
      </w:r>
      <w:r w:rsidRPr="008B4E44">
        <w:rPr>
          <w:noProof/>
        </w:rPr>
        <w:instrText xml:space="preserve"> PAGEREF _Toc343309866 </w:instrText>
      </w:r>
      <w:r w:rsidRPr="008B4E44">
        <w:rPr>
          <w:noProof/>
        </w:rPr>
        <w:fldChar w:fldCharType="separate"/>
      </w:r>
      <w:r w:rsidRPr="008B4E44">
        <w:rPr>
          <w:noProof/>
        </w:rPr>
        <w:instrText>55</w:instrText>
      </w:r>
      <w:r w:rsidRPr="008B4E44">
        <w:rPr>
          <w:noProof/>
        </w:rPr>
        <w:fldChar w:fldCharType="end"/>
      </w:r>
      <w:r w:rsidRPr="008B4E44">
        <w:rPr>
          <w:noProof/>
        </w:rPr>
        <w:fldChar w:fldCharType="end"/>
      </w:r>
    </w:p>
    <w:p w14:paraId="525E4E3A" w14:textId="77777777" w:rsidR="004F22E7" w:rsidRPr="008B4E44" w:rsidRDefault="004F22E7" w:rsidP="004F22E7">
      <w:pPr>
        <w:pStyle w:val="TOC2"/>
        <w:rPr>
          <w:noProof/>
        </w:rPr>
      </w:pPr>
      <w:r w:rsidRPr="008B4E44">
        <w:rPr>
          <w:noProof/>
        </w:rPr>
        <w:t>26. Replacement of Adjudicator</w:t>
      </w:r>
      <w:r w:rsidRPr="008B4E44">
        <w:rPr>
          <w:noProof/>
        </w:rPr>
        <w:tab/>
      </w:r>
      <w:r w:rsidRPr="008B4E44">
        <w:rPr>
          <w:noProof/>
        </w:rPr>
        <w:fldChar w:fldCharType="begin"/>
      </w:r>
      <w:r w:rsidRPr="008B4E44">
        <w:rPr>
          <w:noProof/>
        </w:rPr>
        <w:instrText xml:space="preserve"> GOTOBUTTON _Toc343309867  </w:instrText>
      </w:r>
      <w:r w:rsidRPr="008B4E44">
        <w:rPr>
          <w:noProof/>
        </w:rPr>
        <w:fldChar w:fldCharType="begin"/>
      </w:r>
      <w:r w:rsidRPr="008B4E44">
        <w:rPr>
          <w:noProof/>
        </w:rPr>
        <w:instrText xml:space="preserve"> PAGEREF _Toc343309867 </w:instrText>
      </w:r>
      <w:r w:rsidRPr="008B4E44">
        <w:rPr>
          <w:noProof/>
        </w:rPr>
        <w:fldChar w:fldCharType="separate"/>
      </w:r>
      <w:r w:rsidRPr="008B4E44">
        <w:rPr>
          <w:noProof/>
        </w:rPr>
        <w:instrText>55</w:instrText>
      </w:r>
      <w:r w:rsidRPr="008B4E44">
        <w:rPr>
          <w:noProof/>
        </w:rPr>
        <w:fldChar w:fldCharType="end"/>
      </w:r>
      <w:r w:rsidRPr="008B4E44">
        <w:rPr>
          <w:noProof/>
        </w:rPr>
        <w:fldChar w:fldCharType="end"/>
      </w:r>
    </w:p>
    <w:p w14:paraId="06EBD60C" w14:textId="77777777" w:rsidR="004F22E7" w:rsidRPr="008B4E44" w:rsidRDefault="004F22E7" w:rsidP="004F22E7">
      <w:pPr>
        <w:pStyle w:val="TOC1"/>
        <w:rPr>
          <w:rFonts w:ascii="Times New Roman" w:hAnsi="Times New Roman"/>
          <w:b w:val="0"/>
          <w:noProof/>
        </w:rPr>
      </w:pPr>
      <w:r w:rsidRPr="008B4E44">
        <w:rPr>
          <w:rFonts w:ascii="Times New Roman" w:hAnsi="Times New Roman"/>
          <w:noProof/>
        </w:rPr>
        <w:t>B.  Time Control</w:t>
      </w:r>
      <w:r w:rsidRPr="008B4E44">
        <w:rPr>
          <w:rFonts w:ascii="Times New Roman" w:hAnsi="Times New Roman"/>
          <w:b w:val="0"/>
          <w:noProof/>
        </w:rPr>
        <w:tab/>
      </w:r>
      <w:r w:rsidRPr="008B4E44">
        <w:rPr>
          <w:rFonts w:ascii="Times New Roman" w:hAnsi="Times New Roman"/>
          <w:b w:val="0"/>
          <w:noProof/>
        </w:rPr>
        <w:fldChar w:fldCharType="begin"/>
      </w:r>
      <w:r w:rsidRPr="008B4E44">
        <w:rPr>
          <w:rFonts w:ascii="Times New Roman" w:hAnsi="Times New Roman"/>
          <w:b w:val="0"/>
          <w:noProof/>
        </w:rPr>
        <w:instrText xml:space="preserve"> GOTOBUTTON _Toc343309868  </w:instrText>
      </w:r>
      <w:r w:rsidRPr="008B4E44">
        <w:rPr>
          <w:rFonts w:ascii="Times New Roman" w:hAnsi="Times New Roman"/>
          <w:b w:val="0"/>
          <w:noProof/>
        </w:rPr>
        <w:fldChar w:fldCharType="begin"/>
      </w:r>
      <w:r w:rsidRPr="008B4E44">
        <w:rPr>
          <w:rFonts w:ascii="Times New Roman" w:hAnsi="Times New Roman"/>
          <w:b w:val="0"/>
          <w:noProof/>
        </w:rPr>
        <w:instrText xml:space="preserve"> PAGEREF _Toc343309868 </w:instrText>
      </w:r>
      <w:r w:rsidRPr="008B4E44">
        <w:rPr>
          <w:rFonts w:ascii="Times New Roman" w:hAnsi="Times New Roman"/>
          <w:b w:val="0"/>
          <w:noProof/>
        </w:rPr>
        <w:fldChar w:fldCharType="separate"/>
      </w:r>
      <w:r w:rsidRPr="008B4E44">
        <w:rPr>
          <w:rFonts w:ascii="Times New Roman" w:hAnsi="Times New Roman"/>
          <w:b w:val="0"/>
          <w:noProof/>
        </w:rPr>
        <w:instrText>56</w:instrText>
      </w:r>
      <w:r w:rsidRPr="008B4E44">
        <w:rPr>
          <w:rFonts w:ascii="Times New Roman" w:hAnsi="Times New Roman"/>
          <w:b w:val="0"/>
          <w:noProof/>
        </w:rPr>
        <w:fldChar w:fldCharType="end"/>
      </w:r>
      <w:r w:rsidRPr="008B4E44">
        <w:rPr>
          <w:rFonts w:ascii="Times New Roman" w:hAnsi="Times New Roman"/>
          <w:b w:val="0"/>
          <w:noProof/>
        </w:rPr>
        <w:fldChar w:fldCharType="end"/>
      </w:r>
    </w:p>
    <w:p w14:paraId="207F4F12" w14:textId="77777777" w:rsidR="004F22E7" w:rsidRPr="008B4E44" w:rsidRDefault="004F22E7" w:rsidP="004F22E7">
      <w:pPr>
        <w:pStyle w:val="TOC2"/>
        <w:rPr>
          <w:noProof/>
        </w:rPr>
      </w:pPr>
      <w:r w:rsidRPr="008B4E44">
        <w:rPr>
          <w:noProof/>
        </w:rPr>
        <w:t>27. Program</w:t>
      </w:r>
      <w:r w:rsidRPr="008B4E44">
        <w:rPr>
          <w:noProof/>
        </w:rPr>
        <w:tab/>
      </w:r>
      <w:r w:rsidRPr="008B4E44">
        <w:rPr>
          <w:noProof/>
        </w:rPr>
        <w:fldChar w:fldCharType="begin"/>
      </w:r>
      <w:r w:rsidRPr="008B4E44">
        <w:rPr>
          <w:noProof/>
        </w:rPr>
        <w:instrText xml:space="preserve"> GOTOBUTTON _Toc343309869  </w:instrText>
      </w:r>
      <w:r w:rsidRPr="008B4E44">
        <w:rPr>
          <w:noProof/>
        </w:rPr>
        <w:fldChar w:fldCharType="begin"/>
      </w:r>
      <w:r w:rsidRPr="008B4E44">
        <w:rPr>
          <w:noProof/>
        </w:rPr>
        <w:instrText xml:space="preserve"> PAGEREF _Toc343309869 </w:instrText>
      </w:r>
      <w:r w:rsidRPr="008B4E44">
        <w:rPr>
          <w:noProof/>
        </w:rPr>
        <w:fldChar w:fldCharType="separate"/>
      </w:r>
      <w:r w:rsidRPr="008B4E44">
        <w:rPr>
          <w:noProof/>
        </w:rPr>
        <w:instrText>56</w:instrText>
      </w:r>
      <w:r w:rsidRPr="008B4E44">
        <w:rPr>
          <w:noProof/>
        </w:rPr>
        <w:fldChar w:fldCharType="end"/>
      </w:r>
      <w:r w:rsidRPr="008B4E44">
        <w:rPr>
          <w:noProof/>
        </w:rPr>
        <w:fldChar w:fldCharType="end"/>
      </w:r>
    </w:p>
    <w:p w14:paraId="4F092EAB" w14:textId="77777777" w:rsidR="004F22E7" w:rsidRPr="008B4E44" w:rsidRDefault="004F22E7" w:rsidP="004F22E7">
      <w:pPr>
        <w:pStyle w:val="TOC2"/>
        <w:rPr>
          <w:noProof/>
        </w:rPr>
      </w:pPr>
      <w:r w:rsidRPr="008B4E44">
        <w:rPr>
          <w:noProof/>
        </w:rPr>
        <w:t>28. Extension of the Intended Completion Date</w:t>
      </w:r>
      <w:r w:rsidRPr="008B4E44">
        <w:rPr>
          <w:noProof/>
        </w:rPr>
        <w:tab/>
      </w:r>
      <w:r w:rsidRPr="008B4E44">
        <w:rPr>
          <w:noProof/>
        </w:rPr>
        <w:fldChar w:fldCharType="begin"/>
      </w:r>
      <w:r w:rsidRPr="008B4E44">
        <w:rPr>
          <w:noProof/>
        </w:rPr>
        <w:instrText xml:space="preserve"> GOTOBUTTON _Toc343309870  </w:instrText>
      </w:r>
      <w:r w:rsidRPr="008B4E44">
        <w:rPr>
          <w:noProof/>
        </w:rPr>
        <w:fldChar w:fldCharType="begin"/>
      </w:r>
      <w:r w:rsidRPr="008B4E44">
        <w:rPr>
          <w:noProof/>
        </w:rPr>
        <w:instrText xml:space="preserve"> PAGEREF _Toc343309870 </w:instrText>
      </w:r>
      <w:r w:rsidRPr="008B4E44">
        <w:rPr>
          <w:noProof/>
        </w:rPr>
        <w:fldChar w:fldCharType="separate"/>
      </w:r>
      <w:r w:rsidRPr="008B4E44">
        <w:rPr>
          <w:noProof/>
        </w:rPr>
        <w:instrText>56</w:instrText>
      </w:r>
      <w:r w:rsidRPr="008B4E44">
        <w:rPr>
          <w:noProof/>
        </w:rPr>
        <w:fldChar w:fldCharType="end"/>
      </w:r>
      <w:r w:rsidRPr="008B4E44">
        <w:rPr>
          <w:noProof/>
        </w:rPr>
        <w:fldChar w:fldCharType="end"/>
      </w:r>
    </w:p>
    <w:p w14:paraId="2E503AC0" w14:textId="77777777" w:rsidR="004F22E7" w:rsidRPr="008B4E44" w:rsidRDefault="004F22E7" w:rsidP="004F22E7">
      <w:pPr>
        <w:pStyle w:val="TOC2"/>
        <w:rPr>
          <w:noProof/>
        </w:rPr>
      </w:pPr>
      <w:r w:rsidRPr="008B4E44">
        <w:rPr>
          <w:noProof/>
        </w:rPr>
        <w:t>29. Acceleration</w:t>
      </w:r>
      <w:r w:rsidRPr="008B4E44">
        <w:rPr>
          <w:noProof/>
        </w:rPr>
        <w:tab/>
      </w:r>
      <w:r w:rsidRPr="008B4E44">
        <w:rPr>
          <w:noProof/>
        </w:rPr>
        <w:fldChar w:fldCharType="begin"/>
      </w:r>
      <w:r w:rsidRPr="008B4E44">
        <w:rPr>
          <w:noProof/>
        </w:rPr>
        <w:instrText xml:space="preserve"> GOTOBUTTON _Toc343309871  </w:instrText>
      </w:r>
      <w:r w:rsidRPr="008B4E44">
        <w:rPr>
          <w:noProof/>
        </w:rPr>
        <w:fldChar w:fldCharType="begin"/>
      </w:r>
      <w:r w:rsidRPr="008B4E44">
        <w:rPr>
          <w:noProof/>
        </w:rPr>
        <w:instrText xml:space="preserve"> PAGEREF _Toc343309871 </w:instrText>
      </w:r>
      <w:r w:rsidRPr="008B4E44">
        <w:rPr>
          <w:noProof/>
        </w:rPr>
        <w:fldChar w:fldCharType="separate"/>
      </w:r>
      <w:r w:rsidRPr="008B4E44">
        <w:rPr>
          <w:noProof/>
        </w:rPr>
        <w:instrText>56</w:instrText>
      </w:r>
      <w:r w:rsidRPr="008B4E44">
        <w:rPr>
          <w:noProof/>
        </w:rPr>
        <w:fldChar w:fldCharType="end"/>
      </w:r>
      <w:r w:rsidRPr="008B4E44">
        <w:rPr>
          <w:noProof/>
        </w:rPr>
        <w:fldChar w:fldCharType="end"/>
      </w:r>
    </w:p>
    <w:p w14:paraId="56EAAF6A" w14:textId="77777777" w:rsidR="004F22E7" w:rsidRPr="008B4E44" w:rsidRDefault="004F22E7" w:rsidP="004F22E7">
      <w:pPr>
        <w:pStyle w:val="TOC2"/>
        <w:rPr>
          <w:noProof/>
        </w:rPr>
      </w:pPr>
      <w:r w:rsidRPr="008B4E44">
        <w:rPr>
          <w:noProof/>
        </w:rPr>
        <w:t>30. Delays Ordered by the Project Manager</w:t>
      </w:r>
      <w:r w:rsidRPr="008B4E44">
        <w:rPr>
          <w:noProof/>
        </w:rPr>
        <w:tab/>
      </w:r>
      <w:r w:rsidRPr="008B4E44">
        <w:rPr>
          <w:noProof/>
        </w:rPr>
        <w:fldChar w:fldCharType="begin"/>
      </w:r>
      <w:r w:rsidRPr="008B4E44">
        <w:rPr>
          <w:noProof/>
        </w:rPr>
        <w:instrText xml:space="preserve"> GOTOBUTTON _Toc343309872  </w:instrText>
      </w:r>
      <w:r w:rsidRPr="008B4E44">
        <w:rPr>
          <w:noProof/>
        </w:rPr>
        <w:fldChar w:fldCharType="begin"/>
      </w:r>
      <w:r w:rsidRPr="008B4E44">
        <w:rPr>
          <w:noProof/>
        </w:rPr>
        <w:instrText xml:space="preserve"> PAGEREF _Toc343309872 </w:instrText>
      </w:r>
      <w:r w:rsidRPr="008B4E44">
        <w:rPr>
          <w:noProof/>
        </w:rPr>
        <w:fldChar w:fldCharType="separate"/>
      </w:r>
      <w:r w:rsidRPr="008B4E44">
        <w:rPr>
          <w:noProof/>
        </w:rPr>
        <w:instrText>57</w:instrText>
      </w:r>
      <w:r w:rsidRPr="008B4E44">
        <w:rPr>
          <w:noProof/>
        </w:rPr>
        <w:fldChar w:fldCharType="end"/>
      </w:r>
      <w:r w:rsidRPr="008B4E44">
        <w:rPr>
          <w:noProof/>
        </w:rPr>
        <w:fldChar w:fldCharType="end"/>
      </w:r>
    </w:p>
    <w:p w14:paraId="04586348" w14:textId="77777777" w:rsidR="004F22E7" w:rsidRPr="008B4E44" w:rsidRDefault="004F22E7" w:rsidP="004F22E7">
      <w:pPr>
        <w:pStyle w:val="TOC2"/>
        <w:rPr>
          <w:noProof/>
        </w:rPr>
      </w:pPr>
      <w:r w:rsidRPr="008B4E44">
        <w:rPr>
          <w:noProof/>
        </w:rPr>
        <w:t>31. Management Meetings</w:t>
      </w:r>
      <w:r w:rsidRPr="008B4E44">
        <w:rPr>
          <w:noProof/>
        </w:rPr>
        <w:tab/>
      </w:r>
      <w:r w:rsidRPr="008B4E44">
        <w:rPr>
          <w:noProof/>
        </w:rPr>
        <w:fldChar w:fldCharType="begin"/>
      </w:r>
      <w:r w:rsidRPr="008B4E44">
        <w:rPr>
          <w:noProof/>
        </w:rPr>
        <w:instrText xml:space="preserve"> GOTOBUTTON _Toc343309873  </w:instrText>
      </w:r>
      <w:r w:rsidRPr="008B4E44">
        <w:rPr>
          <w:noProof/>
        </w:rPr>
        <w:fldChar w:fldCharType="begin"/>
      </w:r>
      <w:r w:rsidRPr="008B4E44">
        <w:rPr>
          <w:noProof/>
        </w:rPr>
        <w:instrText xml:space="preserve"> PAGEREF _Toc343309873 </w:instrText>
      </w:r>
      <w:r w:rsidRPr="008B4E44">
        <w:rPr>
          <w:noProof/>
        </w:rPr>
        <w:fldChar w:fldCharType="separate"/>
      </w:r>
      <w:r w:rsidRPr="008B4E44">
        <w:rPr>
          <w:noProof/>
        </w:rPr>
        <w:instrText>57</w:instrText>
      </w:r>
      <w:r w:rsidRPr="008B4E44">
        <w:rPr>
          <w:noProof/>
        </w:rPr>
        <w:fldChar w:fldCharType="end"/>
      </w:r>
      <w:r w:rsidRPr="008B4E44">
        <w:rPr>
          <w:noProof/>
        </w:rPr>
        <w:fldChar w:fldCharType="end"/>
      </w:r>
    </w:p>
    <w:p w14:paraId="4DE5789A" w14:textId="77777777" w:rsidR="004F22E7" w:rsidRPr="008B4E44" w:rsidRDefault="004F22E7" w:rsidP="004F22E7">
      <w:pPr>
        <w:pStyle w:val="TOC2"/>
        <w:rPr>
          <w:noProof/>
        </w:rPr>
      </w:pPr>
      <w:r w:rsidRPr="008B4E44">
        <w:rPr>
          <w:noProof/>
        </w:rPr>
        <w:t>32. Early Warning</w:t>
      </w:r>
      <w:r w:rsidRPr="008B4E44">
        <w:rPr>
          <w:noProof/>
        </w:rPr>
        <w:tab/>
      </w:r>
      <w:r w:rsidRPr="008B4E44">
        <w:rPr>
          <w:noProof/>
        </w:rPr>
        <w:fldChar w:fldCharType="begin"/>
      </w:r>
      <w:r w:rsidRPr="008B4E44">
        <w:rPr>
          <w:noProof/>
        </w:rPr>
        <w:instrText xml:space="preserve"> GOTOBUTTON _Toc343309874  </w:instrText>
      </w:r>
      <w:r w:rsidRPr="008B4E44">
        <w:rPr>
          <w:noProof/>
        </w:rPr>
        <w:fldChar w:fldCharType="begin"/>
      </w:r>
      <w:r w:rsidRPr="008B4E44">
        <w:rPr>
          <w:noProof/>
        </w:rPr>
        <w:instrText xml:space="preserve"> PAGEREF _Toc343309874 </w:instrText>
      </w:r>
      <w:r w:rsidRPr="008B4E44">
        <w:rPr>
          <w:noProof/>
        </w:rPr>
        <w:fldChar w:fldCharType="separate"/>
      </w:r>
      <w:r w:rsidRPr="008B4E44">
        <w:rPr>
          <w:noProof/>
        </w:rPr>
        <w:instrText>57</w:instrText>
      </w:r>
      <w:r w:rsidRPr="008B4E44">
        <w:rPr>
          <w:noProof/>
        </w:rPr>
        <w:fldChar w:fldCharType="end"/>
      </w:r>
      <w:r w:rsidRPr="008B4E44">
        <w:rPr>
          <w:noProof/>
        </w:rPr>
        <w:fldChar w:fldCharType="end"/>
      </w:r>
    </w:p>
    <w:p w14:paraId="775095AB" w14:textId="77777777" w:rsidR="004F22E7" w:rsidRPr="008B4E44" w:rsidRDefault="004F22E7" w:rsidP="004F22E7">
      <w:pPr>
        <w:pStyle w:val="TOC1"/>
        <w:rPr>
          <w:rFonts w:ascii="Times New Roman" w:hAnsi="Times New Roman"/>
          <w:b w:val="0"/>
          <w:noProof/>
        </w:rPr>
      </w:pPr>
      <w:r w:rsidRPr="008B4E44">
        <w:rPr>
          <w:rFonts w:ascii="Times New Roman" w:hAnsi="Times New Roman"/>
          <w:noProof/>
        </w:rPr>
        <w:t>C.  Quality Control</w:t>
      </w:r>
      <w:r w:rsidRPr="008B4E44">
        <w:rPr>
          <w:rFonts w:ascii="Times New Roman" w:hAnsi="Times New Roman"/>
          <w:b w:val="0"/>
          <w:noProof/>
        </w:rPr>
        <w:tab/>
      </w:r>
      <w:r w:rsidRPr="008B4E44">
        <w:rPr>
          <w:rFonts w:ascii="Times New Roman" w:hAnsi="Times New Roman"/>
          <w:b w:val="0"/>
          <w:noProof/>
        </w:rPr>
        <w:fldChar w:fldCharType="begin"/>
      </w:r>
      <w:r w:rsidRPr="008B4E44">
        <w:rPr>
          <w:rFonts w:ascii="Times New Roman" w:hAnsi="Times New Roman"/>
          <w:b w:val="0"/>
          <w:noProof/>
        </w:rPr>
        <w:instrText xml:space="preserve"> GOTOBUTTON _Toc343309875  </w:instrText>
      </w:r>
      <w:r w:rsidRPr="008B4E44">
        <w:rPr>
          <w:rFonts w:ascii="Times New Roman" w:hAnsi="Times New Roman"/>
          <w:b w:val="0"/>
          <w:noProof/>
        </w:rPr>
        <w:fldChar w:fldCharType="begin"/>
      </w:r>
      <w:r w:rsidRPr="008B4E44">
        <w:rPr>
          <w:rFonts w:ascii="Times New Roman" w:hAnsi="Times New Roman"/>
          <w:b w:val="0"/>
          <w:noProof/>
        </w:rPr>
        <w:instrText xml:space="preserve"> PAGEREF _Toc343309875 </w:instrText>
      </w:r>
      <w:r w:rsidRPr="008B4E44">
        <w:rPr>
          <w:rFonts w:ascii="Times New Roman" w:hAnsi="Times New Roman"/>
          <w:b w:val="0"/>
          <w:noProof/>
        </w:rPr>
        <w:fldChar w:fldCharType="separate"/>
      </w:r>
      <w:r w:rsidRPr="008B4E44">
        <w:rPr>
          <w:rFonts w:ascii="Times New Roman" w:hAnsi="Times New Roman"/>
          <w:b w:val="0"/>
          <w:noProof/>
        </w:rPr>
        <w:instrText>57</w:instrText>
      </w:r>
      <w:r w:rsidRPr="008B4E44">
        <w:rPr>
          <w:rFonts w:ascii="Times New Roman" w:hAnsi="Times New Roman"/>
          <w:b w:val="0"/>
          <w:noProof/>
        </w:rPr>
        <w:fldChar w:fldCharType="end"/>
      </w:r>
      <w:r w:rsidRPr="008B4E44">
        <w:rPr>
          <w:rFonts w:ascii="Times New Roman" w:hAnsi="Times New Roman"/>
          <w:b w:val="0"/>
          <w:noProof/>
        </w:rPr>
        <w:fldChar w:fldCharType="end"/>
      </w:r>
    </w:p>
    <w:p w14:paraId="698AA646" w14:textId="77777777" w:rsidR="004F22E7" w:rsidRPr="008B4E44" w:rsidRDefault="004F22E7" w:rsidP="004F22E7">
      <w:pPr>
        <w:pStyle w:val="TOC2"/>
        <w:rPr>
          <w:noProof/>
        </w:rPr>
      </w:pPr>
      <w:r w:rsidRPr="008B4E44">
        <w:rPr>
          <w:noProof/>
        </w:rPr>
        <w:t>33. Identifying Defects</w:t>
      </w:r>
      <w:r w:rsidRPr="008B4E44">
        <w:rPr>
          <w:noProof/>
        </w:rPr>
        <w:tab/>
      </w:r>
      <w:r w:rsidRPr="008B4E44">
        <w:rPr>
          <w:noProof/>
        </w:rPr>
        <w:fldChar w:fldCharType="begin"/>
      </w:r>
      <w:r w:rsidRPr="008B4E44">
        <w:rPr>
          <w:noProof/>
        </w:rPr>
        <w:instrText xml:space="preserve"> GOTOBUTTON _Toc343309876  </w:instrText>
      </w:r>
      <w:r w:rsidRPr="008B4E44">
        <w:rPr>
          <w:noProof/>
        </w:rPr>
        <w:fldChar w:fldCharType="begin"/>
      </w:r>
      <w:r w:rsidRPr="008B4E44">
        <w:rPr>
          <w:noProof/>
        </w:rPr>
        <w:instrText xml:space="preserve"> PAGEREF _Toc343309876 </w:instrText>
      </w:r>
      <w:r w:rsidRPr="008B4E44">
        <w:rPr>
          <w:noProof/>
        </w:rPr>
        <w:fldChar w:fldCharType="separate"/>
      </w:r>
      <w:r w:rsidRPr="008B4E44">
        <w:rPr>
          <w:noProof/>
        </w:rPr>
        <w:instrText>57</w:instrText>
      </w:r>
      <w:r w:rsidRPr="008B4E44">
        <w:rPr>
          <w:noProof/>
        </w:rPr>
        <w:fldChar w:fldCharType="end"/>
      </w:r>
      <w:r w:rsidRPr="008B4E44">
        <w:rPr>
          <w:noProof/>
        </w:rPr>
        <w:fldChar w:fldCharType="end"/>
      </w:r>
    </w:p>
    <w:p w14:paraId="0719ADAA" w14:textId="77777777" w:rsidR="004F22E7" w:rsidRPr="008B4E44" w:rsidRDefault="004F22E7" w:rsidP="004F22E7">
      <w:pPr>
        <w:pStyle w:val="TOC2"/>
        <w:rPr>
          <w:noProof/>
        </w:rPr>
      </w:pPr>
      <w:r w:rsidRPr="008B4E44">
        <w:rPr>
          <w:noProof/>
        </w:rPr>
        <w:t>34. Tests</w:t>
      </w:r>
      <w:r w:rsidRPr="008B4E44">
        <w:rPr>
          <w:noProof/>
        </w:rPr>
        <w:tab/>
      </w:r>
      <w:r w:rsidRPr="008B4E44">
        <w:rPr>
          <w:noProof/>
        </w:rPr>
        <w:fldChar w:fldCharType="begin"/>
      </w:r>
      <w:r w:rsidRPr="008B4E44">
        <w:rPr>
          <w:noProof/>
        </w:rPr>
        <w:instrText xml:space="preserve"> GOTOBUTTON _Toc343309877  </w:instrText>
      </w:r>
      <w:r w:rsidRPr="008B4E44">
        <w:rPr>
          <w:noProof/>
        </w:rPr>
        <w:fldChar w:fldCharType="begin"/>
      </w:r>
      <w:r w:rsidRPr="008B4E44">
        <w:rPr>
          <w:noProof/>
        </w:rPr>
        <w:instrText xml:space="preserve"> PAGEREF _Toc343309877 </w:instrText>
      </w:r>
      <w:r w:rsidRPr="008B4E44">
        <w:rPr>
          <w:noProof/>
        </w:rPr>
        <w:fldChar w:fldCharType="separate"/>
      </w:r>
      <w:r w:rsidRPr="008B4E44">
        <w:rPr>
          <w:noProof/>
        </w:rPr>
        <w:instrText>58</w:instrText>
      </w:r>
      <w:r w:rsidRPr="008B4E44">
        <w:rPr>
          <w:noProof/>
        </w:rPr>
        <w:fldChar w:fldCharType="end"/>
      </w:r>
      <w:r w:rsidRPr="008B4E44">
        <w:rPr>
          <w:noProof/>
        </w:rPr>
        <w:fldChar w:fldCharType="end"/>
      </w:r>
    </w:p>
    <w:p w14:paraId="7F280B40" w14:textId="77777777" w:rsidR="004F22E7" w:rsidRPr="008B4E44" w:rsidRDefault="004F22E7" w:rsidP="004F22E7">
      <w:pPr>
        <w:pStyle w:val="TOC2"/>
        <w:rPr>
          <w:noProof/>
        </w:rPr>
      </w:pPr>
      <w:r w:rsidRPr="008B4E44">
        <w:rPr>
          <w:noProof/>
        </w:rPr>
        <w:t>35. Correction of Defects</w:t>
      </w:r>
      <w:r w:rsidRPr="008B4E44">
        <w:rPr>
          <w:noProof/>
        </w:rPr>
        <w:tab/>
      </w:r>
      <w:r w:rsidRPr="008B4E44">
        <w:rPr>
          <w:noProof/>
        </w:rPr>
        <w:fldChar w:fldCharType="begin"/>
      </w:r>
      <w:r w:rsidRPr="008B4E44">
        <w:rPr>
          <w:noProof/>
        </w:rPr>
        <w:instrText xml:space="preserve"> GOTOBUTTON _Toc343309878  </w:instrText>
      </w:r>
      <w:r w:rsidRPr="008B4E44">
        <w:rPr>
          <w:noProof/>
        </w:rPr>
        <w:fldChar w:fldCharType="begin"/>
      </w:r>
      <w:r w:rsidRPr="008B4E44">
        <w:rPr>
          <w:noProof/>
        </w:rPr>
        <w:instrText xml:space="preserve"> PAGEREF _Toc343309878 </w:instrText>
      </w:r>
      <w:r w:rsidRPr="008B4E44">
        <w:rPr>
          <w:noProof/>
        </w:rPr>
        <w:fldChar w:fldCharType="separate"/>
      </w:r>
      <w:r w:rsidRPr="008B4E44">
        <w:rPr>
          <w:noProof/>
        </w:rPr>
        <w:instrText>58</w:instrText>
      </w:r>
      <w:r w:rsidRPr="008B4E44">
        <w:rPr>
          <w:noProof/>
        </w:rPr>
        <w:fldChar w:fldCharType="end"/>
      </w:r>
      <w:r w:rsidRPr="008B4E44">
        <w:rPr>
          <w:noProof/>
        </w:rPr>
        <w:fldChar w:fldCharType="end"/>
      </w:r>
    </w:p>
    <w:p w14:paraId="3E4494CE" w14:textId="77777777" w:rsidR="004F22E7" w:rsidRPr="008B4E44" w:rsidRDefault="004F22E7" w:rsidP="004F22E7">
      <w:pPr>
        <w:pStyle w:val="TOC2"/>
        <w:rPr>
          <w:noProof/>
        </w:rPr>
      </w:pPr>
      <w:r w:rsidRPr="008B4E44">
        <w:rPr>
          <w:noProof/>
        </w:rPr>
        <w:t>36. Uncorrected Defects</w:t>
      </w:r>
      <w:r w:rsidRPr="008B4E44">
        <w:rPr>
          <w:noProof/>
        </w:rPr>
        <w:tab/>
      </w:r>
      <w:r w:rsidRPr="008B4E44">
        <w:rPr>
          <w:noProof/>
        </w:rPr>
        <w:fldChar w:fldCharType="begin"/>
      </w:r>
      <w:r w:rsidRPr="008B4E44">
        <w:rPr>
          <w:noProof/>
        </w:rPr>
        <w:instrText xml:space="preserve"> GOTOBUTTON _Toc343309879  </w:instrText>
      </w:r>
      <w:r w:rsidRPr="008B4E44">
        <w:rPr>
          <w:noProof/>
        </w:rPr>
        <w:fldChar w:fldCharType="begin"/>
      </w:r>
      <w:r w:rsidRPr="008B4E44">
        <w:rPr>
          <w:noProof/>
        </w:rPr>
        <w:instrText xml:space="preserve"> PAGEREF _Toc343309879 </w:instrText>
      </w:r>
      <w:r w:rsidRPr="008B4E44">
        <w:rPr>
          <w:noProof/>
        </w:rPr>
        <w:fldChar w:fldCharType="separate"/>
      </w:r>
      <w:r w:rsidRPr="008B4E44">
        <w:rPr>
          <w:noProof/>
        </w:rPr>
        <w:instrText>58</w:instrText>
      </w:r>
      <w:r w:rsidRPr="008B4E44">
        <w:rPr>
          <w:noProof/>
        </w:rPr>
        <w:fldChar w:fldCharType="end"/>
      </w:r>
      <w:r w:rsidRPr="008B4E44">
        <w:rPr>
          <w:noProof/>
        </w:rPr>
        <w:fldChar w:fldCharType="end"/>
      </w:r>
    </w:p>
    <w:p w14:paraId="680D74BB" w14:textId="77777777" w:rsidR="004F22E7" w:rsidRPr="008B4E44" w:rsidRDefault="004F22E7" w:rsidP="004F22E7">
      <w:pPr>
        <w:pStyle w:val="TOC1"/>
        <w:rPr>
          <w:rFonts w:ascii="Times New Roman" w:hAnsi="Times New Roman"/>
          <w:b w:val="0"/>
          <w:noProof/>
        </w:rPr>
      </w:pPr>
      <w:r w:rsidRPr="008B4E44">
        <w:rPr>
          <w:rFonts w:ascii="Times New Roman" w:hAnsi="Times New Roman"/>
          <w:b w:val="0"/>
          <w:noProof/>
        </w:rPr>
        <w:br w:type="page"/>
      </w:r>
      <w:r w:rsidRPr="008B4E44">
        <w:rPr>
          <w:rFonts w:ascii="Times New Roman" w:hAnsi="Times New Roman"/>
          <w:noProof/>
        </w:rPr>
        <w:lastRenderedPageBreak/>
        <w:t>D.  Cost Control</w:t>
      </w:r>
      <w:r w:rsidRPr="008B4E44">
        <w:rPr>
          <w:rFonts w:ascii="Times New Roman" w:hAnsi="Times New Roman"/>
          <w:b w:val="0"/>
          <w:noProof/>
        </w:rPr>
        <w:tab/>
      </w:r>
      <w:r w:rsidRPr="008B4E44">
        <w:rPr>
          <w:rFonts w:ascii="Times New Roman" w:hAnsi="Times New Roman"/>
          <w:b w:val="0"/>
          <w:noProof/>
        </w:rPr>
        <w:fldChar w:fldCharType="begin"/>
      </w:r>
      <w:r w:rsidRPr="008B4E44">
        <w:rPr>
          <w:rFonts w:ascii="Times New Roman" w:hAnsi="Times New Roman"/>
          <w:b w:val="0"/>
          <w:noProof/>
        </w:rPr>
        <w:instrText xml:space="preserve"> GOTOBUTTON _Toc343309880  </w:instrText>
      </w:r>
      <w:r w:rsidRPr="008B4E44">
        <w:rPr>
          <w:rFonts w:ascii="Times New Roman" w:hAnsi="Times New Roman"/>
          <w:b w:val="0"/>
          <w:noProof/>
        </w:rPr>
        <w:fldChar w:fldCharType="begin"/>
      </w:r>
      <w:r w:rsidRPr="008B4E44">
        <w:rPr>
          <w:rFonts w:ascii="Times New Roman" w:hAnsi="Times New Roman"/>
          <w:b w:val="0"/>
          <w:noProof/>
        </w:rPr>
        <w:instrText xml:space="preserve"> PAGEREF _Toc343309880 </w:instrText>
      </w:r>
      <w:r w:rsidRPr="008B4E44">
        <w:rPr>
          <w:rFonts w:ascii="Times New Roman" w:hAnsi="Times New Roman"/>
          <w:b w:val="0"/>
          <w:noProof/>
        </w:rPr>
        <w:fldChar w:fldCharType="separate"/>
      </w:r>
      <w:r w:rsidRPr="008B4E44">
        <w:rPr>
          <w:rFonts w:ascii="Times New Roman" w:hAnsi="Times New Roman"/>
          <w:b w:val="0"/>
          <w:noProof/>
        </w:rPr>
        <w:instrText>58</w:instrText>
      </w:r>
      <w:r w:rsidRPr="008B4E44">
        <w:rPr>
          <w:rFonts w:ascii="Times New Roman" w:hAnsi="Times New Roman"/>
          <w:b w:val="0"/>
          <w:noProof/>
        </w:rPr>
        <w:fldChar w:fldCharType="end"/>
      </w:r>
      <w:r w:rsidRPr="008B4E44">
        <w:rPr>
          <w:rFonts w:ascii="Times New Roman" w:hAnsi="Times New Roman"/>
          <w:b w:val="0"/>
          <w:noProof/>
        </w:rPr>
        <w:fldChar w:fldCharType="end"/>
      </w:r>
    </w:p>
    <w:p w14:paraId="6744183A" w14:textId="77777777" w:rsidR="004F22E7" w:rsidRPr="008B4E44" w:rsidRDefault="004F22E7" w:rsidP="004F22E7">
      <w:pPr>
        <w:pStyle w:val="TOC2"/>
        <w:rPr>
          <w:noProof/>
        </w:rPr>
      </w:pPr>
      <w:r w:rsidRPr="008B4E44">
        <w:rPr>
          <w:noProof/>
        </w:rPr>
        <w:t>37. Bill of Quantities</w:t>
      </w:r>
      <w:r w:rsidRPr="008B4E44">
        <w:rPr>
          <w:noProof/>
        </w:rPr>
        <w:tab/>
      </w:r>
      <w:r w:rsidRPr="008B4E44">
        <w:rPr>
          <w:noProof/>
        </w:rPr>
        <w:fldChar w:fldCharType="begin"/>
      </w:r>
      <w:r w:rsidRPr="008B4E44">
        <w:rPr>
          <w:noProof/>
        </w:rPr>
        <w:instrText xml:space="preserve"> GOTOBUTTON _Toc343309881  </w:instrText>
      </w:r>
      <w:r w:rsidRPr="008B4E44">
        <w:rPr>
          <w:noProof/>
        </w:rPr>
        <w:fldChar w:fldCharType="begin"/>
      </w:r>
      <w:r w:rsidRPr="008B4E44">
        <w:rPr>
          <w:noProof/>
        </w:rPr>
        <w:instrText xml:space="preserve"> PAGEREF _Toc343309881 </w:instrText>
      </w:r>
      <w:r w:rsidRPr="008B4E44">
        <w:rPr>
          <w:noProof/>
        </w:rPr>
        <w:fldChar w:fldCharType="separate"/>
      </w:r>
      <w:r w:rsidRPr="008B4E44">
        <w:rPr>
          <w:noProof/>
        </w:rPr>
        <w:instrText>58</w:instrText>
      </w:r>
      <w:r w:rsidRPr="008B4E44">
        <w:rPr>
          <w:noProof/>
        </w:rPr>
        <w:fldChar w:fldCharType="end"/>
      </w:r>
      <w:r w:rsidRPr="008B4E44">
        <w:rPr>
          <w:noProof/>
        </w:rPr>
        <w:fldChar w:fldCharType="end"/>
      </w:r>
    </w:p>
    <w:p w14:paraId="3A62514C" w14:textId="77777777" w:rsidR="004F22E7" w:rsidRPr="008B4E44" w:rsidRDefault="004F22E7" w:rsidP="004F22E7">
      <w:pPr>
        <w:pStyle w:val="TOC2"/>
        <w:rPr>
          <w:noProof/>
        </w:rPr>
      </w:pPr>
      <w:r w:rsidRPr="008B4E44">
        <w:rPr>
          <w:noProof/>
        </w:rPr>
        <w:t>38. Changes in the Quantities</w:t>
      </w:r>
      <w:r w:rsidRPr="008B4E44">
        <w:rPr>
          <w:noProof/>
        </w:rPr>
        <w:tab/>
      </w:r>
      <w:r w:rsidRPr="008B4E44">
        <w:rPr>
          <w:noProof/>
        </w:rPr>
        <w:fldChar w:fldCharType="begin"/>
      </w:r>
      <w:r w:rsidRPr="008B4E44">
        <w:rPr>
          <w:noProof/>
        </w:rPr>
        <w:instrText xml:space="preserve"> GOTOBUTTON _Toc343309882  </w:instrText>
      </w:r>
      <w:r w:rsidRPr="008B4E44">
        <w:rPr>
          <w:noProof/>
        </w:rPr>
        <w:fldChar w:fldCharType="begin"/>
      </w:r>
      <w:r w:rsidRPr="008B4E44">
        <w:rPr>
          <w:noProof/>
        </w:rPr>
        <w:instrText xml:space="preserve"> PAGEREF _Toc343309882 </w:instrText>
      </w:r>
      <w:r w:rsidRPr="008B4E44">
        <w:rPr>
          <w:noProof/>
        </w:rPr>
        <w:fldChar w:fldCharType="separate"/>
      </w:r>
      <w:r w:rsidRPr="008B4E44">
        <w:rPr>
          <w:noProof/>
        </w:rPr>
        <w:instrText>58</w:instrText>
      </w:r>
      <w:r w:rsidRPr="008B4E44">
        <w:rPr>
          <w:noProof/>
        </w:rPr>
        <w:fldChar w:fldCharType="end"/>
      </w:r>
      <w:r w:rsidRPr="008B4E44">
        <w:rPr>
          <w:noProof/>
        </w:rPr>
        <w:fldChar w:fldCharType="end"/>
      </w:r>
    </w:p>
    <w:p w14:paraId="68D59D7C" w14:textId="77777777" w:rsidR="004F22E7" w:rsidRPr="008B4E44" w:rsidRDefault="004F22E7" w:rsidP="004F22E7">
      <w:pPr>
        <w:pStyle w:val="TOC2"/>
        <w:rPr>
          <w:noProof/>
        </w:rPr>
      </w:pPr>
      <w:r w:rsidRPr="008B4E44">
        <w:rPr>
          <w:noProof/>
        </w:rPr>
        <w:t>39. Variations</w:t>
      </w:r>
      <w:r w:rsidRPr="008B4E44">
        <w:rPr>
          <w:noProof/>
        </w:rPr>
        <w:tab/>
      </w:r>
      <w:r w:rsidRPr="008B4E44">
        <w:rPr>
          <w:noProof/>
        </w:rPr>
        <w:fldChar w:fldCharType="begin"/>
      </w:r>
      <w:r w:rsidRPr="008B4E44">
        <w:rPr>
          <w:noProof/>
        </w:rPr>
        <w:instrText xml:space="preserve"> GOTOBUTTON _Toc343309883  </w:instrText>
      </w:r>
      <w:r w:rsidRPr="008B4E44">
        <w:rPr>
          <w:noProof/>
        </w:rPr>
        <w:fldChar w:fldCharType="begin"/>
      </w:r>
      <w:r w:rsidRPr="008B4E44">
        <w:rPr>
          <w:noProof/>
        </w:rPr>
        <w:instrText xml:space="preserve"> PAGEREF _Toc343309883 </w:instrText>
      </w:r>
      <w:r w:rsidRPr="008B4E44">
        <w:rPr>
          <w:noProof/>
        </w:rPr>
        <w:fldChar w:fldCharType="separate"/>
      </w:r>
      <w:r w:rsidRPr="008B4E44">
        <w:rPr>
          <w:noProof/>
        </w:rPr>
        <w:instrText>59</w:instrText>
      </w:r>
      <w:r w:rsidRPr="008B4E44">
        <w:rPr>
          <w:noProof/>
        </w:rPr>
        <w:fldChar w:fldCharType="end"/>
      </w:r>
      <w:r w:rsidRPr="008B4E44">
        <w:rPr>
          <w:noProof/>
        </w:rPr>
        <w:fldChar w:fldCharType="end"/>
      </w:r>
    </w:p>
    <w:p w14:paraId="660785D2" w14:textId="77777777" w:rsidR="004F22E7" w:rsidRPr="008B4E44" w:rsidRDefault="004F22E7" w:rsidP="004F22E7">
      <w:pPr>
        <w:pStyle w:val="TOC2"/>
        <w:rPr>
          <w:noProof/>
        </w:rPr>
      </w:pPr>
      <w:r w:rsidRPr="008B4E44">
        <w:rPr>
          <w:noProof/>
        </w:rPr>
        <w:t>40. Payments for Variations</w:t>
      </w:r>
      <w:r w:rsidRPr="008B4E44">
        <w:rPr>
          <w:noProof/>
        </w:rPr>
        <w:tab/>
      </w:r>
      <w:r w:rsidRPr="008B4E44">
        <w:rPr>
          <w:noProof/>
        </w:rPr>
        <w:fldChar w:fldCharType="begin"/>
      </w:r>
      <w:r w:rsidRPr="008B4E44">
        <w:rPr>
          <w:noProof/>
        </w:rPr>
        <w:instrText xml:space="preserve"> GOTOBUTTON _Toc343309884  </w:instrText>
      </w:r>
      <w:r w:rsidRPr="008B4E44">
        <w:rPr>
          <w:noProof/>
        </w:rPr>
        <w:fldChar w:fldCharType="begin"/>
      </w:r>
      <w:r w:rsidRPr="008B4E44">
        <w:rPr>
          <w:noProof/>
        </w:rPr>
        <w:instrText xml:space="preserve"> PAGEREF _Toc343309884 </w:instrText>
      </w:r>
      <w:r w:rsidRPr="008B4E44">
        <w:rPr>
          <w:noProof/>
        </w:rPr>
        <w:fldChar w:fldCharType="separate"/>
      </w:r>
      <w:r w:rsidRPr="008B4E44">
        <w:rPr>
          <w:noProof/>
        </w:rPr>
        <w:instrText>59</w:instrText>
      </w:r>
      <w:r w:rsidRPr="008B4E44">
        <w:rPr>
          <w:noProof/>
        </w:rPr>
        <w:fldChar w:fldCharType="end"/>
      </w:r>
      <w:r w:rsidRPr="008B4E44">
        <w:rPr>
          <w:noProof/>
        </w:rPr>
        <w:fldChar w:fldCharType="end"/>
      </w:r>
    </w:p>
    <w:p w14:paraId="49A5B915" w14:textId="77777777" w:rsidR="004F22E7" w:rsidRPr="008B4E44" w:rsidRDefault="004F22E7" w:rsidP="004F22E7">
      <w:pPr>
        <w:pStyle w:val="TOC2"/>
        <w:rPr>
          <w:noProof/>
        </w:rPr>
      </w:pPr>
      <w:r w:rsidRPr="008B4E44">
        <w:rPr>
          <w:noProof/>
        </w:rPr>
        <w:t>41. Cash Flow Forecasts</w:t>
      </w:r>
      <w:r w:rsidRPr="008B4E44">
        <w:rPr>
          <w:noProof/>
        </w:rPr>
        <w:tab/>
      </w:r>
      <w:r w:rsidRPr="008B4E44">
        <w:rPr>
          <w:noProof/>
        </w:rPr>
        <w:fldChar w:fldCharType="begin"/>
      </w:r>
      <w:r w:rsidRPr="008B4E44">
        <w:rPr>
          <w:noProof/>
        </w:rPr>
        <w:instrText xml:space="preserve"> GOTOBUTTON _Toc343309885  </w:instrText>
      </w:r>
      <w:r w:rsidRPr="008B4E44">
        <w:rPr>
          <w:noProof/>
        </w:rPr>
        <w:fldChar w:fldCharType="begin"/>
      </w:r>
      <w:r w:rsidRPr="008B4E44">
        <w:rPr>
          <w:noProof/>
        </w:rPr>
        <w:instrText xml:space="preserve"> PAGEREF _Toc343309885 </w:instrText>
      </w:r>
      <w:r w:rsidRPr="008B4E44">
        <w:rPr>
          <w:noProof/>
        </w:rPr>
        <w:fldChar w:fldCharType="separate"/>
      </w:r>
      <w:r w:rsidRPr="008B4E44">
        <w:rPr>
          <w:noProof/>
        </w:rPr>
        <w:instrText>60</w:instrText>
      </w:r>
      <w:r w:rsidRPr="008B4E44">
        <w:rPr>
          <w:noProof/>
        </w:rPr>
        <w:fldChar w:fldCharType="end"/>
      </w:r>
      <w:r w:rsidRPr="008B4E44">
        <w:rPr>
          <w:noProof/>
        </w:rPr>
        <w:fldChar w:fldCharType="end"/>
      </w:r>
    </w:p>
    <w:p w14:paraId="75BA34C4" w14:textId="77777777" w:rsidR="004F22E7" w:rsidRPr="008B4E44" w:rsidRDefault="004F22E7" w:rsidP="004F22E7">
      <w:pPr>
        <w:pStyle w:val="TOC2"/>
        <w:rPr>
          <w:noProof/>
        </w:rPr>
      </w:pPr>
      <w:r w:rsidRPr="008B4E44">
        <w:rPr>
          <w:noProof/>
        </w:rPr>
        <w:t>42. Payment Certificates</w:t>
      </w:r>
      <w:r w:rsidRPr="008B4E44">
        <w:rPr>
          <w:noProof/>
        </w:rPr>
        <w:tab/>
      </w:r>
      <w:r w:rsidRPr="008B4E44">
        <w:rPr>
          <w:noProof/>
        </w:rPr>
        <w:fldChar w:fldCharType="begin"/>
      </w:r>
      <w:r w:rsidRPr="008B4E44">
        <w:rPr>
          <w:noProof/>
        </w:rPr>
        <w:instrText xml:space="preserve"> GOTOBUTTON _Toc343309886  </w:instrText>
      </w:r>
      <w:r w:rsidRPr="008B4E44">
        <w:rPr>
          <w:noProof/>
        </w:rPr>
        <w:fldChar w:fldCharType="begin"/>
      </w:r>
      <w:r w:rsidRPr="008B4E44">
        <w:rPr>
          <w:noProof/>
        </w:rPr>
        <w:instrText xml:space="preserve"> PAGEREF _Toc343309886 </w:instrText>
      </w:r>
      <w:r w:rsidRPr="008B4E44">
        <w:rPr>
          <w:noProof/>
        </w:rPr>
        <w:fldChar w:fldCharType="separate"/>
      </w:r>
      <w:r w:rsidRPr="008B4E44">
        <w:rPr>
          <w:noProof/>
        </w:rPr>
        <w:instrText>60</w:instrText>
      </w:r>
      <w:r w:rsidRPr="008B4E44">
        <w:rPr>
          <w:noProof/>
        </w:rPr>
        <w:fldChar w:fldCharType="end"/>
      </w:r>
      <w:r w:rsidRPr="008B4E44">
        <w:rPr>
          <w:noProof/>
        </w:rPr>
        <w:fldChar w:fldCharType="end"/>
      </w:r>
    </w:p>
    <w:p w14:paraId="038730C1" w14:textId="77777777" w:rsidR="004F22E7" w:rsidRPr="008B4E44" w:rsidRDefault="004F22E7" w:rsidP="004F22E7">
      <w:pPr>
        <w:pStyle w:val="TOC2"/>
        <w:rPr>
          <w:noProof/>
        </w:rPr>
      </w:pPr>
      <w:r w:rsidRPr="008B4E44">
        <w:rPr>
          <w:noProof/>
        </w:rPr>
        <w:t>43. Payments</w:t>
      </w:r>
      <w:r w:rsidRPr="008B4E44">
        <w:rPr>
          <w:noProof/>
        </w:rPr>
        <w:tab/>
      </w:r>
      <w:r w:rsidRPr="008B4E44">
        <w:rPr>
          <w:noProof/>
        </w:rPr>
        <w:fldChar w:fldCharType="begin"/>
      </w:r>
      <w:r w:rsidRPr="008B4E44">
        <w:rPr>
          <w:noProof/>
        </w:rPr>
        <w:instrText xml:space="preserve"> GOTOBUTTON _Toc343309887  </w:instrText>
      </w:r>
      <w:r w:rsidRPr="008B4E44">
        <w:rPr>
          <w:noProof/>
        </w:rPr>
        <w:fldChar w:fldCharType="begin"/>
      </w:r>
      <w:r w:rsidRPr="008B4E44">
        <w:rPr>
          <w:noProof/>
        </w:rPr>
        <w:instrText xml:space="preserve"> PAGEREF _Toc343309887 </w:instrText>
      </w:r>
      <w:r w:rsidRPr="008B4E44">
        <w:rPr>
          <w:noProof/>
        </w:rPr>
        <w:fldChar w:fldCharType="separate"/>
      </w:r>
      <w:r w:rsidRPr="008B4E44">
        <w:rPr>
          <w:noProof/>
        </w:rPr>
        <w:instrText>60</w:instrText>
      </w:r>
      <w:r w:rsidRPr="008B4E44">
        <w:rPr>
          <w:noProof/>
        </w:rPr>
        <w:fldChar w:fldCharType="end"/>
      </w:r>
      <w:r w:rsidRPr="008B4E44">
        <w:rPr>
          <w:noProof/>
        </w:rPr>
        <w:fldChar w:fldCharType="end"/>
      </w:r>
    </w:p>
    <w:p w14:paraId="7465FECD" w14:textId="77777777" w:rsidR="004F22E7" w:rsidRPr="008B4E44" w:rsidRDefault="004F22E7" w:rsidP="004F22E7">
      <w:pPr>
        <w:pStyle w:val="TOC2"/>
        <w:rPr>
          <w:noProof/>
        </w:rPr>
      </w:pPr>
      <w:r w:rsidRPr="008B4E44">
        <w:rPr>
          <w:noProof/>
        </w:rPr>
        <w:t>44. Compensation Events</w:t>
      </w:r>
      <w:r w:rsidRPr="008B4E44">
        <w:rPr>
          <w:noProof/>
        </w:rPr>
        <w:tab/>
      </w:r>
      <w:r w:rsidRPr="008B4E44">
        <w:rPr>
          <w:noProof/>
        </w:rPr>
        <w:fldChar w:fldCharType="begin"/>
      </w:r>
      <w:r w:rsidRPr="008B4E44">
        <w:rPr>
          <w:noProof/>
        </w:rPr>
        <w:instrText xml:space="preserve"> GOTOBUTTON _Toc343309888  </w:instrText>
      </w:r>
      <w:r w:rsidRPr="008B4E44">
        <w:rPr>
          <w:noProof/>
        </w:rPr>
        <w:fldChar w:fldCharType="begin"/>
      </w:r>
      <w:r w:rsidRPr="008B4E44">
        <w:rPr>
          <w:noProof/>
        </w:rPr>
        <w:instrText xml:space="preserve"> PAGEREF _Toc343309888 </w:instrText>
      </w:r>
      <w:r w:rsidRPr="008B4E44">
        <w:rPr>
          <w:noProof/>
        </w:rPr>
        <w:fldChar w:fldCharType="separate"/>
      </w:r>
      <w:r w:rsidRPr="008B4E44">
        <w:rPr>
          <w:noProof/>
        </w:rPr>
        <w:instrText>61</w:instrText>
      </w:r>
      <w:r w:rsidRPr="008B4E44">
        <w:rPr>
          <w:noProof/>
        </w:rPr>
        <w:fldChar w:fldCharType="end"/>
      </w:r>
      <w:r w:rsidRPr="008B4E44">
        <w:rPr>
          <w:noProof/>
        </w:rPr>
        <w:fldChar w:fldCharType="end"/>
      </w:r>
    </w:p>
    <w:p w14:paraId="07ED0280" w14:textId="77777777" w:rsidR="004F22E7" w:rsidRPr="008B4E44" w:rsidRDefault="004F22E7" w:rsidP="004F22E7">
      <w:pPr>
        <w:pStyle w:val="TOC2"/>
        <w:rPr>
          <w:noProof/>
        </w:rPr>
      </w:pPr>
      <w:r w:rsidRPr="008B4E44">
        <w:rPr>
          <w:noProof/>
        </w:rPr>
        <w:t>45. Tax</w:t>
      </w:r>
      <w:r w:rsidRPr="008B4E44">
        <w:rPr>
          <w:noProof/>
        </w:rPr>
        <w:tab/>
      </w:r>
      <w:r w:rsidRPr="008B4E44">
        <w:rPr>
          <w:noProof/>
        </w:rPr>
        <w:fldChar w:fldCharType="begin"/>
      </w:r>
      <w:r w:rsidRPr="008B4E44">
        <w:rPr>
          <w:noProof/>
        </w:rPr>
        <w:instrText xml:space="preserve"> GOTOBUTTON _Toc343309889  </w:instrText>
      </w:r>
      <w:r w:rsidRPr="008B4E44">
        <w:rPr>
          <w:noProof/>
        </w:rPr>
        <w:fldChar w:fldCharType="begin"/>
      </w:r>
      <w:r w:rsidRPr="008B4E44">
        <w:rPr>
          <w:noProof/>
        </w:rPr>
        <w:instrText xml:space="preserve"> PAGEREF _Toc343309889 </w:instrText>
      </w:r>
      <w:r w:rsidRPr="008B4E44">
        <w:rPr>
          <w:noProof/>
        </w:rPr>
        <w:fldChar w:fldCharType="separate"/>
      </w:r>
      <w:r w:rsidRPr="008B4E44">
        <w:rPr>
          <w:noProof/>
        </w:rPr>
        <w:instrText>62</w:instrText>
      </w:r>
      <w:r w:rsidRPr="008B4E44">
        <w:rPr>
          <w:noProof/>
        </w:rPr>
        <w:fldChar w:fldCharType="end"/>
      </w:r>
      <w:r w:rsidRPr="008B4E44">
        <w:rPr>
          <w:noProof/>
        </w:rPr>
        <w:fldChar w:fldCharType="end"/>
      </w:r>
    </w:p>
    <w:p w14:paraId="2A859E13" w14:textId="77777777" w:rsidR="004F22E7" w:rsidRPr="008B4E44" w:rsidRDefault="004F22E7" w:rsidP="004F22E7">
      <w:pPr>
        <w:pStyle w:val="TOC2"/>
        <w:rPr>
          <w:noProof/>
        </w:rPr>
      </w:pPr>
      <w:r w:rsidRPr="008B4E44">
        <w:rPr>
          <w:noProof/>
        </w:rPr>
        <w:t>46. Currencies</w:t>
      </w:r>
      <w:r w:rsidRPr="008B4E44">
        <w:rPr>
          <w:noProof/>
        </w:rPr>
        <w:tab/>
      </w:r>
      <w:r w:rsidRPr="008B4E44">
        <w:rPr>
          <w:noProof/>
        </w:rPr>
        <w:fldChar w:fldCharType="begin"/>
      </w:r>
      <w:r w:rsidRPr="008B4E44">
        <w:rPr>
          <w:noProof/>
        </w:rPr>
        <w:instrText xml:space="preserve"> GOTOBUTTON _Toc343309890  </w:instrText>
      </w:r>
      <w:r w:rsidRPr="008B4E44">
        <w:rPr>
          <w:noProof/>
        </w:rPr>
        <w:fldChar w:fldCharType="begin"/>
      </w:r>
      <w:r w:rsidRPr="008B4E44">
        <w:rPr>
          <w:noProof/>
        </w:rPr>
        <w:instrText xml:space="preserve"> PAGEREF _Toc343309890 </w:instrText>
      </w:r>
      <w:r w:rsidRPr="008B4E44">
        <w:rPr>
          <w:noProof/>
        </w:rPr>
        <w:fldChar w:fldCharType="separate"/>
      </w:r>
      <w:r w:rsidRPr="008B4E44">
        <w:rPr>
          <w:noProof/>
        </w:rPr>
        <w:instrText>62</w:instrText>
      </w:r>
      <w:r w:rsidRPr="008B4E44">
        <w:rPr>
          <w:noProof/>
        </w:rPr>
        <w:fldChar w:fldCharType="end"/>
      </w:r>
      <w:r w:rsidRPr="008B4E44">
        <w:rPr>
          <w:noProof/>
        </w:rPr>
        <w:fldChar w:fldCharType="end"/>
      </w:r>
    </w:p>
    <w:p w14:paraId="630E13DF" w14:textId="77777777" w:rsidR="004F22E7" w:rsidRPr="008B4E44" w:rsidRDefault="004F22E7" w:rsidP="004F22E7">
      <w:pPr>
        <w:pStyle w:val="TOC2"/>
        <w:rPr>
          <w:noProof/>
        </w:rPr>
      </w:pPr>
      <w:r w:rsidRPr="008B4E44">
        <w:rPr>
          <w:noProof/>
        </w:rPr>
        <w:t>47. Price Adjustment</w:t>
      </w:r>
      <w:r w:rsidRPr="008B4E44">
        <w:rPr>
          <w:noProof/>
        </w:rPr>
        <w:tab/>
      </w:r>
      <w:r w:rsidRPr="008B4E44">
        <w:rPr>
          <w:noProof/>
        </w:rPr>
        <w:fldChar w:fldCharType="begin"/>
      </w:r>
      <w:r w:rsidRPr="008B4E44">
        <w:rPr>
          <w:noProof/>
        </w:rPr>
        <w:instrText xml:space="preserve"> GOTOBUTTON _Toc343309891  </w:instrText>
      </w:r>
      <w:r w:rsidRPr="008B4E44">
        <w:rPr>
          <w:noProof/>
        </w:rPr>
        <w:fldChar w:fldCharType="begin"/>
      </w:r>
      <w:r w:rsidRPr="008B4E44">
        <w:rPr>
          <w:noProof/>
        </w:rPr>
        <w:instrText xml:space="preserve"> PAGEREF _Toc343309891 </w:instrText>
      </w:r>
      <w:r w:rsidRPr="008B4E44">
        <w:rPr>
          <w:noProof/>
        </w:rPr>
        <w:fldChar w:fldCharType="separate"/>
      </w:r>
      <w:r w:rsidRPr="008B4E44">
        <w:rPr>
          <w:noProof/>
        </w:rPr>
        <w:instrText>63</w:instrText>
      </w:r>
      <w:r w:rsidRPr="008B4E44">
        <w:rPr>
          <w:noProof/>
        </w:rPr>
        <w:fldChar w:fldCharType="end"/>
      </w:r>
      <w:r w:rsidRPr="008B4E44">
        <w:rPr>
          <w:noProof/>
        </w:rPr>
        <w:fldChar w:fldCharType="end"/>
      </w:r>
    </w:p>
    <w:p w14:paraId="2E1D2B1A" w14:textId="77777777" w:rsidR="004F22E7" w:rsidRPr="008B4E44" w:rsidRDefault="004F22E7" w:rsidP="004F22E7">
      <w:pPr>
        <w:pStyle w:val="TOC2"/>
        <w:rPr>
          <w:noProof/>
        </w:rPr>
      </w:pPr>
      <w:r w:rsidRPr="008B4E44">
        <w:rPr>
          <w:noProof/>
        </w:rPr>
        <w:t>48. Retention</w:t>
      </w:r>
      <w:r w:rsidRPr="008B4E44">
        <w:rPr>
          <w:noProof/>
        </w:rPr>
        <w:tab/>
      </w:r>
      <w:r w:rsidRPr="008B4E44">
        <w:rPr>
          <w:noProof/>
        </w:rPr>
        <w:fldChar w:fldCharType="begin"/>
      </w:r>
      <w:r w:rsidRPr="008B4E44">
        <w:rPr>
          <w:noProof/>
        </w:rPr>
        <w:instrText xml:space="preserve"> GOTOBUTTON _Toc343309892  </w:instrText>
      </w:r>
      <w:r w:rsidRPr="008B4E44">
        <w:rPr>
          <w:noProof/>
        </w:rPr>
        <w:fldChar w:fldCharType="begin"/>
      </w:r>
      <w:r w:rsidRPr="008B4E44">
        <w:rPr>
          <w:noProof/>
        </w:rPr>
        <w:instrText xml:space="preserve"> PAGEREF _Toc343309892 </w:instrText>
      </w:r>
      <w:r w:rsidRPr="008B4E44">
        <w:rPr>
          <w:noProof/>
        </w:rPr>
        <w:fldChar w:fldCharType="separate"/>
      </w:r>
      <w:r w:rsidRPr="008B4E44">
        <w:rPr>
          <w:noProof/>
        </w:rPr>
        <w:instrText>63</w:instrText>
      </w:r>
      <w:r w:rsidRPr="008B4E44">
        <w:rPr>
          <w:noProof/>
        </w:rPr>
        <w:fldChar w:fldCharType="end"/>
      </w:r>
      <w:r w:rsidRPr="008B4E44">
        <w:rPr>
          <w:noProof/>
        </w:rPr>
        <w:fldChar w:fldCharType="end"/>
      </w:r>
    </w:p>
    <w:p w14:paraId="300B5D29" w14:textId="77777777" w:rsidR="004F22E7" w:rsidRPr="008B4E44" w:rsidRDefault="004F22E7" w:rsidP="004F22E7">
      <w:pPr>
        <w:pStyle w:val="TOC2"/>
        <w:rPr>
          <w:noProof/>
        </w:rPr>
      </w:pPr>
      <w:r w:rsidRPr="008B4E44">
        <w:rPr>
          <w:noProof/>
        </w:rPr>
        <w:t>49. Liquidated Damages</w:t>
      </w:r>
      <w:r w:rsidRPr="008B4E44">
        <w:rPr>
          <w:noProof/>
        </w:rPr>
        <w:tab/>
      </w:r>
      <w:r w:rsidRPr="008B4E44">
        <w:rPr>
          <w:noProof/>
        </w:rPr>
        <w:fldChar w:fldCharType="begin"/>
      </w:r>
      <w:r w:rsidRPr="008B4E44">
        <w:rPr>
          <w:noProof/>
        </w:rPr>
        <w:instrText xml:space="preserve"> GOTOBUTTON _Toc343309893  </w:instrText>
      </w:r>
      <w:r w:rsidRPr="008B4E44">
        <w:rPr>
          <w:noProof/>
        </w:rPr>
        <w:fldChar w:fldCharType="begin"/>
      </w:r>
      <w:r w:rsidRPr="008B4E44">
        <w:rPr>
          <w:noProof/>
        </w:rPr>
        <w:instrText xml:space="preserve"> PAGEREF _Toc343309893 </w:instrText>
      </w:r>
      <w:r w:rsidRPr="008B4E44">
        <w:rPr>
          <w:noProof/>
        </w:rPr>
        <w:fldChar w:fldCharType="separate"/>
      </w:r>
      <w:r w:rsidRPr="008B4E44">
        <w:rPr>
          <w:noProof/>
        </w:rPr>
        <w:instrText>64</w:instrText>
      </w:r>
      <w:r w:rsidRPr="008B4E44">
        <w:rPr>
          <w:noProof/>
        </w:rPr>
        <w:fldChar w:fldCharType="end"/>
      </w:r>
      <w:r w:rsidRPr="008B4E44">
        <w:rPr>
          <w:noProof/>
        </w:rPr>
        <w:fldChar w:fldCharType="end"/>
      </w:r>
    </w:p>
    <w:p w14:paraId="3F01CA22" w14:textId="77777777" w:rsidR="004F22E7" w:rsidRPr="008B4E44" w:rsidRDefault="004F22E7" w:rsidP="004F22E7">
      <w:pPr>
        <w:pStyle w:val="TOC2"/>
        <w:rPr>
          <w:noProof/>
        </w:rPr>
      </w:pPr>
      <w:r w:rsidRPr="008B4E44">
        <w:rPr>
          <w:noProof/>
        </w:rPr>
        <w:t>50. Bonus</w:t>
      </w:r>
      <w:r w:rsidRPr="008B4E44">
        <w:rPr>
          <w:noProof/>
        </w:rPr>
        <w:tab/>
      </w:r>
      <w:r w:rsidRPr="008B4E44">
        <w:rPr>
          <w:noProof/>
        </w:rPr>
        <w:fldChar w:fldCharType="begin"/>
      </w:r>
      <w:r w:rsidRPr="008B4E44">
        <w:rPr>
          <w:noProof/>
        </w:rPr>
        <w:instrText xml:space="preserve"> GOTOBUTTON _Toc343309894  </w:instrText>
      </w:r>
      <w:r w:rsidRPr="008B4E44">
        <w:rPr>
          <w:noProof/>
        </w:rPr>
        <w:fldChar w:fldCharType="begin"/>
      </w:r>
      <w:r w:rsidRPr="008B4E44">
        <w:rPr>
          <w:noProof/>
        </w:rPr>
        <w:instrText xml:space="preserve"> PAGEREF _Toc343309894 </w:instrText>
      </w:r>
      <w:r w:rsidRPr="008B4E44">
        <w:rPr>
          <w:noProof/>
        </w:rPr>
        <w:fldChar w:fldCharType="separate"/>
      </w:r>
      <w:r w:rsidRPr="008B4E44">
        <w:rPr>
          <w:noProof/>
        </w:rPr>
        <w:instrText>64</w:instrText>
      </w:r>
      <w:r w:rsidRPr="008B4E44">
        <w:rPr>
          <w:noProof/>
        </w:rPr>
        <w:fldChar w:fldCharType="end"/>
      </w:r>
      <w:r w:rsidRPr="008B4E44">
        <w:rPr>
          <w:noProof/>
        </w:rPr>
        <w:fldChar w:fldCharType="end"/>
      </w:r>
    </w:p>
    <w:p w14:paraId="42B444D5" w14:textId="77777777" w:rsidR="004F22E7" w:rsidRPr="008B4E44" w:rsidRDefault="004F22E7" w:rsidP="004F22E7">
      <w:pPr>
        <w:pStyle w:val="TOC2"/>
        <w:rPr>
          <w:noProof/>
        </w:rPr>
      </w:pPr>
      <w:r w:rsidRPr="008B4E44">
        <w:rPr>
          <w:noProof/>
        </w:rPr>
        <w:t>51. Advance Payment</w:t>
      </w:r>
      <w:r w:rsidRPr="008B4E44">
        <w:rPr>
          <w:noProof/>
        </w:rPr>
        <w:tab/>
      </w:r>
      <w:r w:rsidRPr="008B4E44">
        <w:rPr>
          <w:noProof/>
        </w:rPr>
        <w:fldChar w:fldCharType="begin"/>
      </w:r>
      <w:r w:rsidRPr="008B4E44">
        <w:rPr>
          <w:noProof/>
        </w:rPr>
        <w:instrText xml:space="preserve"> GOTOBUTTON _Toc343309895  </w:instrText>
      </w:r>
      <w:r w:rsidRPr="008B4E44">
        <w:rPr>
          <w:noProof/>
        </w:rPr>
        <w:fldChar w:fldCharType="begin"/>
      </w:r>
      <w:r w:rsidRPr="008B4E44">
        <w:rPr>
          <w:noProof/>
        </w:rPr>
        <w:instrText xml:space="preserve"> PAGEREF _Toc343309895 </w:instrText>
      </w:r>
      <w:r w:rsidRPr="008B4E44">
        <w:rPr>
          <w:noProof/>
        </w:rPr>
        <w:fldChar w:fldCharType="separate"/>
      </w:r>
      <w:r w:rsidRPr="008B4E44">
        <w:rPr>
          <w:noProof/>
        </w:rPr>
        <w:instrText>64</w:instrText>
      </w:r>
      <w:r w:rsidRPr="008B4E44">
        <w:rPr>
          <w:noProof/>
        </w:rPr>
        <w:fldChar w:fldCharType="end"/>
      </w:r>
      <w:r w:rsidRPr="008B4E44">
        <w:rPr>
          <w:noProof/>
        </w:rPr>
        <w:fldChar w:fldCharType="end"/>
      </w:r>
    </w:p>
    <w:p w14:paraId="18C167FD" w14:textId="77777777" w:rsidR="004F22E7" w:rsidRPr="008B4E44" w:rsidRDefault="004F22E7" w:rsidP="004F22E7">
      <w:pPr>
        <w:pStyle w:val="TOC2"/>
        <w:rPr>
          <w:noProof/>
        </w:rPr>
      </w:pPr>
      <w:r w:rsidRPr="008B4E44">
        <w:rPr>
          <w:noProof/>
        </w:rPr>
        <w:t>52. Securities</w:t>
      </w:r>
      <w:r w:rsidRPr="008B4E44">
        <w:rPr>
          <w:noProof/>
        </w:rPr>
        <w:tab/>
      </w:r>
      <w:r w:rsidRPr="008B4E44">
        <w:rPr>
          <w:noProof/>
        </w:rPr>
        <w:fldChar w:fldCharType="begin"/>
      </w:r>
      <w:r w:rsidRPr="008B4E44">
        <w:rPr>
          <w:noProof/>
        </w:rPr>
        <w:instrText xml:space="preserve"> GOTOBUTTON _Toc343309896  </w:instrText>
      </w:r>
      <w:r w:rsidRPr="008B4E44">
        <w:rPr>
          <w:noProof/>
        </w:rPr>
        <w:fldChar w:fldCharType="begin"/>
      </w:r>
      <w:r w:rsidRPr="008B4E44">
        <w:rPr>
          <w:noProof/>
        </w:rPr>
        <w:instrText xml:space="preserve"> PAGEREF _Toc343309896 </w:instrText>
      </w:r>
      <w:r w:rsidRPr="008B4E44">
        <w:rPr>
          <w:noProof/>
        </w:rPr>
        <w:fldChar w:fldCharType="separate"/>
      </w:r>
      <w:r w:rsidRPr="008B4E44">
        <w:rPr>
          <w:noProof/>
        </w:rPr>
        <w:instrText>65</w:instrText>
      </w:r>
      <w:r w:rsidRPr="008B4E44">
        <w:rPr>
          <w:noProof/>
        </w:rPr>
        <w:fldChar w:fldCharType="end"/>
      </w:r>
      <w:r w:rsidRPr="008B4E44">
        <w:rPr>
          <w:noProof/>
        </w:rPr>
        <w:fldChar w:fldCharType="end"/>
      </w:r>
    </w:p>
    <w:p w14:paraId="4EBF08C3" w14:textId="77777777" w:rsidR="004F22E7" w:rsidRPr="008B4E44" w:rsidRDefault="004F22E7" w:rsidP="004F22E7">
      <w:pPr>
        <w:pStyle w:val="TOC2"/>
        <w:rPr>
          <w:noProof/>
        </w:rPr>
      </w:pPr>
      <w:r w:rsidRPr="008B4E44">
        <w:rPr>
          <w:noProof/>
        </w:rPr>
        <w:t>53. Dayworks</w:t>
      </w:r>
      <w:r w:rsidRPr="008B4E44">
        <w:rPr>
          <w:noProof/>
        </w:rPr>
        <w:tab/>
      </w:r>
      <w:r w:rsidRPr="008B4E44">
        <w:rPr>
          <w:noProof/>
        </w:rPr>
        <w:fldChar w:fldCharType="begin"/>
      </w:r>
      <w:r w:rsidRPr="008B4E44">
        <w:rPr>
          <w:noProof/>
        </w:rPr>
        <w:instrText xml:space="preserve"> GOTOBUTTON _Toc343309897  </w:instrText>
      </w:r>
      <w:r w:rsidRPr="008B4E44">
        <w:rPr>
          <w:noProof/>
        </w:rPr>
        <w:fldChar w:fldCharType="begin"/>
      </w:r>
      <w:r w:rsidRPr="008B4E44">
        <w:rPr>
          <w:noProof/>
        </w:rPr>
        <w:instrText xml:space="preserve"> PAGEREF _Toc343309897 </w:instrText>
      </w:r>
      <w:r w:rsidRPr="008B4E44">
        <w:rPr>
          <w:noProof/>
        </w:rPr>
        <w:fldChar w:fldCharType="separate"/>
      </w:r>
      <w:r w:rsidRPr="008B4E44">
        <w:rPr>
          <w:noProof/>
        </w:rPr>
        <w:instrText>65</w:instrText>
      </w:r>
      <w:r w:rsidRPr="008B4E44">
        <w:rPr>
          <w:noProof/>
        </w:rPr>
        <w:fldChar w:fldCharType="end"/>
      </w:r>
      <w:r w:rsidRPr="008B4E44">
        <w:rPr>
          <w:noProof/>
        </w:rPr>
        <w:fldChar w:fldCharType="end"/>
      </w:r>
    </w:p>
    <w:p w14:paraId="11BFEEFE" w14:textId="77777777" w:rsidR="004F22E7" w:rsidRPr="008B4E44" w:rsidRDefault="004F22E7" w:rsidP="004F22E7">
      <w:pPr>
        <w:pStyle w:val="TOC2"/>
        <w:rPr>
          <w:noProof/>
        </w:rPr>
      </w:pPr>
      <w:r w:rsidRPr="008B4E44">
        <w:rPr>
          <w:noProof/>
        </w:rPr>
        <w:t>54. Cost of Repairs</w:t>
      </w:r>
      <w:r w:rsidRPr="008B4E44">
        <w:rPr>
          <w:noProof/>
        </w:rPr>
        <w:tab/>
      </w:r>
      <w:r w:rsidRPr="008B4E44">
        <w:rPr>
          <w:noProof/>
        </w:rPr>
        <w:fldChar w:fldCharType="begin"/>
      </w:r>
      <w:r w:rsidRPr="008B4E44">
        <w:rPr>
          <w:noProof/>
        </w:rPr>
        <w:instrText xml:space="preserve"> GOTOBUTTON _Toc343309898  </w:instrText>
      </w:r>
      <w:r w:rsidRPr="008B4E44">
        <w:rPr>
          <w:noProof/>
        </w:rPr>
        <w:fldChar w:fldCharType="begin"/>
      </w:r>
      <w:r w:rsidRPr="008B4E44">
        <w:rPr>
          <w:noProof/>
        </w:rPr>
        <w:instrText xml:space="preserve"> PAGEREF _Toc343309898 </w:instrText>
      </w:r>
      <w:r w:rsidRPr="008B4E44">
        <w:rPr>
          <w:noProof/>
        </w:rPr>
        <w:fldChar w:fldCharType="separate"/>
      </w:r>
      <w:r w:rsidRPr="008B4E44">
        <w:rPr>
          <w:noProof/>
        </w:rPr>
        <w:instrText>65</w:instrText>
      </w:r>
      <w:r w:rsidRPr="008B4E44">
        <w:rPr>
          <w:noProof/>
        </w:rPr>
        <w:fldChar w:fldCharType="end"/>
      </w:r>
      <w:r w:rsidRPr="008B4E44">
        <w:rPr>
          <w:noProof/>
        </w:rPr>
        <w:fldChar w:fldCharType="end"/>
      </w:r>
    </w:p>
    <w:p w14:paraId="0B404B10" w14:textId="77777777" w:rsidR="004F22E7" w:rsidRPr="008B4E44" w:rsidRDefault="004F22E7" w:rsidP="004F22E7">
      <w:pPr>
        <w:pStyle w:val="TOC1"/>
        <w:rPr>
          <w:rFonts w:ascii="Times New Roman" w:hAnsi="Times New Roman"/>
          <w:b w:val="0"/>
          <w:noProof/>
        </w:rPr>
      </w:pPr>
      <w:r w:rsidRPr="008B4E44">
        <w:rPr>
          <w:rFonts w:ascii="Times New Roman" w:hAnsi="Times New Roman"/>
          <w:noProof/>
        </w:rPr>
        <w:t>E.  Finishing the Contract</w:t>
      </w:r>
      <w:r w:rsidRPr="008B4E44">
        <w:rPr>
          <w:rFonts w:ascii="Times New Roman" w:hAnsi="Times New Roman"/>
          <w:b w:val="0"/>
          <w:noProof/>
        </w:rPr>
        <w:tab/>
      </w:r>
      <w:r w:rsidRPr="008B4E44">
        <w:rPr>
          <w:rFonts w:ascii="Times New Roman" w:hAnsi="Times New Roman"/>
          <w:b w:val="0"/>
          <w:noProof/>
        </w:rPr>
        <w:fldChar w:fldCharType="begin"/>
      </w:r>
      <w:r w:rsidRPr="008B4E44">
        <w:rPr>
          <w:rFonts w:ascii="Times New Roman" w:hAnsi="Times New Roman"/>
          <w:b w:val="0"/>
          <w:noProof/>
        </w:rPr>
        <w:instrText xml:space="preserve"> GOTOBUTTON _Toc343309899  </w:instrText>
      </w:r>
      <w:r w:rsidRPr="008B4E44">
        <w:rPr>
          <w:rFonts w:ascii="Times New Roman" w:hAnsi="Times New Roman"/>
          <w:b w:val="0"/>
          <w:noProof/>
        </w:rPr>
        <w:fldChar w:fldCharType="begin"/>
      </w:r>
      <w:r w:rsidRPr="008B4E44">
        <w:rPr>
          <w:rFonts w:ascii="Times New Roman" w:hAnsi="Times New Roman"/>
          <w:b w:val="0"/>
          <w:noProof/>
        </w:rPr>
        <w:instrText xml:space="preserve"> PAGEREF _Toc343309899 </w:instrText>
      </w:r>
      <w:r w:rsidRPr="008B4E44">
        <w:rPr>
          <w:rFonts w:ascii="Times New Roman" w:hAnsi="Times New Roman"/>
          <w:b w:val="0"/>
          <w:noProof/>
        </w:rPr>
        <w:fldChar w:fldCharType="separate"/>
      </w:r>
      <w:r w:rsidRPr="008B4E44">
        <w:rPr>
          <w:rFonts w:ascii="Times New Roman" w:hAnsi="Times New Roman"/>
          <w:b w:val="0"/>
          <w:noProof/>
        </w:rPr>
        <w:instrText>65</w:instrText>
      </w:r>
      <w:r w:rsidRPr="008B4E44">
        <w:rPr>
          <w:rFonts w:ascii="Times New Roman" w:hAnsi="Times New Roman"/>
          <w:b w:val="0"/>
          <w:noProof/>
        </w:rPr>
        <w:fldChar w:fldCharType="end"/>
      </w:r>
      <w:r w:rsidRPr="008B4E44">
        <w:rPr>
          <w:rFonts w:ascii="Times New Roman" w:hAnsi="Times New Roman"/>
          <w:b w:val="0"/>
          <w:noProof/>
        </w:rPr>
        <w:fldChar w:fldCharType="end"/>
      </w:r>
    </w:p>
    <w:p w14:paraId="3C8C4E8C" w14:textId="77777777" w:rsidR="004F22E7" w:rsidRPr="008B4E44" w:rsidRDefault="004F22E7" w:rsidP="004F22E7">
      <w:pPr>
        <w:pStyle w:val="TOC2"/>
        <w:rPr>
          <w:noProof/>
        </w:rPr>
      </w:pPr>
      <w:r w:rsidRPr="008B4E44">
        <w:rPr>
          <w:noProof/>
        </w:rPr>
        <w:t>55. Completion</w:t>
      </w:r>
      <w:r w:rsidRPr="008B4E44">
        <w:rPr>
          <w:noProof/>
        </w:rPr>
        <w:tab/>
      </w:r>
      <w:r w:rsidRPr="008B4E44">
        <w:rPr>
          <w:noProof/>
        </w:rPr>
        <w:fldChar w:fldCharType="begin"/>
      </w:r>
      <w:r w:rsidRPr="008B4E44">
        <w:rPr>
          <w:noProof/>
        </w:rPr>
        <w:instrText xml:space="preserve"> GOTOBUTTON _Toc343309900  </w:instrText>
      </w:r>
      <w:r w:rsidRPr="008B4E44">
        <w:rPr>
          <w:noProof/>
        </w:rPr>
        <w:fldChar w:fldCharType="begin"/>
      </w:r>
      <w:r w:rsidRPr="008B4E44">
        <w:rPr>
          <w:noProof/>
        </w:rPr>
        <w:instrText xml:space="preserve"> PAGEREF _Toc343309900 </w:instrText>
      </w:r>
      <w:r w:rsidRPr="008B4E44">
        <w:rPr>
          <w:noProof/>
        </w:rPr>
        <w:fldChar w:fldCharType="separate"/>
      </w:r>
      <w:r w:rsidRPr="008B4E44">
        <w:rPr>
          <w:noProof/>
        </w:rPr>
        <w:instrText>65</w:instrText>
      </w:r>
      <w:r w:rsidRPr="008B4E44">
        <w:rPr>
          <w:noProof/>
        </w:rPr>
        <w:fldChar w:fldCharType="end"/>
      </w:r>
      <w:r w:rsidRPr="008B4E44">
        <w:rPr>
          <w:noProof/>
        </w:rPr>
        <w:fldChar w:fldCharType="end"/>
      </w:r>
    </w:p>
    <w:p w14:paraId="6DAE315D" w14:textId="77777777" w:rsidR="004F22E7" w:rsidRPr="008B4E44" w:rsidRDefault="004F22E7" w:rsidP="004F22E7">
      <w:pPr>
        <w:pStyle w:val="TOC2"/>
        <w:rPr>
          <w:noProof/>
        </w:rPr>
      </w:pPr>
      <w:r w:rsidRPr="008B4E44">
        <w:rPr>
          <w:noProof/>
        </w:rPr>
        <w:t>56. Taking Over</w:t>
      </w:r>
      <w:r w:rsidRPr="008B4E44">
        <w:rPr>
          <w:noProof/>
        </w:rPr>
        <w:tab/>
      </w:r>
      <w:r w:rsidRPr="008B4E44">
        <w:rPr>
          <w:noProof/>
        </w:rPr>
        <w:fldChar w:fldCharType="begin"/>
      </w:r>
      <w:r w:rsidRPr="008B4E44">
        <w:rPr>
          <w:noProof/>
        </w:rPr>
        <w:instrText xml:space="preserve"> GOTOBUTTON _Toc343309901  </w:instrText>
      </w:r>
      <w:r w:rsidRPr="008B4E44">
        <w:rPr>
          <w:noProof/>
        </w:rPr>
        <w:fldChar w:fldCharType="begin"/>
      </w:r>
      <w:r w:rsidRPr="008B4E44">
        <w:rPr>
          <w:noProof/>
        </w:rPr>
        <w:instrText xml:space="preserve"> PAGEREF _Toc343309901 </w:instrText>
      </w:r>
      <w:r w:rsidRPr="008B4E44">
        <w:rPr>
          <w:noProof/>
        </w:rPr>
        <w:fldChar w:fldCharType="separate"/>
      </w:r>
      <w:r w:rsidRPr="008B4E44">
        <w:rPr>
          <w:noProof/>
        </w:rPr>
        <w:instrText>65</w:instrText>
      </w:r>
      <w:r w:rsidRPr="008B4E44">
        <w:rPr>
          <w:noProof/>
        </w:rPr>
        <w:fldChar w:fldCharType="end"/>
      </w:r>
      <w:r w:rsidRPr="008B4E44">
        <w:rPr>
          <w:noProof/>
        </w:rPr>
        <w:fldChar w:fldCharType="end"/>
      </w:r>
    </w:p>
    <w:p w14:paraId="4EA8BB30" w14:textId="77777777" w:rsidR="004F22E7" w:rsidRPr="008B4E44" w:rsidRDefault="004F22E7" w:rsidP="004F22E7">
      <w:pPr>
        <w:pStyle w:val="TOC2"/>
        <w:rPr>
          <w:noProof/>
        </w:rPr>
      </w:pPr>
      <w:r w:rsidRPr="008B4E44">
        <w:rPr>
          <w:noProof/>
        </w:rPr>
        <w:t>57. Final Account</w:t>
      </w:r>
      <w:r w:rsidRPr="008B4E44">
        <w:rPr>
          <w:noProof/>
        </w:rPr>
        <w:tab/>
      </w:r>
      <w:r w:rsidRPr="008B4E44">
        <w:rPr>
          <w:noProof/>
        </w:rPr>
        <w:fldChar w:fldCharType="begin"/>
      </w:r>
      <w:r w:rsidRPr="008B4E44">
        <w:rPr>
          <w:noProof/>
        </w:rPr>
        <w:instrText xml:space="preserve"> GOTOBUTTON _Toc343309902  </w:instrText>
      </w:r>
      <w:r w:rsidRPr="008B4E44">
        <w:rPr>
          <w:noProof/>
        </w:rPr>
        <w:fldChar w:fldCharType="begin"/>
      </w:r>
      <w:r w:rsidRPr="008B4E44">
        <w:rPr>
          <w:noProof/>
        </w:rPr>
        <w:instrText xml:space="preserve"> PAGEREF _Toc343309902 </w:instrText>
      </w:r>
      <w:r w:rsidRPr="008B4E44">
        <w:rPr>
          <w:noProof/>
        </w:rPr>
        <w:fldChar w:fldCharType="separate"/>
      </w:r>
      <w:r w:rsidRPr="008B4E44">
        <w:rPr>
          <w:noProof/>
        </w:rPr>
        <w:instrText>65</w:instrText>
      </w:r>
      <w:r w:rsidRPr="008B4E44">
        <w:rPr>
          <w:noProof/>
        </w:rPr>
        <w:fldChar w:fldCharType="end"/>
      </w:r>
      <w:r w:rsidRPr="008B4E44">
        <w:rPr>
          <w:noProof/>
        </w:rPr>
        <w:fldChar w:fldCharType="end"/>
      </w:r>
    </w:p>
    <w:p w14:paraId="3A220AC3" w14:textId="77777777" w:rsidR="004F22E7" w:rsidRPr="008B4E44" w:rsidRDefault="004F22E7" w:rsidP="004F22E7">
      <w:pPr>
        <w:pStyle w:val="TOC2"/>
        <w:rPr>
          <w:noProof/>
        </w:rPr>
      </w:pPr>
      <w:r w:rsidRPr="008B4E44">
        <w:rPr>
          <w:noProof/>
        </w:rPr>
        <w:t>58. Operating and Maintenance Manuals</w:t>
      </w:r>
      <w:r w:rsidRPr="008B4E44">
        <w:rPr>
          <w:noProof/>
        </w:rPr>
        <w:tab/>
      </w:r>
      <w:r w:rsidRPr="008B4E44">
        <w:rPr>
          <w:noProof/>
        </w:rPr>
        <w:fldChar w:fldCharType="begin"/>
      </w:r>
      <w:r w:rsidRPr="008B4E44">
        <w:rPr>
          <w:noProof/>
        </w:rPr>
        <w:instrText xml:space="preserve"> GOTOBUTTON _Toc343309903  </w:instrText>
      </w:r>
      <w:r w:rsidRPr="008B4E44">
        <w:rPr>
          <w:noProof/>
        </w:rPr>
        <w:fldChar w:fldCharType="begin"/>
      </w:r>
      <w:r w:rsidRPr="008B4E44">
        <w:rPr>
          <w:noProof/>
        </w:rPr>
        <w:instrText xml:space="preserve"> PAGEREF _Toc343309903 </w:instrText>
      </w:r>
      <w:r w:rsidRPr="008B4E44">
        <w:rPr>
          <w:noProof/>
        </w:rPr>
        <w:fldChar w:fldCharType="separate"/>
      </w:r>
      <w:r w:rsidRPr="008B4E44">
        <w:rPr>
          <w:noProof/>
        </w:rPr>
        <w:instrText>66</w:instrText>
      </w:r>
      <w:r w:rsidRPr="008B4E44">
        <w:rPr>
          <w:noProof/>
        </w:rPr>
        <w:fldChar w:fldCharType="end"/>
      </w:r>
      <w:r w:rsidRPr="008B4E44">
        <w:rPr>
          <w:noProof/>
        </w:rPr>
        <w:fldChar w:fldCharType="end"/>
      </w:r>
    </w:p>
    <w:p w14:paraId="4703AB03" w14:textId="77777777" w:rsidR="004F22E7" w:rsidRPr="008B4E44" w:rsidRDefault="004F22E7" w:rsidP="004F22E7">
      <w:pPr>
        <w:pStyle w:val="TOC2"/>
        <w:rPr>
          <w:noProof/>
        </w:rPr>
      </w:pPr>
      <w:r w:rsidRPr="008B4E44">
        <w:rPr>
          <w:noProof/>
        </w:rPr>
        <w:t>59. Termination</w:t>
      </w:r>
      <w:r w:rsidRPr="008B4E44">
        <w:rPr>
          <w:noProof/>
        </w:rPr>
        <w:tab/>
      </w:r>
      <w:r w:rsidRPr="008B4E44">
        <w:rPr>
          <w:noProof/>
        </w:rPr>
        <w:fldChar w:fldCharType="begin"/>
      </w:r>
      <w:r w:rsidRPr="008B4E44">
        <w:rPr>
          <w:noProof/>
        </w:rPr>
        <w:instrText xml:space="preserve"> GOTOBUTTON _Toc343309904  </w:instrText>
      </w:r>
      <w:r w:rsidRPr="008B4E44">
        <w:rPr>
          <w:noProof/>
        </w:rPr>
        <w:fldChar w:fldCharType="begin"/>
      </w:r>
      <w:r w:rsidRPr="008B4E44">
        <w:rPr>
          <w:noProof/>
        </w:rPr>
        <w:instrText xml:space="preserve"> PAGEREF _Toc343309904 </w:instrText>
      </w:r>
      <w:r w:rsidRPr="008B4E44">
        <w:rPr>
          <w:noProof/>
        </w:rPr>
        <w:fldChar w:fldCharType="separate"/>
      </w:r>
      <w:r w:rsidRPr="008B4E44">
        <w:rPr>
          <w:noProof/>
        </w:rPr>
        <w:instrText>66</w:instrText>
      </w:r>
      <w:r w:rsidRPr="008B4E44">
        <w:rPr>
          <w:noProof/>
        </w:rPr>
        <w:fldChar w:fldCharType="end"/>
      </w:r>
      <w:r w:rsidRPr="008B4E44">
        <w:rPr>
          <w:noProof/>
        </w:rPr>
        <w:fldChar w:fldCharType="end"/>
      </w:r>
    </w:p>
    <w:p w14:paraId="72C47990" w14:textId="77777777" w:rsidR="004F22E7" w:rsidRPr="008B4E44" w:rsidRDefault="004F22E7" w:rsidP="004F22E7">
      <w:pPr>
        <w:pStyle w:val="TOC2"/>
        <w:rPr>
          <w:noProof/>
        </w:rPr>
      </w:pPr>
      <w:r w:rsidRPr="008B4E44">
        <w:rPr>
          <w:noProof/>
        </w:rPr>
        <w:t>60. Payment upon Termination</w:t>
      </w:r>
      <w:r w:rsidRPr="008B4E44">
        <w:rPr>
          <w:noProof/>
        </w:rPr>
        <w:tab/>
      </w:r>
      <w:r w:rsidRPr="008B4E44">
        <w:rPr>
          <w:noProof/>
        </w:rPr>
        <w:fldChar w:fldCharType="begin"/>
      </w:r>
      <w:r w:rsidRPr="008B4E44">
        <w:rPr>
          <w:noProof/>
        </w:rPr>
        <w:instrText xml:space="preserve"> GOTOBUTTON _Toc343309905  </w:instrText>
      </w:r>
      <w:r w:rsidRPr="008B4E44">
        <w:rPr>
          <w:noProof/>
        </w:rPr>
        <w:fldChar w:fldCharType="begin"/>
      </w:r>
      <w:r w:rsidRPr="008B4E44">
        <w:rPr>
          <w:noProof/>
        </w:rPr>
        <w:instrText xml:space="preserve"> PAGEREF _Toc343309905 </w:instrText>
      </w:r>
      <w:r w:rsidRPr="008B4E44">
        <w:rPr>
          <w:noProof/>
        </w:rPr>
        <w:fldChar w:fldCharType="separate"/>
      </w:r>
      <w:r w:rsidRPr="008B4E44">
        <w:rPr>
          <w:noProof/>
        </w:rPr>
        <w:instrText>68</w:instrText>
      </w:r>
      <w:r w:rsidRPr="008B4E44">
        <w:rPr>
          <w:noProof/>
        </w:rPr>
        <w:fldChar w:fldCharType="end"/>
      </w:r>
      <w:r w:rsidRPr="008B4E44">
        <w:rPr>
          <w:noProof/>
        </w:rPr>
        <w:fldChar w:fldCharType="end"/>
      </w:r>
    </w:p>
    <w:p w14:paraId="76788398" w14:textId="77777777" w:rsidR="004F22E7" w:rsidRPr="008B4E44" w:rsidRDefault="004F22E7" w:rsidP="004F22E7">
      <w:pPr>
        <w:pStyle w:val="TOC2"/>
        <w:rPr>
          <w:noProof/>
        </w:rPr>
      </w:pPr>
      <w:r w:rsidRPr="008B4E44">
        <w:rPr>
          <w:noProof/>
        </w:rPr>
        <w:t>61. Property</w:t>
      </w:r>
      <w:r w:rsidRPr="008B4E44">
        <w:rPr>
          <w:noProof/>
        </w:rPr>
        <w:tab/>
      </w:r>
      <w:r w:rsidRPr="008B4E44">
        <w:rPr>
          <w:noProof/>
        </w:rPr>
        <w:fldChar w:fldCharType="begin"/>
      </w:r>
      <w:r w:rsidRPr="008B4E44">
        <w:rPr>
          <w:noProof/>
        </w:rPr>
        <w:instrText xml:space="preserve"> GOTOBUTTON _Toc343309906  </w:instrText>
      </w:r>
      <w:r w:rsidRPr="008B4E44">
        <w:rPr>
          <w:noProof/>
        </w:rPr>
        <w:fldChar w:fldCharType="begin"/>
      </w:r>
      <w:r w:rsidRPr="008B4E44">
        <w:rPr>
          <w:noProof/>
        </w:rPr>
        <w:instrText xml:space="preserve"> PAGEREF _Toc343309906 </w:instrText>
      </w:r>
      <w:r w:rsidRPr="008B4E44">
        <w:rPr>
          <w:noProof/>
        </w:rPr>
        <w:fldChar w:fldCharType="separate"/>
      </w:r>
      <w:r w:rsidRPr="008B4E44">
        <w:rPr>
          <w:noProof/>
        </w:rPr>
        <w:instrText>68</w:instrText>
      </w:r>
      <w:r w:rsidRPr="008B4E44">
        <w:rPr>
          <w:noProof/>
        </w:rPr>
        <w:fldChar w:fldCharType="end"/>
      </w:r>
      <w:r w:rsidRPr="008B4E44">
        <w:rPr>
          <w:noProof/>
        </w:rPr>
        <w:fldChar w:fldCharType="end"/>
      </w:r>
    </w:p>
    <w:p w14:paraId="085D48D8" w14:textId="77777777" w:rsidR="004F22E7" w:rsidRPr="008B4E44" w:rsidRDefault="004F22E7" w:rsidP="004F22E7">
      <w:pPr>
        <w:pStyle w:val="TOC2"/>
        <w:rPr>
          <w:noProof/>
        </w:rPr>
      </w:pPr>
      <w:r w:rsidRPr="008B4E44">
        <w:rPr>
          <w:noProof/>
        </w:rPr>
        <w:t>62. Release from Performance</w:t>
      </w:r>
      <w:r w:rsidRPr="008B4E44">
        <w:rPr>
          <w:noProof/>
        </w:rPr>
        <w:tab/>
      </w:r>
      <w:r w:rsidRPr="008B4E44">
        <w:rPr>
          <w:noProof/>
        </w:rPr>
        <w:fldChar w:fldCharType="begin"/>
      </w:r>
      <w:r w:rsidRPr="008B4E44">
        <w:rPr>
          <w:noProof/>
        </w:rPr>
        <w:instrText xml:space="preserve"> GOTOBUTTON _Toc343309907  </w:instrText>
      </w:r>
      <w:r w:rsidRPr="008B4E44">
        <w:rPr>
          <w:noProof/>
        </w:rPr>
        <w:fldChar w:fldCharType="begin"/>
      </w:r>
      <w:r w:rsidRPr="008B4E44">
        <w:rPr>
          <w:noProof/>
        </w:rPr>
        <w:instrText xml:space="preserve"> PAGEREF _Toc343309907 </w:instrText>
      </w:r>
      <w:r w:rsidRPr="008B4E44">
        <w:rPr>
          <w:noProof/>
        </w:rPr>
        <w:fldChar w:fldCharType="separate"/>
      </w:r>
      <w:r w:rsidRPr="008B4E44">
        <w:rPr>
          <w:noProof/>
        </w:rPr>
        <w:instrText>68</w:instrText>
      </w:r>
      <w:r w:rsidRPr="008B4E44">
        <w:rPr>
          <w:noProof/>
        </w:rPr>
        <w:fldChar w:fldCharType="end"/>
      </w:r>
      <w:r w:rsidRPr="008B4E44">
        <w:rPr>
          <w:noProof/>
        </w:rPr>
        <w:fldChar w:fldCharType="end"/>
      </w:r>
    </w:p>
    <w:p w14:paraId="7DC04C39" w14:textId="77777777" w:rsidR="004F22E7" w:rsidRPr="008B4E44" w:rsidRDefault="004F22E7" w:rsidP="004F22E7">
      <w:pPr>
        <w:pStyle w:val="TOC2"/>
        <w:rPr>
          <w:noProof/>
        </w:rPr>
      </w:pPr>
      <w:r w:rsidRPr="008B4E44">
        <w:rPr>
          <w:noProof/>
        </w:rPr>
        <w:t>63. Suspension of World Bank Loan or Credit</w:t>
      </w:r>
      <w:r w:rsidRPr="008B4E44">
        <w:rPr>
          <w:noProof/>
        </w:rPr>
        <w:tab/>
      </w:r>
      <w:r w:rsidRPr="008B4E44">
        <w:rPr>
          <w:noProof/>
        </w:rPr>
        <w:fldChar w:fldCharType="begin"/>
      </w:r>
      <w:r w:rsidRPr="008B4E44">
        <w:rPr>
          <w:noProof/>
        </w:rPr>
        <w:instrText xml:space="preserve"> GOTOBUTTON _Toc343309908  </w:instrText>
      </w:r>
      <w:r w:rsidRPr="008B4E44">
        <w:rPr>
          <w:noProof/>
        </w:rPr>
        <w:fldChar w:fldCharType="begin"/>
      </w:r>
      <w:r w:rsidRPr="008B4E44">
        <w:rPr>
          <w:noProof/>
        </w:rPr>
        <w:instrText xml:space="preserve"> PAGEREF _Toc343309908 </w:instrText>
      </w:r>
      <w:r w:rsidRPr="008B4E44">
        <w:rPr>
          <w:noProof/>
        </w:rPr>
        <w:fldChar w:fldCharType="separate"/>
      </w:r>
      <w:r w:rsidRPr="008B4E44">
        <w:rPr>
          <w:noProof/>
        </w:rPr>
        <w:instrText>68</w:instrText>
      </w:r>
      <w:r w:rsidRPr="008B4E44">
        <w:rPr>
          <w:noProof/>
        </w:rPr>
        <w:fldChar w:fldCharType="end"/>
      </w:r>
      <w:r w:rsidRPr="008B4E44">
        <w:rPr>
          <w:noProof/>
        </w:rPr>
        <w:fldChar w:fldCharType="end"/>
      </w:r>
    </w:p>
    <w:p w14:paraId="55392B08" w14:textId="77777777" w:rsidR="004F22E7" w:rsidRPr="008B4E44" w:rsidRDefault="004F22E7" w:rsidP="004F22E7">
      <w:r w:rsidRPr="008B4E44">
        <w:fldChar w:fldCharType="end"/>
      </w:r>
    </w:p>
    <w:p w14:paraId="0D34A35B" w14:textId="77777777" w:rsidR="004F22E7" w:rsidRPr="008B4E44" w:rsidRDefault="004F22E7" w:rsidP="004F22E7"/>
    <w:p w14:paraId="376B9E8B" w14:textId="77777777" w:rsidR="004F22E7" w:rsidRPr="008B4E44" w:rsidRDefault="004F22E7" w:rsidP="004F22E7">
      <w:pPr>
        <w:jc w:val="center"/>
        <w:rPr>
          <w:b/>
          <w:sz w:val="28"/>
        </w:rPr>
      </w:pPr>
      <w:r w:rsidRPr="008B4E44">
        <w:br w:type="page"/>
      </w:r>
      <w:r w:rsidRPr="008B4E44">
        <w:rPr>
          <w:b/>
          <w:sz w:val="28"/>
        </w:rPr>
        <w:lastRenderedPageBreak/>
        <w:t>General Conditions of Contract</w:t>
      </w:r>
    </w:p>
    <w:p w14:paraId="36AE1516" w14:textId="77777777" w:rsidR="004F22E7" w:rsidRPr="008B4E44" w:rsidRDefault="004F22E7" w:rsidP="004F22E7"/>
    <w:p w14:paraId="4F6BB79F" w14:textId="77777777" w:rsidR="004F22E7" w:rsidRPr="008B4E44" w:rsidRDefault="004F22E7" w:rsidP="004F22E7">
      <w:pPr>
        <w:pStyle w:val="Head41"/>
        <w:spacing w:before="120" w:after="120"/>
      </w:pPr>
      <w:bookmarkStart w:id="39" w:name="_Toc343309841"/>
      <w:r w:rsidRPr="008B4E44">
        <w:t>A.  General</w:t>
      </w:r>
      <w:bookmarkEnd w:id="39"/>
    </w:p>
    <w:p w14:paraId="7270254D" w14:textId="77777777" w:rsidR="004F22E7" w:rsidRPr="008B4E44" w:rsidRDefault="004F22E7" w:rsidP="004F22E7"/>
    <w:tbl>
      <w:tblPr>
        <w:tblW w:w="0" w:type="auto"/>
        <w:tblLayout w:type="fixed"/>
        <w:tblLook w:val="04A0" w:firstRow="1" w:lastRow="0" w:firstColumn="1" w:lastColumn="0" w:noHBand="0" w:noVBand="1"/>
      </w:tblPr>
      <w:tblGrid>
        <w:gridCol w:w="2160"/>
        <w:gridCol w:w="6984"/>
      </w:tblGrid>
      <w:tr w:rsidR="004F22E7" w:rsidRPr="008B4E44" w14:paraId="10E42686" w14:textId="77777777" w:rsidTr="003357DD">
        <w:tc>
          <w:tcPr>
            <w:tcW w:w="2160" w:type="dxa"/>
            <w:hideMark/>
          </w:tcPr>
          <w:p w14:paraId="5353F34F" w14:textId="77777777" w:rsidR="004F22E7" w:rsidRPr="008B4E44" w:rsidRDefault="004F22E7" w:rsidP="003357DD">
            <w:pPr>
              <w:pStyle w:val="Head42"/>
            </w:pPr>
            <w:bookmarkStart w:id="40" w:name="_Toc343309842"/>
            <w:r w:rsidRPr="008B4E44">
              <w:t>1.</w:t>
            </w:r>
            <w:r w:rsidRPr="008B4E44">
              <w:tab/>
              <w:t>Definitions</w:t>
            </w:r>
            <w:bookmarkEnd w:id="40"/>
          </w:p>
        </w:tc>
        <w:tc>
          <w:tcPr>
            <w:tcW w:w="6984" w:type="dxa"/>
            <w:hideMark/>
          </w:tcPr>
          <w:p w14:paraId="56A9ECBF" w14:textId="77777777" w:rsidR="004F22E7" w:rsidRPr="008B4E44" w:rsidRDefault="004F22E7" w:rsidP="003357DD">
            <w:pPr>
              <w:tabs>
                <w:tab w:val="left" w:pos="540"/>
              </w:tabs>
              <w:spacing w:after="200"/>
              <w:ind w:left="540" w:right="-72" w:hanging="540"/>
            </w:pPr>
            <w:r w:rsidRPr="008B4E44">
              <w:t>1.1</w:t>
            </w:r>
            <w:r w:rsidRPr="008B4E44">
              <w:tab/>
              <w:t>Boldface type is used to identify defined terms.</w:t>
            </w:r>
          </w:p>
          <w:p w14:paraId="4FEC4D6D" w14:textId="77777777" w:rsidR="004F22E7" w:rsidRPr="008B4E44" w:rsidRDefault="004F22E7" w:rsidP="003357DD">
            <w:pPr>
              <w:numPr>
                <w:ilvl w:val="0"/>
                <w:numId w:val="9"/>
              </w:numPr>
              <w:spacing w:after="200"/>
              <w:ind w:left="1260" w:right="-72" w:hanging="713"/>
            </w:pPr>
            <w:r w:rsidRPr="008B4E44">
              <w:t xml:space="preserve">The </w:t>
            </w:r>
            <w:r w:rsidRPr="008B4E44">
              <w:rPr>
                <w:b/>
              </w:rPr>
              <w:t>Adjudicator</w:t>
            </w:r>
            <w:r w:rsidRPr="008B4E44">
              <w:t xml:space="preserve"> is the person appointed jointly by the PE and the Contractor to resolve disputes in the first instance, as provided for in GCC Clauses 24 and 25 hereunder.</w:t>
            </w:r>
          </w:p>
          <w:p w14:paraId="376339F9" w14:textId="77777777" w:rsidR="004F22E7" w:rsidRPr="008B4E44" w:rsidRDefault="004F22E7" w:rsidP="003357DD">
            <w:pPr>
              <w:numPr>
                <w:ilvl w:val="0"/>
                <w:numId w:val="9"/>
              </w:numPr>
              <w:spacing w:after="200"/>
              <w:ind w:left="1260" w:right="-72" w:hanging="713"/>
            </w:pPr>
            <w:r w:rsidRPr="008B4E44">
              <w:rPr>
                <w:b/>
              </w:rPr>
              <w:t>Bill of Quantities</w:t>
            </w:r>
            <w:r w:rsidRPr="008B4E44">
              <w:t xml:space="preserve"> means the priced and completed Bill of Quantities forming part of the Bid.</w:t>
            </w:r>
          </w:p>
          <w:p w14:paraId="74B3C418" w14:textId="77777777" w:rsidR="004F22E7" w:rsidRPr="008B4E44" w:rsidRDefault="004F22E7" w:rsidP="003357DD">
            <w:pPr>
              <w:numPr>
                <w:ilvl w:val="0"/>
                <w:numId w:val="9"/>
              </w:numPr>
              <w:spacing w:after="200"/>
              <w:ind w:left="1260" w:right="-72" w:hanging="713"/>
            </w:pPr>
            <w:r w:rsidRPr="008B4E44">
              <w:rPr>
                <w:b/>
              </w:rPr>
              <w:t>Compensation Events</w:t>
            </w:r>
            <w:r w:rsidRPr="008B4E44">
              <w:t xml:space="preserve"> are those defined in GCC Clause 44 hereunder.</w:t>
            </w:r>
          </w:p>
          <w:p w14:paraId="2F76C73A" w14:textId="77777777" w:rsidR="004F22E7" w:rsidRPr="008B4E44" w:rsidRDefault="004F22E7" w:rsidP="003357DD">
            <w:pPr>
              <w:numPr>
                <w:ilvl w:val="0"/>
                <w:numId w:val="9"/>
              </w:numPr>
              <w:spacing w:after="200"/>
              <w:ind w:left="1260" w:right="-72" w:hanging="713"/>
            </w:pPr>
            <w:r w:rsidRPr="008B4E44">
              <w:t xml:space="preserve">The </w:t>
            </w:r>
            <w:r w:rsidRPr="008B4E44">
              <w:rPr>
                <w:b/>
              </w:rPr>
              <w:t>Completion Date</w:t>
            </w:r>
            <w:r w:rsidRPr="008B4E44">
              <w:t xml:space="preserve"> is the date of completion of the Works as certified by the Project Manager, in accordance with GCC Sub-Clause 55.1.</w:t>
            </w:r>
          </w:p>
          <w:p w14:paraId="7AC5D54F" w14:textId="77777777" w:rsidR="004F22E7" w:rsidRPr="008B4E44" w:rsidRDefault="004F22E7" w:rsidP="003357DD">
            <w:pPr>
              <w:numPr>
                <w:ilvl w:val="0"/>
                <w:numId w:val="9"/>
              </w:numPr>
              <w:spacing w:after="200"/>
              <w:ind w:left="1260" w:right="-72" w:hanging="713"/>
            </w:pPr>
            <w:r w:rsidRPr="008B4E44">
              <w:t xml:space="preserve">The </w:t>
            </w:r>
            <w:r w:rsidRPr="008B4E44">
              <w:rPr>
                <w:b/>
              </w:rPr>
              <w:t>Contract</w:t>
            </w:r>
            <w:r w:rsidRPr="008B4E44">
              <w:t xml:space="preserve"> is the Contract between the GOL/PE and the Contractor to execute, complete, and maintain the Works.  It consists of the documents listed in GCC Clause 2.3 below.</w:t>
            </w:r>
          </w:p>
          <w:p w14:paraId="12951E5B" w14:textId="77777777" w:rsidR="004F22E7" w:rsidRPr="008B4E44" w:rsidRDefault="004F22E7" w:rsidP="003357DD">
            <w:pPr>
              <w:numPr>
                <w:ilvl w:val="0"/>
                <w:numId w:val="9"/>
              </w:numPr>
              <w:spacing w:after="200"/>
              <w:ind w:left="1260" w:right="-72" w:hanging="713"/>
            </w:pPr>
            <w:r w:rsidRPr="008B4E44">
              <w:t xml:space="preserve">The </w:t>
            </w:r>
            <w:r w:rsidRPr="008B4E44">
              <w:rPr>
                <w:b/>
              </w:rPr>
              <w:t>Contractor</w:t>
            </w:r>
            <w:r w:rsidRPr="008B4E44">
              <w:t xml:space="preserve"> is a person or corporate body whose Bid to carry out the Works has been accepted by the PE.</w:t>
            </w:r>
          </w:p>
          <w:p w14:paraId="7DBA36D6" w14:textId="77777777" w:rsidR="004F22E7" w:rsidRPr="008B4E44" w:rsidRDefault="004F22E7" w:rsidP="003357DD">
            <w:pPr>
              <w:numPr>
                <w:ilvl w:val="0"/>
                <w:numId w:val="9"/>
              </w:numPr>
              <w:spacing w:after="200"/>
              <w:ind w:left="1260" w:right="-72" w:hanging="713"/>
            </w:pPr>
            <w:r w:rsidRPr="008B4E44">
              <w:t xml:space="preserve">The </w:t>
            </w:r>
            <w:r w:rsidRPr="008B4E44">
              <w:rPr>
                <w:b/>
              </w:rPr>
              <w:t>Contractor’s Bid</w:t>
            </w:r>
            <w:r w:rsidRPr="008B4E44">
              <w:t xml:space="preserve"> is the completed bidding document submitted by the Contractor to the PE.</w:t>
            </w:r>
          </w:p>
          <w:p w14:paraId="6BD6AF45" w14:textId="77777777" w:rsidR="004F22E7" w:rsidRPr="008B4E44" w:rsidRDefault="004F22E7" w:rsidP="003357DD">
            <w:pPr>
              <w:numPr>
                <w:ilvl w:val="0"/>
                <w:numId w:val="9"/>
              </w:numPr>
              <w:spacing w:after="200"/>
              <w:ind w:left="1260" w:right="-72" w:hanging="713"/>
            </w:pPr>
            <w:r w:rsidRPr="008B4E44">
              <w:t xml:space="preserve">The </w:t>
            </w:r>
            <w:r w:rsidRPr="008B4E44">
              <w:rPr>
                <w:b/>
              </w:rPr>
              <w:t>Contract Price</w:t>
            </w:r>
            <w:r w:rsidRPr="008B4E44">
              <w:t xml:space="preserve"> is the price stated in the Letter of Acceptance and thereafter as adjusted in accordance with the provisions of the Contract.</w:t>
            </w:r>
          </w:p>
          <w:p w14:paraId="260EC9E7" w14:textId="77777777" w:rsidR="004F22E7" w:rsidRPr="008B4E44" w:rsidRDefault="004F22E7" w:rsidP="003357DD">
            <w:pPr>
              <w:numPr>
                <w:ilvl w:val="0"/>
                <w:numId w:val="9"/>
              </w:numPr>
              <w:spacing w:after="200"/>
              <w:ind w:left="1260" w:right="-72" w:hanging="713"/>
            </w:pPr>
            <w:r w:rsidRPr="008B4E44">
              <w:rPr>
                <w:b/>
              </w:rPr>
              <w:t>Days</w:t>
            </w:r>
            <w:r w:rsidRPr="008B4E44">
              <w:t xml:space="preserve"> are calendar days; months are calendar months.</w:t>
            </w:r>
          </w:p>
          <w:p w14:paraId="206462AF" w14:textId="77777777" w:rsidR="004F22E7" w:rsidRPr="008B4E44" w:rsidRDefault="004F22E7" w:rsidP="003357DD">
            <w:pPr>
              <w:numPr>
                <w:ilvl w:val="0"/>
                <w:numId w:val="9"/>
              </w:numPr>
              <w:spacing w:after="200"/>
              <w:ind w:left="1260" w:right="-72" w:hanging="713"/>
            </w:pPr>
            <w:r w:rsidRPr="008B4E44">
              <w:rPr>
                <w:b/>
              </w:rPr>
              <w:t>Dayworks</w:t>
            </w:r>
            <w:r w:rsidRPr="008B4E44">
              <w:t xml:space="preserve"> are varied work inputs subject to payment on a time basis for the Contractor’s employees and Equipment, in addition to payments for associated Materials and Plant.</w:t>
            </w:r>
          </w:p>
          <w:p w14:paraId="462A9D27" w14:textId="77777777" w:rsidR="004F22E7" w:rsidRPr="008B4E44" w:rsidRDefault="004F22E7" w:rsidP="003357DD">
            <w:pPr>
              <w:numPr>
                <w:ilvl w:val="0"/>
                <w:numId w:val="9"/>
              </w:numPr>
              <w:spacing w:after="200"/>
              <w:ind w:left="1260" w:right="-72" w:hanging="713"/>
            </w:pPr>
            <w:r w:rsidRPr="008B4E44">
              <w:t xml:space="preserve">A </w:t>
            </w:r>
            <w:r w:rsidRPr="008B4E44">
              <w:rPr>
                <w:b/>
              </w:rPr>
              <w:t>Defect</w:t>
            </w:r>
            <w:r w:rsidRPr="008B4E44">
              <w:t xml:space="preserve"> is any part of the Works not completed in accordance with the Contract.</w:t>
            </w:r>
          </w:p>
          <w:p w14:paraId="6BDBC93E" w14:textId="77777777" w:rsidR="004F22E7" w:rsidRPr="008B4E44" w:rsidRDefault="004F22E7" w:rsidP="003357DD">
            <w:pPr>
              <w:numPr>
                <w:ilvl w:val="0"/>
                <w:numId w:val="9"/>
              </w:numPr>
              <w:spacing w:after="180"/>
              <w:ind w:right="-72"/>
            </w:pPr>
            <w:r w:rsidRPr="008B4E44">
              <w:t xml:space="preserve">The </w:t>
            </w:r>
            <w:r w:rsidRPr="008B4E44">
              <w:rPr>
                <w:b/>
              </w:rPr>
              <w:t>Defects Liability Certificate</w:t>
            </w:r>
            <w:r w:rsidRPr="008B4E44">
              <w:t xml:space="preserve"> is the certificate issued by Project Manager upon correction of defects by the Contractor.</w:t>
            </w:r>
          </w:p>
          <w:p w14:paraId="69C434D3" w14:textId="77777777" w:rsidR="004F22E7" w:rsidRPr="008B4E44" w:rsidRDefault="004F22E7" w:rsidP="003357DD">
            <w:pPr>
              <w:numPr>
                <w:ilvl w:val="0"/>
                <w:numId w:val="9"/>
              </w:numPr>
              <w:spacing w:after="180"/>
              <w:ind w:right="-72"/>
            </w:pPr>
            <w:r w:rsidRPr="008B4E44">
              <w:lastRenderedPageBreak/>
              <w:t xml:space="preserve">The </w:t>
            </w:r>
            <w:r w:rsidRPr="008B4E44">
              <w:rPr>
                <w:b/>
              </w:rPr>
              <w:t>Defects Liability Period</w:t>
            </w:r>
            <w:r w:rsidRPr="008B4E44">
              <w:t xml:space="preserve"> is the period </w:t>
            </w:r>
            <w:r w:rsidRPr="008B4E44">
              <w:rPr>
                <w:b/>
              </w:rPr>
              <w:t>named in the</w:t>
            </w:r>
            <w:r w:rsidRPr="008B4E44">
              <w:t xml:space="preserve"> </w:t>
            </w:r>
            <w:r w:rsidRPr="008B4E44">
              <w:rPr>
                <w:b/>
              </w:rPr>
              <w:t>SCC</w:t>
            </w:r>
            <w:r w:rsidRPr="008B4E44">
              <w:t xml:space="preserve"> Sub-Clause 35.1 and calculated from the Completion Date.</w:t>
            </w:r>
          </w:p>
          <w:p w14:paraId="272B72AC" w14:textId="77777777" w:rsidR="004F22E7" w:rsidRPr="008B4E44" w:rsidRDefault="004F22E7" w:rsidP="003357DD">
            <w:pPr>
              <w:numPr>
                <w:ilvl w:val="0"/>
                <w:numId w:val="9"/>
              </w:numPr>
              <w:spacing w:after="180"/>
              <w:ind w:right="-72"/>
            </w:pPr>
            <w:r w:rsidRPr="008B4E44">
              <w:rPr>
                <w:b/>
              </w:rPr>
              <w:t>Drawings</w:t>
            </w:r>
            <w:r w:rsidRPr="008B4E44">
              <w:t xml:space="preserve"> include calculations and other information provided or approved by the Project Manager for the execution of the Contract.</w:t>
            </w:r>
          </w:p>
          <w:p w14:paraId="48DAF92A" w14:textId="77777777" w:rsidR="004F22E7" w:rsidRPr="008B4E44" w:rsidRDefault="004F22E7" w:rsidP="003357DD">
            <w:pPr>
              <w:numPr>
                <w:ilvl w:val="0"/>
                <w:numId w:val="9"/>
              </w:numPr>
              <w:spacing w:after="180"/>
              <w:ind w:right="-72"/>
            </w:pPr>
            <w:r w:rsidRPr="008B4E44">
              <w:t xml:space="preserve">The </w:t>
            </w:r>
            <w:r w:rsidRPr="008B4E44">
              <w:rPr>
                <w:b/>
              </w:rPr>
              <w:t>Employer</w:t>
            </w:r>
            <w:r w:rsidRPr="008B4E44">
              <w:t xml:space="preserve"> is the party who employs the Contractor to carry out the Works, </w:t>
            </w:r>
            <w:r w:rsidRPr="008B4E44">
              <w:rPr>
                <w:b/>
              </w:rPr>
              <w:t>as specified in the SCC.</w:t>
            </w:r>
          </w:p>
          <w:p w14:paraId="1395A171" w14:textId="77777777" w:rsidR="004F22E7" w:rsidRPr="008B4E44" w:rsidRDefault="004F22E7" w:rsidP="003357DD">
            <w:pPr>
              <w:numPr>
                <w:ilvl w:val="0"/>
                <w:numId w:val="9"/>
              </w:numPr>
              <w:spacing w:after="180"/>
              <w:ind w:right="-72"/>
            </w:pPr>
            <w:r w:rsidRPr="008B4E44">
              <w:rPr>
                <w:b/>
              </w:rPr>
              <w:t>Equipment</w:t>
            </w:r>
            <w:r w:rsidRPr="008B4E44">
              <w:t xml:space="preserve"> is the Contractor’s machinery and vehicles brought temporarily to the Site to construct the Works.</w:t>
            </w:r>
          </w:p>
          <w:p w14:paraId="6E5F3614" w14:textId="77777777" w:rsidR="004F22E7" w:rsidRPr="008B4E44" w:rsidRDefault="004F22E7" w:rsidP="003357DD">
            <w:pPr>
              <w:numPr>
                <w:ilvl w:val="0"/>
                <w:numId w:val="9"/>
              </w:numPr>
              <w:spacing w:after="180"/>
              <w:ind w:right="-72"/>
            </w:pPr>
            <w:r w:rsidRPr="008B4E44">
              <w:t xml:space="preserve">The </w:t>
            </w:r>
            <w:r w:rsidRPr="008B4E44">
              <w:rPr>
                <w:b/>
              </w:rPr>
              <w:t>Initial Contract Price</w:t>
            </w:r>
            <w:r w:rsidRPr="008B4E44">
              <w:t xml:space="preserve"> is the Contract Price listed in the GOL’s Letter of Acceptance.</w:t>
            </w:r>
          </w:p>
          <w:p w14:paraId="55AA88C9" w14:textId="77777777" w:rsidR="004F22E7" w:rsidRPr="008B4E44" w:rsidRDefault="004F22E7" w:rsidP="003357DD">
            <w:pPr>
              <w:numPr>
                <w:ilvl w:val="0"/>
                <w:numId w:val="9"/>
              </w:numPr>
              <w:spacing w:after="180"/>
              <w:ind w:right="-72"/>
            </w:pPr>
            <w:r w:rsidRPr="008B4E44">
              <w:t xml:space="preserve">The </w:t>
            </w:r>
            <w:r w:rsidRPr="008B4E44">
              <w:rPr>
                <w:b/>
              </w:rPr>
              <w:t>Intended Completion Date</w:t>
            </w:r>
            <w:r w:rsidRPr="008B4E44">
              <w:t xml:space="preserve"> is the date on which it is intended that the Contractor shall complete the Works.  The Intended Completion Date is </w:t>
            </w:r>
            <w:r w:rsidRPr="008B4E44">
              <w:rPr>
                <w:b/>
              </w:rPr>
              <w:t>specified in the SCC</w:t>
            </w:r>
            <w:r w:rsidRPr="008B4E44">
              <w:t>.  The Intended Completion Date may be revised only by the Project Manager by issuing an extension of time or an acceleration order.</w:t>
            </w:r>
          </w:p>
          <w:p w14:paraId="0A4E7A0A" w14:textId="77777777" w:rsidR="004F22E7" w:rsidRPr="008B4E44" w:rsidRDefault="004F22E7" w:rsidP="003357DD">
            <w:pPr>
              <w:numPr>
                <w:ilvl w:val="0"/>
                <w:numId w:val="9"/>
              </w:numPr>
              <w:spacing w:after="180"/>
              <w:ind w:right="-72"/>
            </w:pPr>
            <w:r w:rsidRPr="008B4E44">
              <w:rPr>
                <w:b/>
              </w:rPr>
              <w:t>Materials</w:t>
            </w:r>
            <w:r w:rsidRPr="008B4E44">
              <w:t xml:space="preserve"> are all supplies, including consumables, used by the Contractor for incorporation in the Works.</w:t>
            </w:r>
          </w:p>
          <w:p w14:paraId="7FAC7E23" w14:textId="77777777" w:rsidR="004F22E7" w:rsidRPr="008B4E44" w:rsidRDefault="004F22E7" w:rsidP="003357DD">
            <w:pPr>
              <w:numPr>
                <w:ilvl w:val="0"/>
                <w:numId w:val="9"/>
              </w:numPr>
              <w:spacing w:after="180"/>
              <w:ind w:right="-72"/>
            </w:pPr>
            <w:r w:rsidRPr="008B4E44">
              <w:rPr>
                <w:b/>
              </w:rPr>
              <w:t>Plant</w:t>
            </w:r>
            <w:r w:rsidRPr="008B4E44">
              <w:t xml:space="preserve"> is any integral part of the Works that shall have a mechanical, electrical, chemical, or biological function.</w:t>
            </w:r>
          </w:p>
          <w:p w14:paraId="177000E0" w14:textId="77777777" w:rsidR="004F22E7" w:rsidRPr="008B4E44" w:rsidRDefault="004F22E7" w:rsidP="003357DD">
            <w:pPr>
              <w:numPr>
                <w:ilvl w:val="0"/>
                <w:numId w:val="9"/>
              </w:numPr>
              <w:spacing w:after="180"/>
              <w:ind w:right="-72"/>
            </w:pPr>
            <w:r w:rsidRPr="008B4E44">
              <w:t xml:space="preserve">The </w:t>
            </w:r>
            <w:r w:rsidRPr="008B4E44">
              <w:rPr>
                <w:b/>
              </w:rPr>
              <w:t>Project Manager</w:t>
            </w:r>
            <w:r w:rsidRPr="008B4E44">
              <w:t xml:space="preserve"> is the person </w:t>
            </w:r>
            <w:r w:rsidRPr="008B4E44">
              <w:rPr>
                <w:b/>
              </w:rPr>
              <w:t>named in the SCC</w:t>
            </w:r>
            <w:r w:rsidRPr="008B4E44">
              <w:t xml:space="preserve"> (or any other competent person appointed by the GOL and notified to the Contractor, to act in replacement of the Project Manager) who is responsible for supervising the execution of the Works and administering the Contract.</w:t>
            </w:r>
          </w:p>
          <w:p w14:paraId="3EDE441A" w14:textId="77777777" w:rsidR="004F22E7" w:rsidRPr="008B4E44" w:rsidRDefault="004F22E7" w:rsidP="003357DD">
            <w:pPr>
              <w:numPr>
                <w:ilvl w:val="0"/>
                <w:numId w:val="9"/>
              </w:numPr>
              <w:spacing w:after="180"/>
              <w:ind w:right="-72"/>
            </w:pPr>
            <w:r w:rsidRPr="008B4E44">
              <w:rPr>
                <w:b/>
              </w:rPr>
              <w:t>SCC</w:t>
            </w:r>
            <w:r w:rsidRPr="008B4E44">
              <w:t xml:space="preserve"> means Special Conditions of Contract </w:t>
            </w:r>
          </w:p>
          <w:p w14:paraId="6FE77228" w14:textId="77777777" w:rsidR="004F22E7" w:rsidRPr="008B4E44" w:rsidRDefault="004F22E7" w:rsidP="003357DD">
            <w:pPr>
              <w:numPr>
                <w:ilvl w:val="0"/>
                <w:numId w:val="9"/>
              </w:numPr>
              <w:spacing w:after="180"/>
              <w:ind w:right="-72"/>
            </w:pPr>
            <w:r w:rsidRPr="008B4E44">
              <w:t xml:space="preserve">The </w:t>
            </w:r>
            <w:r w:rsidRPr="008B4E44">
              <w:rPr>
                <w:b/>
              </w:rPr>
              <w:t>Site</w:t>
            </w:r>
            <w:r w:rsidRPr="008B4E44">
              <w:t xml:space="preserve"> is the area </w:t>
            </w:r>
            <w:r w:rsidRPr="008B4E44">
              <w:rPr>
                <w:b/>
              </w:rPr>
              <w:t>defined as such in the SCC</w:t>
            </w:r>
            <w:r w:rsidRPr="008B4E44">
              <w:t>.</w:t>
            </w:r>
          </w:p>
          <w:p w14:paraId="1D136B22" w14:textId="77777777" w:rsidR="004F22E7" w:rsidRPr="008B4E44" w:rsidRDefault="004F22E7" w:rsidP="003357DD">
            <w:pPr>
              <w:numPr>
                <w:ilvl w:val="0"/>
                <w:numId w:val="9"/>
              </w:numPr>
              <w:spacing w:after="180"/>
              <w:ind w:right="-72"/>
            </w:pPr>
            <w:r w:rsidRPr="008B4E44">
              <w:rPr>
                <w:b/>
              </w:rPr>
              <w:t>Site Investigation Reports</w:t>
            </w:r>
            <w:r w:rsidRPr="008B4E44">
              <w:t xml:space="preserve"> are those that were included in the bidding documents and are factual and interpretative reports about the surface and subsurface conditions at the Site.</w:t>
            </w:r>
          </w:p>
          <w:p w14:paraId="0D01C1E9" w14:textId="77777777" w:rsidR="004F22E7" w:rsidRPr="008B4E44" w:rsidRDefault="004F22E7" w:rsidP="003357DD">
            <w:pPr>
              <w:numPr>
                <w:ilvl w:val="0"/>
                <w:numId w:val="9"/>
              </w:numPr>
              <w:spacing w:after="200"/>
              <w:ind w:left="1260" w:right="-72" w:hanging="713"/>
            </w:pPr>
            <w:r w:rsidRPr="008B4E44">
              <w:rPr>
                <w:b/>
              </w:rPr>
              <w:t>Specification</w:t>
            </w:r>
            <w:r w:rsidRPr="008B4E44">
              <w:t xml:space="preserve"> means the Specification of the Works included in the Contract and any modification or addition made or approved by the Project Manager.</w:t>
            </w:r>
          </w:p>
          <w:p w14:paraId="1778B0DC" w14:textId="77777777" w:rsidR="004F22E7" w:rsidRPr="008B4E44" w:rsidRDefault="004F22E7" w:rsidP="003357DD">
            <w:pPr>
              <w:numPr>
                <w:ilvl w:val="0"/>
                <w:numId w:val="9"/>
              </w:numPr>
              <w:spacing w:after="200"/>
              <w:ind w:left="1260" w:right="-72" w:hanging="713"/>
            </w:pPr>
            <w:r w:rsidRPr="008B4E44">
              <w:t xml:space="preserve">The </w:t>
            </w:r>
            <w:r w:rsidRPr="008B4E44">
              <w:rPr>
                <w:b/>
              </w:rPr>
              <w:t>Start Date</w:t>
            </w:r>
            <w:r w:rsidRPr="008B4E44">
              <w:t xml:space="preserve"> is </w:t>
            </w:r>
            <w:r w:rsidRPr="008B4E44">
              <w:rPr>
                <w:b/>
              </w:rPr>
              <w:t>given in the SCC</w:t>
            </w:r>
            <w:r w:rsidRPr="008B4E44">
              <w:t xml:space="preserve">.  It is the latest date when the Contractor shall commence execution of the </w:t>
            </w:r>
            <w:r w:rsidRPr="008B4E44">
              <w:lastRenderedPageBreak/>
              <w:t>Works.  It does not necessarily coincide with any of the Site Possession Dates.</w:t>
            </w:r>
          </w:p>
          <w:p w14:paraId="0C2597A8" w14:textId="77777777" w:rsidR="004F22E7" w:rsidRPr="008B4E44" w:rsidRDefault="004F22E7" w:rsidP="003357DD">
            <w:pPr>
              <w:numPr>
                <w:ilvl w:val="0"/>
                <w:numId w:val="9"/>
              </w:numPr>
              <w:spacing w:after="200"/>
              <w:ind w:left="1260" w:right="-72" w:hanging="713"/>
            </w:pPr>
            <w:r w:rsidRPr="008B4E44">
              <w:t xml:space="preserve">A </w:t>
            </w:r>
            <w:r w:rsidRPr="008B4E44">
              <w:rPr>
                <w:b/>
              </w:rPr>
              <w:t>Subcontractor</w:t>
            </w:r>
            <w:r w:rsidRPr="008B4E44">
              <w:t xml:space="preserve"> is a person or corporate body who has a Contract with the Contractor to carry out a part of the work in the Contract, which includes work on the Site.</w:t>
            </w:r>
          </w:p>
          <w:p w14:paraId="1937B032" w14:textId="77777777" w:rsidR="004F22E7" w:rsidRPr="008B4E44" w:rsidRDefault="004F22E7" w:rsidP="003357DD">
            <w:pPr>
              <w:numPr>
                <w:ilvl w:val="0"/>
                <w:numId w:val="9"/>
              </w:numPr>
              <w:spacing w:after="200"/>
              <w:ind w:left="1260" w:right="-72" w:hanging="713"/>
            </w:pPr>
            <w:r w:rsidRPr="008B4E44">
              <w:rPr>
                <w:b/>
              </w:rPr>
              <w:t>Temporary Works</w:t>
            </w:r>
            <w:r w:rsidRPr="008B4E44">
              <w:t xml:space="preserve"> are works designed, constructed, installed, and removed by the Contractor that are needed for construction or installation of the Works.</w:t>
            </w:r>
          </w:p>
          <w:p w14:paraId="086F2F6E" w14:textId="77777777" w:rsidR="004F22E7" w:rsidRPr="008B4E44" w:rsidRDefault="004F22E7" w:rsidP="003357DD">
            <w:pPr>
              <w:numPr>
                <w:ilvl w:val="0"/>
                <w:numId w:val="9"/>
              </w:numPr>
              <w:spacing w:after="200"/>
              <w:ind w:left="1260" w:right="-72" w:hanging="713"/>
            </w:pPr>
            <w:r w:rsidRPr="008B4E44">
              <w:t xml:space="preserve">A </w:t>
            </w:r>
            <w:r w:rsidRPr="008B4E44">
              <w:rPr>
                <w:b/>
              </w:rPr>
              <w:t>Variation</w:t>
            </w:r>
            <w:r w:rsidRPr="008B4E44">
              <w:t xml:space="preserve"> is an instruction given by the Project Manager which varies the Works.</w:t>
            </w:r>
          </w:p>
          <w:p w14:paraId="2C7B4A75" w14:textId="77777777" w:rsidR="004F22E7" w:rsidRPr="008B4E44" w:rsidRDefault="004F22E7" w:rsidP="003357DD">
            <w:pPr>
              <w:numPr>
                <w:ilvl w:val="0"/>
                <w:numId w:val="9"/>
              </w:numPr>
              <w:spacing w:after="200"/>
              <w:ind w:left="1260" w:right="-72" w:hanging="713"/>
            </w:pPr>
            <w:r w:rsidRPr="008B4E44">
              <w:t xml:space="preserve">The </w:t>
            </w:r>
            <w:r w:rsidRPr="008B4E44">
              <w:rPr>
                <w:b/>
              </w:rPr>
              <w:t>Works</w:t>
            </w:r>
            <w:r w:rsidRPr="008B4E44">
              <w:t xml:space="preserve"> are what the Contract requires the Contractor to construct, install, and turn over to the GOL, </w:t>
            </w:r>
            <w:r w:rsidRPr="008B4E44">
              <w:rPr>
                <w:b/>
              </w:rPr>
              <w:t>as defined in the SCC.</w:t>
            </w:r>
          </w:p>
        </w:tc>
      </w:tr>
      <w:tr w:rsidR="004F22E7" w:rsidRPr="008B4E44" w14:paraId="0019F5B3" w14:textId="77777777" w:rsidTr="003357DD">
        <w:tc>
          <w:tcPr>
            <w:tcW w:w="2160" w:type="dxa"/>
            <w:hideMark/>
          </w:tcPr>
          <w:p w14:paraId="1BA6A91D" w14:textId="77777777" w:rsidR="004F22E7" w:rsidRPr="008B4E44" w:rsidRDefault="004F22E7" w:rsidP="003357DD">
            <w:pPr>
              <w:pStyle w:val="Head42"/>
            </w:pPr>
            <w:bookmarkStart w:id="41" w:name="_Toc343309843"/>
            <w:r w:rsidRPr="008B4E44">
              <w:lastRenderedPageBreak/>
              <w:t>2.</w:t>
            </w:r>
            <w:r w:rsidRPr="008B4E44">
              <w:tab/>
              <w:t>Interpretation</w:t>
            </w:r>
            <w:bookmarkEnd w:id="41"/>
          </w:p>
        </w:tc>
        <w:tc>
          <w:tcPr>
            <w:tcW w:w="6984" w:type="dxa"/>
            <w:hideMark/>
          </w:tcPr>
          <w:p w14:paraId="63B28D7B" w14:textId="77777777" w:rsidR="004F22E7" w:rsidRPr="008B4E44" w:rsidRDefault="004F22E7" w:rsidP="003357DD">
            <w:pPr>
              <w:numPr>
                <w:ilvl w:val="12"/>
                <w:numId w:val="0"/>
              </w:numPr>
              <w:tabs>
                <w:tab w:val="left" w:pos="540"/>
              </w:tabs>
              <w:spacing w:after="160"/>
              <w:ind w:left="540" w:right="-72" w:hanging="547"/>
            </w:pPr>
            <w:r w:rsidRPr="008B4E44">
              <w:t>2.1</w:t>
            </w:r>
            <w:r w:rsidRPr="008B4E44">
              <w:tab/>
              <w:t>In interpreting these GCC, singular also means plural, male also means female or neuter, and the other way around.  Headings have no significance.  Words have their normal meaning under the language of the Contract unless specifically defined.  The Project Manager shall provide instructions clarifying queries about these GCC.</w:t>
            </w:r>
          </w:p>
          <w:p w14:paraId="53EAA09E" w14:textId="77777777" w:rsidR="004F22E7" w:rsidRPr="008B4E44" w:rsidRDefault="004F22E7" w:rsidP="003357DD">
            <w:pPr>
              <w:numPr>
                <w:ilvl w:val="12"/>
                <w:numId w:val="0"/>
              </w:numPr>
              <w:tabs>
                <w:tab w:val="left" w:pos="540"/>
              </w:tabs>
              <w:spacing w:after="160"/>
              <w:ind w:left="540" w:right="-72" w:hanging="547"/>
            </w:pPr>
            <w:r w:rsidRPr="008B4E44">
              <w:t>2.2</w:t>
            </w:r>
            <w:r w:rsidRPr="008B4E44">
              <w:tab/>
              <w:t xml:space="preserve">If sectional completion is </w:t>
            </w:r>
            <w:r w:rsidRPr="008B4E44">
              <w:rPr>
                <w:b/>
              </w:rPr>
              <w:t>specified in the SCC</w:t>
            </w:r>
            <w:r w:rsidRPr="008B4E44">
              <w:t>, references in the GCC to the Works, the Completion Date, and the Intended Completion Date apply to any Section of the Works (other than references to the Completion Date and Intended Completion Date for the whole of the Works).</w:t>
            </w:r>
          </w:p>
          <w:p w14:paraId="6B20ADAE" w14:textId="77777777" w:rsidR="004F22E7" w:rsidRPr="008B4E44" w:rsidRDefault="004F22E7" w:rsidP="003357DD">
            <w:pPr>
              <w:numPr>
                <w:ilvl w:val="12"/>
                <w:numId w:val="0"/>
              </w:numPr>
              <w:tabs>
                <w:tab w:val="left" w:pos="540"/>
              </w:tabs>
              <w:spacing w:after="160"/>
              <w:ind w:left="540" w:right="-72" w:hanging="547"/>
            </w:pPr>
            <w:r w:rsidRPr="008B4E44">
              <w:t>2.3</w:t>
            </w:r>
            <w:r w:rsidRPr="008B4E44">
              <w:tab/>
              <w:t>The documents forming the Contract shall be interpreted in the following order of priority:</w:t>
            </w:r>
          </w:p>
          <w:p w14:paraId="5FB3D5B5" w14:textId="77777777" w:rsidR="004F22E7" w:rsidRPr="008B4E44" w:rsidRDefault="004F22E7" w:rsidP="003357DD">
            <w:pPr>
              <w:numPr>
                <w:ilvl w:val="0"/>
                <w:numId w:val="9"/>
              </w:numPr>
              <w:tabs>
                <w:tab w:val="left" w:pos="1080"/>
              </w:tabs>
              <w:spacing w:after="160"/>
              <w:ind w:left="1080" w:right="-72" w:hanging="540"/>
            </w:pPr>
            <w:r w:rsidRPr="008B4E44">
              <w:t>Agreement,</w:t>
            </w:r>
          </w:p>
          <w:p w14:paraId="111A775E" w14:textId="77777777" w:rsidR="004F22E7" w:rsidRPr="008B4E44" w:rsidRDefault="004F22E7" w:rsidP="003357DD">
            <w:pPr>
              <w:numPr>
                <w:ilvl w:val="0"/>
                <w:numId w:val="9"/>
              </w:numPr>
              <w:tabs>
                <w:tab w:val="left" w:pos="1080"/>
              </w:tabs>
              <w:spacing w:after="160"/>
              <w:ind w:left="1080" w:right="-72" w:hanging="540"/>
            </w:pPr>
            <w:r w:rsidRPr="008B4E44">
              <w:t>Letter of Acceptance,</w:t>
            </w:r>
          </w:p>
          <w:p w14:paraId="3F62193B" w14:textId="77777777" w:rsidR="004F22E7" w:rsidRPr="008B4E44" w:rsidRDefault="004F22E7" w:rsidP="003357DD">
            <w:pPr>
              <w:numPr>
                <w:ilvl w:val="0"/>
                <w:numId w:val="9"/>
              </w:numPr>
              <w:tabs>
                <w:tab w:val="left" w:pos="1080"/>
              </w:tabs>
              <w:spacing w:after="160"/>
              <w:ind w:left="1080" w:right="-72" w:hanging="540"/>
            </w:pPr>
            <w:r w:rsidRPr="008B4E44">
              <w:t>Contractor’s Bid,</w:t>
            </w:r>
          </w:p>
          <w:p w14:paraId="316EBC3C" w14:textId="77777777" w:rsidR="004F22E7" w:rsidRPr="008B4E44" w:rsidRDefault="004F22E7" w:rsidP="003357DD">
            <w:pPr>
              <w:numPr>
                <w:ilvl w:val="0"/>
                <w:numId w:val="9"/>
              </w:numPr>
              <w:tabs>
                <w:tab w:val="left" w:pos="1080"/>
              </w:tabs>
              <w:spacing w:after="160"/>
              <w:ind w:left="1080" w:right="-72" w:hanging="540"/>
            </w:pPr>
            <w:r w:rsidRPr="008B4E44">
              <w:t>Special Conditions of Contract,</w:t>
            </w:r>
          </w:p>
          <w:p w14:paraId="00380E6F" w14:textId="77777777" w:rsidR="004F22E7" w:rsidRPr="008B4E44" w:rsidRDefault="004F22E7" w:rsidP="003357DD">
            <w:pPr>
              <w:numPr>
                <w:ilvl w:val="0"/>
                <w:numId w:val="9"/>
              </w:numPr>
              <w:tabs>
                <w:tab w:val="left" w:pos="1080"/>
              </w:tabs>
              <w:spacing w:after="160"/>
              <w:ind w:left="1080" w:right="-72" w:hanging="540"/>
            </w:pPr>
            <w:r w:rsidRPr="008B4E44">
              <w:t>General Conditions of Contract,</w:t>
            </w:r>
          </w:p>
          <w:p w14:paraId="018E7A7D" w14:textId="77777777" w:rsidR="004F22E7" w:rsidRPr="008B4E44" w:rsidRDefault="004F22E7" w:rsidP="003357DD">
            <w:pPr>
              <w:numPr>
                <w:ilvl w:val="0"/>
                <w:numId w:val="9"/>
              </w:numPr>
              <w:tabs>
                <w:tab w:val="left" w:pos="1080"/>
              </w:tabs>
              <w:spacing w:after="220"/>
              <w:ind w:left="1080" w:right="-72" w:hanging="540"/>
            </w:pPr>
            <w:r w:rsidRPr="008B4E44">
              <w:t>Specifications,</w:t>
            </w:r>
          </w:p>
          <w:p w14:paraId="51FDCFCC" w14:textId="77777777" w:rsidR="004F22E7" w:rsidRPr="008B4E44" w:rsidRDefault="004F22E7" w:rsidP="003357DD">
            <w:pPr>
              <w:numPr>
                <w:ilvl w:val="0"/>
                <w:numId w:val="9"/>
              </w:numPr>
              <w:tabs>
                <w:tab w:val="left" w:pos="1080"/>
              </w:tabs>
              <w:spacing w:after="220"/>
              <w:ind w:left="1080" w:right="-72" w:hanging="540"/>
            </w:pPr>
            <w:r w:rsidRPr="008B4E44">
              <w:t>Drawings,</w:t>
            </w:r>
          </w:p>
          <w:p w14:paraId="1119AAC7" w14:textId="77777777" w:rsidR="004F22E7" w:rsidRPr="008B4E44" w:rsidRDefault="004F22E7" w:rsidP="003357DD">
            <w:pPr>
              <w:numPr>
                <w:ilvl w:val="0"/>
                <w:numId w:val="9"/>
              </w:numPr>
              <w:tabs>
                <w:tab w:val="left" w:pos="1080"/>
              </w:tabs>
              <w:spacing w:after="220"/>
              <w:ind w:left="1080" w:right="-72" w:hanging="540"/>
            </w:pPr>
            <w:r w:rsidRPr="008B4E44">
              <w:t>Bill of Quantities,</w:t>
            </w:r>
            <w:r w:rsidRPr="008B4E44">
              <w:rPr>
                <w:rStyle w:val="FootnoteReference"/>
              </w:rPr>
              <w:footnoteReference w:id="28"/>
            </w:r>
            <w:r w:rsidRPr="008B4E44">
              <w:t xml:space="preserve"> and</w:t>
            </w:r>
          </w:p>
          <w:p w14:paraId="20B94F0A" w14:textId="77777777" w:rsidR="004F22E7" w:rsidRPr="008B4E44" w:rsidRDefault="004F22E7" w:rsidP="003357DD">
            <w:pPr>
              <w:numPr>
                <w:ilvl w:val="0"/>
                <w:numId w:val="9"/>
              </w:numPr>
              <w:spacing w:after="220"/>
              <w:ind w:left="1260" w:right="-72"/>
            </w:pPr>
            <w:r w:rsidRPr="008B4E44">
              <w:lastRenderedPageBreak/>
              <w:t xml:space="preserve">any other document </w:t>
            </w:r>
            <w:r w:rsidRPr="008B4E44">
              <w:rPr>
                <w:b/>
              </w:rPr>
              <w:t>listed in the SCC</w:t>
            </w:r>
            <w:r w:rsidRPr="008B4E44">
              <w:t xml:space="preserve"> as forming part of the Contract.</w:t>
            </w:r>
          </w:p>
        </w:tc>
      </w:tr>
      <w:tr w:rsidR="004F22E7" w:rsidRPr="008B4E44" w14:paraId="3989D209" w14:textId="77777777" w:rsidTr="003357DD">
        <w:tc>
          <w:tcPr>
            <w:tcW w:w="2160" w:type="dxa"/>
            <w:hideMark/>
          </w:tcPr>
          <w:p w14:paraId="7EF376F1" w14:textId="77777777" w:rsidR="004F22E7" w:rsidRPr="008B4E44" w:rsidRDefault="004F22E7" w:rsidP="003357DD">
            <w:pPr>
              <w:pStyle w:val="Head42"/>
            </w:pPr>
            <w:bookmarkStart w:id="42" w:name="_Toc343309844"/>
            <w:r w:rsidRPr="008B4E44">
              <w:lastRenderedPageBreak/>
              <w:t>3.</w:t>
            </w:r>
            <w:r w:rsidRPr="008B4E44">
              <w:tab/>
              <w:t>Language and Law</w:t>
            </w:r>
            <w:bookmarkEnd w:id="42"/>
          </w:p>
        </w:tc>
        <w:tc>
          <w:tcPr>
            <w:tcW w:w="6984" w:type="dxa"/>
            <w:hideMark/>
          </w:tcPr>
          <w:p w14:paraId="5D26EE1E" w14:textId="77777777" w:rsidR="004F22E7" w:rsidRPr="008B4E44" w:rsidRDefault="004F22E7" w:rsidP="003357DD">
            <w:pPr>
              <w:tabs>
                <w:tab w:val="left" w:pos="540"/>
              </w:tabs>
              <w:spacing w:after="220"/>
              <w:ind w:left="547" w:right="-72" w:hanging="547"/>
            </w:pPr>
            <w:r w:rsidRPr="008B4E44">
              <w:t>3.1</w:t>
            </w:r>
            <w:r w:rsidRPr="008B4E44">
              <w:tab/>
              <w:t xml:space="preserve">The language of the Contract and the law governing the Contract are </w:t>
            </w:r>
            <w:r w:rsidRPr="008B4E44">
              <w:rPr>
                <w:b/>
              </w:rPr>
              <w:t>stated in the SCC</w:t>
            </w:r>
            <w:r w:rsidRPr="008B4E44">
              <w:t>.</w:t>
            </w:r>
          </w:p>
        </w:tc>
      </w:tr>
      <w:tr w:rsidR="004F22E7" w:rsidRPr="008B4E44" w14:paraId="7246B649" w14:textId="77777777" w:rsidTr="003357DD">
        <w:tc>
          <w:tcPr>
            <w:tcW w:w="2160" w:type="dxa"/>
            <w:hideMark/>
          </w:tcPr>
          <w:p w14:paraId="774B74A3" w14:textId="77777777" w:rsidR="004F22E7" w:rsidRPr="008B4E44" w:rsidRDefault="004F22E7" w:rsidP="003357DD">
            <w:pPr>
              <w:pStyle w:val="Head42"/>
            </w:pPr>
            <w:bookmarkStart w:id="43" w:name="_Toc343309845"/>
            <w:r w:rsidRPr="008B4E44">
              <w:t>4.</w:t>
            </w:r>
            <w:r w:rsidRPr="008B4E44">
              <w:tab/>
              <w:t>Project Manager’s Decisions</w:t>
            </w:r>
            <w:bookmarkEnd w:id="43"/>
          </w:p>
        </w:tc>
        <w:tc>
          <w:tcPr>
            <w:tcW w:w="6984" w:type="dxa"/>
            <w:hideMark/>
          </w:tcPr>
          <w:p w14:paraId="24C69B76" w14:textId="77777777" w:rsidR="004F22E7" w:rsidRPr="008B4E44" w:rsidRDefault="004F22E7" w:rsidP="003357DD">
            <w:pPr>
              <w:tabs>
                <w:tab w:val="left" w:pos="540"/>
              </w:tabs>
              <w:spacing w:after="220"/>
              <w:ind w:left="547" w:right="-72" w:hanging="547"/>
            </w:pPr>
            <w:r w:rsidRPr="008B4E44">
              <w:t>4.1</w:t>
            </w:r>
            <w:r w:rsidRPr="008B4E44">
              <w:tab/>
              <w:t>Except where otherwise specifically stated, the Project Manager shall decide contractual matters between the Employer and the Contractor in the role representing the Employer.</w:t>
            </w:r>
          </w:p>
        </w:tc>
      </w:tr>
      <w:tr w:rsidR="004F22E7" w:rsidRPr="008B4E44" w14:paraId="71501FB3" w14:textId="77777777" w:rsidTr="003357DD">
        <w:tc>
          <w:tcPr>
            <w:tcW w:w="2160" w:type="dxa"/>
            <w:hideMark/>
          </w:tcPr>
          <w:p w14:paraId="1DCC061C" w14:textId="77777777" w:rsidR="004F22E7" w:rsidRPr="008B4E44" w:rsidRDefault="004F22E7" w:rsidP="003357DD">
            <w:pPr>
              <w:pStyle w:val="Head42"/>
            </w:pPr>
            <w:bookmarkStart w:id="44" w:name="_Toc343309846"/>
            <w:r w:rsidRPr="008B4E44">
              <w:t>5.</w:t>
            </w:r>
            <w:r w:rsidRPr="008B4E44">
              <w:tab/>
              <w:t>Delegation</w:t>
            </w:r>
            <w:bookmarkEnd w:id="44"/>
          </w:p>
        </w:tc>
        <w:tc>
          <w:tcPr>
            <w:tcW w:w="6984" w:type="dxa"/>
            <w:hideMark/>
          </w:tcPr>
          <w:p w14:paraId="37130FC1" w14:textId="77777777" w:rsidR="004F22E7" w:rsidRPr="008B4E44" w:rsidRDefault="004F22E7" w:rsidP="003357DD">
            <w:pPr>
              <w:tabs>
                <w:tab w:val="left" w:pos="540"/>
              </w:tabs>
              <w:spacing w:after="220"/>
              <w:ind w:left="547" w:right="-72" w:hanging="547"/>
            </w:pPr>
            <w:r w:rsidRPr="008B4E44">
              <w:t>5.1</w:t>
            </w:r>
            <w:r w:rsidRPr="008B4E44">
              <w:tab/>
              <w:t>The Project Manager may delegate any of his duties and responsibilities to other people, except to the Adjudicator, after notifying the Contractor, and may cancel any delegation after notifying the Contractor.</w:t>
            </w:r>
          </w:p>
        </w:tc>
      </w:tr>
      <w:tr w:rsidR="004F22E7" w:rsidRPr="008B4E44" w14:paraId="42E643E8" w14:textId="77777777" w:rsidTr="003357DD">
        <w:tc>
          <w:tcPr>
            <w:tcW w:w="2160" w:type="dxa"/>
            <w:hideMark/>
          </w:tcPr>
          <w:p w14:paraId="29DD05E6" w14:textId="77777777" w:rsidR="004F22E7" w:rsidRPr="008B4E44" w:rsidRDefault="004F22E7" w:rsidP="003357DD">
            <w:pPr>
              <w:pStyle w:val="Head42"/>
            </w:pPr>
            <w:bookmarkStart w:id="45" w:name="_Toc343309847"/>
            <w:r w:rsidRPr="008B4E44">
              <w:t>6.</w:t>
            </w:r>
            <w:r w:rsidRPr="008B4E44">
              <w:tab/>
              <w:t>Communica</w:t>
            </w:r>
            <w:r w:rsidRPr="008B4E44">
              <w:softHyphen/>
              <w:t>tion</w:t>
            </w:r>
            <w:bookmarkEnd w:id="45"/>
            <w:r w:rsidRPr="008B4E44">
              <w:t>s</w:t>
            </w:r>
          </w:p>
        </w:tc>
        <w:tc>
          <w:tcPr>
            <w:tcW w:w="6984" w:type="dxa"/>
            <w:hideMark/>
          </w:tcPr>
          <w:p w14:paraId="1F380360" w14:textId="77777777" w:rsidR="004F22E7" w:rsidRPr="008B4E44" w:rsidRDefault="004F22E7" w:rsidP="003357DD">
            <w:pPr>
              <w:tabs>
                <w:tab w:val="left" w:pos="540"/>
              </w:tabs>
              <w:spacing w:after="220"/>
              <w:ind w:left="547" w:right="-72" w:hanging="547"/>
            </w:pPr>
            <w:r w:rsidRPr="008B4E44">
              <w:t>6.1</w:t>
            </w:r>
            <w:r w:rsidRPr="008B4E44">
              <w:tab/>
              <w:t>Communications between parties that are referred to in the Conditions shall be effective only when in writing.  A notice shall be effective only when it is delivered.</w:t>
            </w:r>
          </w:p>
        </w:tc>
      </w:tr>
      <w:tr w:rsidR="004F22E7" w:rsidRPr="008B4E44" w14:paraId="7202BB63" w14:textId="77777777" w:rsidTr="003357DD">
        <w:tc>
          <w:tcPr>
            <w:tcW w:w="2160" w:type="dxa"/>
            <w:hideMark/>
          </w:tcPr>
          <w:p w14:paraId="16C7E071" w14:textId="77777777" w:rsidR="004F22E7" w:rsidRPr="008B4E44" w:rsidRDefault="004F22E7" w:rsidP="003357DD">
            <w:pPr>
              <w:pStyle w:val="Head42"/>
            </w:pPr>
            <w:bookmarkStart w:id="46" w:name="_Toc343309848"/>
            <w:r w:rsidRPr="008B4E44">
              <w:t>7.</w:t>
            </w:r>
            <w:r w:rsidRPr="008B4E44">
              <w:tab/>
              <w:t>Subcontracting</w:t>
            </w:r>
            <w:bookmarkEnd w:id="46"/>
          </w:p>
        </w:tc>
        <w:tc>
          <w:tcPr>
            <w:tcW w:w="6984" w:type="dxa"/>
            <w:hideMark/>
          </w:tcPr>
          <w:p w14:paraId="0CFA1BA2" w14:textId="77777777" w:rsidR="004F22E7" w:rsidRPr="008B4E44" w:rsidRDefault="004F22E7" w:rsidP="003357DD">
            <w:pPr>
              <w:tabs>
                <w:tab w:val="left" w:pos="540"/>
              </w:tabs>
              <w:spacing w:after="220"/>
              <w:ind w:left="547" w:right="-72" w:hanging="547"/>
            </w:pPr>
            <w:r w:rsidRPr="008B4E44">
              <w:t>7.1</w:t>
            </w:r>
            <w:r w:rsidRPr="008B4E44">
              <w:tab/>
              <w:t>The Contractor may subcontract with the approval of the Project Manager, but may not assign the Contract without the approval of the Employer in writing.  Subcontracting shall not alter the Contractor’s obligations.</w:t>
            </w:r>
          </w:p>
        </w:tc>
      </w:tr>
      <w:tr w:rsidR="004F22E7" w:rsidRPr="008B4E44" w14:paraId="384E849A" w14:textId="77777777" w:rsidTr="003357DD">
        <w:tc>
          <w:tcPr>
            <w:tcW w:w="2160" w:type="dxa"/>
            <w:hideMark/>
          </w:tcPr>
          <w:p w14:paraId="6DDBC53D" w14:textId="77777777" w:rsidR="004F22E7" w:rsidRPr="008B4E44" w:rsidRDefault="004F22E7" w:rsidP="003357DD">
            <w:pPr>
              <w:pStyle w:val="Head42"/>
            </w:pPr>
            <w:bookmarkStart w:id="47" w:name="_Toc343309849"/>
            <w:r w:rsidRPr="008B4E44">
              <w:t>8.</w:t>
            </w:r>
            <w:r w:rsidRPr="008B4E44">
              <w:tab/>
              <w:t>Other Contractors</w:t>
            </w:r>
            <w:bookmarkEnd w:id="47"/>
          </w:p>
        </w:tc>
        <w:tc>
          <w:tcPr>
            <w:tcW w:w="6984" w:type="dxa"/>
            <w:hideMark/>
          </w:tcPr>
          <w:p w14:paraId="232AB42A" w14:textId="77777777" w:rsidR="004F22E7" w:rsidRPr="008B4E44" w:rsidRDefault="004F22E7" w:rsidP="003357DD">
            <w:pPr>
              <w:tabs>
                <w:tab w:val="left" w:pos="540"/>
              </w:tabs>
              <w:spacing w:after="220"/>
              <w:ind w:left="547" w:right="-72" w:hanging="547"/>
            </w:pPr>
            <w:r w:rsidRPr="008B4E44">
              <w:t>8.1</w:t>
            </w:r>
            <w:r w:rsidRPr="008B4E44">
              <w:tab/>
              <w:t xml:space="preserve">The Contractor shall cooperate and share the Site with other contractors, public authorities, utilities, and the Employer between the dates given in the Schedule of Other Contractors, as </w:t>
            </w:r>
            <w:r w:rsidRPr="008B4E44">
              <w:rPr>
                <w:b/>
              </w:rPr>
              <w:t>referred to in the SCC.</w:t>
            </w:r>
            <w:r w:rsidRPr="008B4E44">
              <w:t xml:space="preserve">  The Contractor shall also provide facilities and services for them as described in the Schedule.  The Employer may modify the Schedule of Other Contractors, and shall notify the Contractor of any such modification.</w:t>
            </w:r>
          </w:p>
        </w:tc>
      </w:tr>
      <w:tr w:rsidR="004F22E7" w:rsidRPr="008B4E44" w14:paraId="2B88D0F8" w14:textId="77777777" w:rsidTr="003357DD">
        <w:tc>
          <w:tcPr>
            <w:tcW w:w="2160" w:type="dxa"/>
            <w:hideMark/>
          </w:tcPr>
          <w:p w14:paraId="3741DD84" w14:textId="77777777" w:rsidR="004F22E7" w:rsidRPr="008B4E44" w:rsidRDefault="004F22E7" w:rsidP="003357DD">
            <w:pPr>
              <w:pStyle w:val="Head42"/>
            </w:pPr>
            <w:bookmarkStart w:id="48" w:name="_Toc343309850"/>
            <w:r w:rsidRPr="008B4E44">
              <w:t>9.</w:t>
            </w:r>
            <w:r w:rsidRPr="008B4E44">
              <w:tab/>
              <w:t>Personnel</w:t>
            </w:r>
            <w:bookmarkEnd w:id="48"/>
          </w:p>
        </w:tc>
        <w:tc>
          <w:tcPr>
            <w:tcW w:w="6984" w:type="dxa"/>
            <w:hideMark/>
          </w:tcPr>
          <w:p w14:paraId="74DBD50F" w14:textId="77777777" w:rsidR="004F22E7" w:rsidRPr="008B4E44" w:rsidRDefault="004F22E7" w:rsidP="003357DD">
            <w:pPr>
              <w:tabs>
                <w:tab w:val="left" w:pos="540"/>
              </w:tabs>
              <w:spacing w:after="200"/>
              <w:ind w:left="540" w:right="-72" w:hanging="540"/>
            </w:pPr>
            <w:r w:rsidRPr="008B4E44">
              <w:t>9.1</w:t>
            </w:r>
            <w:r w:rsidRPr="008B4E44">
              <w:tab/>
              <w:t xml:space="preserve">The Contractor shall employ the key personnel named in the Schedule of Key Personnel, as </w:t>
            </w:r>
            <w:r w:rsidRPr="008B4E44">
              <w:rPr>
                <w:b/>
              </w:rPr>
              <w:t>referred to in the SCC,</w:t>
            </w:r>
            <w:r w:rsidRPr="008B4E44">
              <w:t xml:space="preserve"> to carry out the functions stated in the Schedule or other personnel approved by the Project Manager.  The Project Manager shall approve any proposed replacement of key personnel only if their relevant qualifications and abilities are substantially equal to or better than those of the personnel listed in the Schedule.</w:t>
            </w:r>
          </w:p>
          <w:p w14:paraId="3089A4EC" w14:textId="77777777" w:rsidR="004F22E7" w:rsidRPr="008B4E44" w:rsidRDefault="004F22E7" w:rsidP="003357DD">
            <w:pPr>
              <w:tabs>
                <w:tab w:val="left" w:pos="540"/>
              </w:tabs>
              <w:spacing w:after="200"/>
              <w:ind w:left="540" w:right="-72" w:hanging="540"/>
            </w:pPr>
            <w:r w:rsidRPr="008B4E44">
              <w:t>9.2</w:t>
            </w:r>
            <w:r w:rsidRPr="008B4E44">
              <w:tab/>
              <w:t>If the Project Manager asks the Contractor to remove a person who is a member of the Contractor’s staff or work force, stating the reasons, the Contractor shall ensure that the person leaves the Site within seven days and has no further connection with the work in the Contract.</w:t>
            </w:r>
          </w:p>
        </w:tc>
      </w:tr>
      <w:tr w:rsidR="004F22E7" w:rsidRPr="008B4E44" w14:paraId="2A839C12" w14:textId="77777777" w:rsidTr="003357DD">
        <w:tc>
          <w:tcPr>
            <w:tcW w:w="2160" w:type="dxa"/>
            <w:hideMark/>
          </w:tcPr>
          <w:p w14:paraId="3AC58EC3" w14:textId="77777777" w:rsidR="004F22E7" w:rsidRPr="008B4E44" w:rsidRDefault="004F22E7" w:rsidP="003357DD">
            <w:pPr>
              <w:pStyle w:val="Head42"/>
              <w:spacing w:after="200"/>
            </w:pPr>
            <w:bookmarkStart w:id="49" w:name="_Toc343309851"/>
            <w:r w:rsidRPr="008B4E44">
              <w:lastRenderedPageBreak/>
              <w:t>10.</w:t>
            </w:r>
            <w:r w:rsidRPr="008B4E44">
              <w:tab/>
              <w:t>Employer’s and Contractor’s Risks</w:t>
            </w:r>
            <w:bookmarkEnd w:id="49"/>
          </w:p>
        </w:tc>
        <w:tc>
          <w:tcPr>
            <w:tcW w:w="6984" w:type="dxa"/>
            <w:hideMark/>
          </w:tcPr>
          <w:p w14:paraId="4802B26B" w14:textId="77777777" w:rsidR="004F22E7" w:rsidRPr="008B4E44" w:rsidRDefault="004F22E7" w:rsidP="003357DD">
            <w:pPr>
              <w:tabs>
                <w:tab w:val="left" w:pos="540"/>
              </w:tabs>
              <w:spacing w:after="200"/>
              <w:ind w:left="540" w:right="-72" w:hanging="540"/>
            </w:pPr>
            <w:r w:rsidRPr="008B4E44">
              <w:t>10.1</w:t>
            </w:r>
            <w:r w:rsidRPr="008B4E44">
              <w:tab/>
              <w:t>The Employer carries the risks which this Contract states are Employer’s risks, and the Contractor carries the risks which this Contract states are Contractor’s risks.</w:t>
            </w:r>
          </w:p>
        </w:tc>
      </w:tr>
      <w:tr w:rsidR="004F22E7" w:rsidRPr="008B4E44" w14:paraId="671DA9B1" w14:textId="77777777" w:rsidTr="003357DD">
        <w:tc>
          <w:tcPr>
            <w:tcW w:w="2160" w:type="dxa"/>
            <w:hideMark/>
          </w:tcPr>
          <w:p w14:paraId="16073948" w14:textId="77777777" w:rsidR="004F22E7" w:rsidRPr="008B4E44" w:rsidRDefault="004F22E7" w:rsidP="003357DD">
            <w:pPr>
              <w:pStyle w:val="Head42"/>
            </w:pPr>
            <w:bookmarkStart w:id="50" w:name="_Toc343309852"/>
            <w:r w:rsidRPr="008B4E44">
              <w:t>11.</w:t>
            </w:r>
            <w:r w:rsidRPr="008B4E44">
              <w:tab/>
              <w:t>Employer’s Risks</w:t>
            </w:r>
            <w:bookmarkEnd w:id="50"/>
          </w:p>
        </w:tc>
        <w:tc>
          <w:tcPr>
            <w:tcW w:w="6984" w:type="dxa"/>
            <w:hideMark/>
          </w:tcPr>
          <w:p w14:paraId="2E2D315C" w14:textId="77777777" w:rsidR="004F22E7" w:rsidRPr="008B4E44" w:rsidRDefault="004F22E7" w:rsidP="003357DD">
            <w:pPr>
              <w:tabs>
                <w:tab w:val="left" w:pos="540"/>
              </w:tabs>
              <w:spacing w:after="200"/>
              <w:ind w:left="540" w:right="-72" w:hanging="540"/>
            </w:pPr>
            <w:r w:rsidRPr="008B4E44">
              <w:t>11.1</w:t>
            </w:r>
            <w:r w:rsidRPr="008B4E44">
              <w:tab/>
              <w:t>From the Start Date until the Defects Correction Certificate has been issued, the following are Employer’s risks:</w:t>
            </w:r>
          </w:p>
          <w:p w14:paraId="16CB64BA" w14:textId="77777777" w:rsidR="004F22E7" w:rsidRPr="008B4E44" w:rsidRDefault="004F22E7" w:rsidP="003357DD">
            <w:pPr>
              <w:tabs>
                <w:tab w:val="left" w:pos="1080"/>
              </w:tabs>
              <w:spacing w:after="200"/>
              <w:ind w:left="1080" w:right="-72" w:hanging="540"/>
            </w:pPr>
            <w:r w:rsidRPr="008B4E44">
              <w:t>(a)</w:t>
            </w:r>
            <w:r w:rsidRPr="008B4E44">
              <w:tab/>
              <w:t>The risk of personal injury, death, or loss of or damage to property (excluding the Works, Plant, Materials, and Equipment), which are due to</w:t>
            </w:r>
          </w:p>
          <w:p w14:paraId="13E3DFEE" w14:textId="77777777" w:rsidR="004F22E7" w:rsidRPr="008B4E44" w:rsidRDefault="004F22E7" w:rsidP="003357DD">
            <w:pPr>
              <w:tabs>
                <w:tab w:val="left" w:pos="1620"/>
              </w:tabs>
              <w:spacing w:after="200"/>
              <w:ind w:left="1620" w:right="-72" w:hanging="540"/>
            </w:pPr>
            <w:r w:rsidRPr="008B4E44">
              <w:t>(i)</w:t>
            </w:r>
            <w:r w:rsidRPr="008B4E44">
              <w:tab/>
              <w:t>use or occupation of the Site by the Works or for the purpose of the Works, which is the unavoidable result of the Works or</w:t>
            </w:r>
          </w:p>
          <w:p w14:paraId="28127552" w14:textId="77777777" w:rsidR="004F22E7" w:rsidRPr="008B4E44" w:rsidRDefault="004F22E7" w:rsidP="003357DD">
            <w:pPr>
              <w:tabs>
                <w:tab w:val="left" w:pos="1620"/>
              </w:tabs>
              <w:spacing w:after="200"/>
              <w:ind w:left="1620" w:right="-72" w:hanging="540"/>
            </w:pPr>
            <w:r w:rsidRPr="008B4E44">
              <w:t>(ii)</w:t>
            </w:r>
            <w:r w:rsidRPr="008B4E44">
              <w:tab/>
              <w:t>negligence, breach of statutory duty, or interference with any legal right by the Employer or by any person employed by or contracted to him except the Contractor.</w:t>
            </w:r>
          </w:p>
          <w:p w14:paraId="672B85AE" w14:textId="77777777" w:rsidR="004F22E7" w:rsidRPr="008B4E44" w:rsidRDefault="004F22E7" w:rsidP="003357DD">
            <w:pPr>
              <w:tabs>
                <w:tab w:val="left" w:pos="1080"/>
              </w:tabs>
              <w:spacing w:after="200"/>
              <w:ind w:left="1080" w:right="-72" w:hanging="540"/>
            </w:pPr>
            <w:r w:rsidRPr="008B4E44">
              <w:t>(b)</w:t>
            </w:r>
            <w:r w:rsidRPr="008B4E44">
              <w:tab/>
              <w:t>The risk of damage to the Works, Plant, Materials, and Equipment to the extent that it is due to a fault of the Employer or in the Employer’s design, or due to war or radioactive contamination directly affecting the country where the Works are to be executed.</w:t>
            </w:r>
          </w:p>
          <w:p w14:paraId="0BB45B93" w14:textId="77777777" w:rsidR="004F22E7" w:rsidRPr="008B4E44" w:rsidRDefault="004F22E7" w:rsidP="003357DD">
            <w:pPr>
              <w:tabs>
                <w:tab w:val="left" w:pos="540"/>
              </w:tabs>
              <w:spacing w:after="200"/>
              <w:ind w:left="540" w:right="-72" w:hanging="540"/>
            </w:pPr>
            <w:r w:rsidRPr="008B4E44">
              <w:t>11.2</w:t>
            </w:r>
            <w:r w:rsidRPr="008B4E44">
              <w:tab/>
              <w:t>From the Completion Date until the Defects Correction Certificate has been issued, the risk of loss of or damage to the Works, Plant, and Materials is an Employer’s risk except loss or damage due to</w:t>
            </w:r>
          </w:p>
          <w:p w14:paraId="2129D771" w14:textId="77777777" w:rsidR="004F22E7" w:rsidRPr="008B4E44" w:rsidRDefault="004F22E7" w:rsidP="003357DD">
            <w:pPr>
              <w:tabs>
                <w:tab w:val="left" w:pos="1080"/>
              </w:tabs>
              <w:spacing w:after="200"/>
              <w:ind w:left="1080" w:right="-72" w:hanging="540"/>
            </w:pPr>
            <w:r w:rsidRPr="008B4E44">
              <w:t>(a)</w:t>
            </w:r>
            <w:r w:rsidRPr="008B4E44">
              <w:tab/>
              <w:t>a Defect which existed on the Completion Date,</w:t>
            </w:r>
          </w:p>
          <w:p w14:paraId="5D3AD700" w14:textId="77777777" w:rsidR="004F22E7" w:rsidRPr="008B4E44" w:rsidRDefault="004F22E7" w:rsidP="003357DD">
            <w:pPr>
              <w:tabs>
                <w:tab w:val="left" w:pos="1080"/>
              </w:tabs>
              <w:spacing w:after="200"/>
              <w:ind w:left="1080" w:right="-72" w:hanging="540"/>
            </w:pPr>
            <w:r w:rsidRPr="008B4E44">
              <w:t>(b)</w:t>
            </w:r>
            <w:r w:rsidRPr="008B4E44">
              <w:tab/>
              <w:t>an event occurring before the Completion Date, which was not itself an Employer’s risk, or</w:t>
            </w:r>
          </w:p>
          <w:p w14:paraId="355709BF" w14:textId="77777777" w:rsidR="004F22E7" w:rsidRPr="008B4E44" w:rsidRDefault="004F22E7" w:rsidP="003357DD">
            <w:pPr>
              <w:tabs>
                <w:tab w:val="left" w:pos="1080"/>
              </w:tabs>
              <w:spacing w:after="200"/>
              <w:ind w:left="1080" w:right="-72" w:hanging="540"/>
            </w:pPr>
            <w:r w:rsidRPr="008B4E44">
              <w:t>(c)</w:t>
            </w:r>
            <w:r w:rsidRPr="008B4E44">
              <w:tab/>
              <w:t>the activities of the Contractor on the Site after the Completion Date.</w:t>
            </w:r>
          </w:p>
        </w:tc>
      </w:tr>
      <w:tr w:rsidR="004F22E7" w:rsidRPr="008B4E44" w14:paraId="107F6B41" w14:textId="77777777" w:rsidTr="003357DD">
        <w:tc>
          <w:tcPr>
            <w:tcW w:w="2160" w:type="dxa"/>
            <w:hideMark/>
          </w:tcPr>
          <w:p w14:paraId="7803EC2D" w14:textId="77777777" w:rsidR="004F22E7" w:rsidRPr="008B4E44" w:rsidRDefault="004F22E7" w:rsidP="003357DD">
            <w:pPr>
              <w:pStyle w:val="Head42"/>
            </w:pPr>
            <w:bookmarkStart w:id="51" w:name="_Toc343309853"/>
            <w:r w:rsidRPr="008B4E44">
              <w:t>12.</w:t>
            </w:r>
            <w:r w:rsidRPr="008B4E44">
              <w:tab/>
              <w:t>Contractor’s Risks</w:t>
            </w:r>
            <w:bookmarkEnd w:id="51"/>
          </w:p>
        </w:tc>
        <w:tc>
          <w:tcPr>
            <w:tcW w:w="6984" w:type="dxa"/>
            <w:hideMark/>
          </w:tcPr>
          <w:p w14:paraId="4988645F" w14:textId="77777777" w:rsidR="004F22E7" w:rsidRPr="008B4E44" w:rsidRDefault="004F22E7" w:rsidP="003357DD">
            <w:pPr>
              <w:tabs>
                <w:tab w:val="left" w:pos="540"/>
              </w:tabs>
              <w:spacing w:after="200"/>
              <w:ind w:left="540" w:right="-72" w:hanging="540"/>
            </w:pPr>
            <w:r w:rsidRPr="008B4E44">
              <w:t>12.1</w:t>
            </w:r>
            <w:r w:rsidRPr="008B4E44">
              <w:tab/>
              <w:t>From the Starting Date until the Defects Correction Certificate has been issued, the risks of personal injury, death, and loss of or damage to property (including, without limitation, the Works, Plant, Materials, and Equipment) which are not Employer’s risks are Contractor’s risks.</w:t>
            </w:r>
          </w:p>
        </w:tc>
      </w:tr>
      <w:tr w:rsidR="004F22E7" w:rsidRPr="008B4E44" w14:paraId="0CE76F90" w14:textId="77777777" w:rsidTr="003357DD">
        <w:tc>
          <w:tcPr>
            <w:tcW w:w="2160" w:type="dxa"/>
            <w:hideMark/>
          </w:tcPr>
          <w:p w14:paraId="03424ED2" w14:textId="77777777" w:rsidR="004F22E7" w:rsidRPr="008B4E44" w:rsidRDefault="004F22E7" w:rsidP="003357DD">
            <w:pPr>
              <w:pStyle w:val="Head42"/>
            </w:pPr>
            <w:bookmarkStart w:id="52" w:name="_Toc343309854"/>
            <w:r w:rsidRPr="008B4E44">
              <w:t>13.</w:t>
            </w:r>
            <w:r w:rsidRPr="008B4E44">
              <w:tab/>
              <w:t>Insurance</w:t>
            </w:r>
            <w:bookmarkEnd w:id="52"/>
          </w:p>
        </w:tc>
        <w:tc>
          <w:tcPr>
            <w:tcW w:w="6984" w:type="dxa"/>
            <w:hideMark/>
          </w:tcPr>
          <w:p w14:paraId="21D6763A" w14:textId="77777777" w:rsidR="004F22E7" w:rsidRPr="008B4E44" w:rsidRDefault="004F22E7" w:rsidP="003357DD">
            <w:pPr>
              <w:tabs>
                <w:tab w:val="left" w:pos="540"/>
              </w:tabs>
              <w:spacing w:after="200"/>
              <w:ind w:left="540" w:right="-72" w:hanging="540"/>
            </w:pPr>
            <w:r w:rsidRPr="008B4E44">
              <w:t>13.1</w:t>
            </w:r>
            <w:r w:rsidRPr="008B4E44">
              <w:tab/>
              <w:t xml:space="preserve">The Contractor shall provide, in the joint names of the Employer and the Contractor, insurance cover from the Start Date to the end of the Defects Liability Period, in the amounts and deductibles </w:t>
            </w:r>
            <w:r w:rsidRPr="008B4E44">
              <w:rPr>
                <w:b/>
              </w:rPr>
              <w:lastRenderedPageBreak/>
              <w:t xml:space="preserve">stated in the SCC </w:t>
            </w:r>
            <w:r w:rsidRPr="008B4E44">
              <w:t>for the following events which are due to the Contractor’s risks:</w:t>
            </w:r>
          </w:p>
          <w:p w14:paraId="3B8261CB" w14:textId="77777777" w:rsidR="004F22E7" w:rsidRPr="008B4E44" w:rsidRDefault="004F22E7" w:rsidP="003357DD">
            <w:pPr>
              <w:tabs>
                <w:tab w:val="left" w:pos="1080"/>
              </w:tabs>
              <w:spacing w:after="200"/>
              <w:ind w:left="1080" w:right="-72" w:hanging="540"/>
            </w:pPr>
            <w:r w:rsidRPr="008B4E44">
              <w:t>(a)</w:t>
            </w:r>
            <w:r w:rsidRPr="008B4E44">
              <w:tab/>
              <w:t>loss of or damage to the Works, Plant, and Materials;</w:t>
            </w:r>
          </w:p>
          <w:p w14:paraId="13EE879C" w14:textId="77777777" w:rsidR="004F22E7" w:rsidRPr="008B4E44" w:rsidRDefault="004F22E7" w:rsidP="003357DD">
            <w:pPr>
              <w:tabs>
                <w:tab w:val="left" w:pos="1080"/>
              </w:tabs>
              <w:spacing w:after="200"/>
              <w:ind w:left="1080" w:right="-72" w:hanging="540"/>
            </w:pPr>
            <w:r w:rsidRPr="008B4E44">
              <w:t>(b)</w:t>
            </w:r>
            <w:r w:rsidRPr="008B4E44">
              <w:tab/>
              <w:t>loss of or damage to Equipment;</w:t>
            </w:r>
          </w:p>
          <w:p w14:paraId="40D51D80" w14:textId="77777777" w:rsidR="004F22E7" w:rsidRPr="008B4E44" w:rsidRDefault="004F22E7" w:rsidP="003357DD">
            <w:pPr>
              <w:tabs>
                <w:tab w:val="left" w:pos="1080"/>
              </w:tabs>
              <w:spacing w:after="200"/>
              <w:ind w:left="1080" w:right="-72" w:hanging="540"/>
            </w:pPr>
            <w:r w:rsidRPr="008B4E44">
              <w:t>(c)</w:t>
            </w:r>
            <w:r w:rsidRPr="008B4E44">
              <w:tab/>
              <w:t>loss of or damage to property (except the Works, Plant, Materials, and Equipment) in connection with the Contract; and</w:t>
            </w:r>
          </w:p>
          <w:p w14:paraId="4AD98952" w14:textId="77777777" w:rsidR="004F22E7" w:rsidRPr="008B4E44" w:rsidRDefault="004F22E7" w:rsidP="003357DD">
            <w:pPr>
              <w:tabs>
                <w:tab w:val="left" w:pos="1080"/>
              </w:tabs>
              <w:spacing w:after="200"/>
              <w:ind w:left="1080" w:right="-72" w:hanging="540"/>
            </w:pPr>
            <w:r w:rsidRPr="008B4E44">
              <w:t>(d)</w:t>
            </w:r>
            <w:r w:rsidRPr="008B4E44">
              <w:tab/>
              <w:t>personal injury or death.</w:t>
            </w:r>
          </w:p>
          <w:p w14:paraId="1675F61E" w14:textId="77777777" w:rsidR="004F22E7" w:rsidRPr="008B4E44" w:rsidRDefault="004F22E7" w:rsidP="003357DD">
            <w:pPr>
              <w:tabs>
                <w:tab w:val="left" w:pos="540"/>
              </w:tabs>
              <w:spacing w:after="200"/>
              <w:ind w:left="540" w:right="-72" w:hanging="540"/>
            </w:pPr>
            <w:r w:rsidRPr="008B4E44">
              <w:t>13.2</w:t>
            </w:r>
            <w:r w:rsidRPr="008B4E44">
              <w:tab/>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14:paraId="466FA2E2" w14:textId="77777777" w:rsidR="004F22E7" w:rsidRPr="008B4E44" w:rsidRDefault="004F22E7" w:rsidP="003357DD">
            <w:pPr>
              <w:tabs>
                <w:tab w:val="left" w:pos="540"/>
              </w:tabs>
              <w:spacing w:after="200"/>
              <w:ind w:left="540" w:right="-72" w:hanging="540"/>
            </w:pPr>
            <w:r w:rsidRPr="008B4E44">
              <w:t>13.3</w:t>
            </w:r>
            <w:r w:rsidRPr="008B4E44">
              <w:tab/>
              <w:t>If the Contractor does not provide any of the policies and certificates required, the Employer may effect the insurance which the Contractor should have provided and recover the premiums the Employer has paid from payments otherwise due to the Contractor or, if no payment is due, the payment of the premiums shall be a debt due.</w:t>
            </w:r>
          </w:p>
          <w:p w14:paraId="43C8849A" w14:textId="77777777" w:rsidR="004F22E7" w:rsidRPr="008B4E44" w:rsidRDefault="004F22E7" w:rsidP="003357DD">
            <w:pPr>
              <w:tabs>
                <w:tab w:val="left" w:pos="540"/>
              </w:tabs>
              <w:spacing w:after="200"/>
              <w:ind w:left="540" w:right="-72" w:hanging="540"/>
            </w:pPr>
            <w:r w:rsidRPr="008B4E44">
              <w:t>13.4</w:t>
            </w:r>
            <w:r w:rsidRPr="008B4E44">
              <w:tab/>
              <w:t>Alterations to the terms of an insurance shall not be made without the approval of the Project Manager.</w:t>
            </w:r>
          </w:p>
          <w:p w14:paraId="7E93F33D" w14:textId="77777777" w:rsidR="004F22E7" w:rsidRPr="008B4E44" w:rsidRDefault="004F22E7" w:rsidP="003357DD">
            <w:pPr>
              <w:tabs>
                <w:tab w:val="left" w:pos="540"/>
              </w:tabs>
              <w:spacing w:after="200"/>
              <w:ind w:left="540" w:right="-72" w:hanging="540"/>
            </w:pPr>
            <w:r w:rsidRPr="008B4E44">
              <w:t>13.5</w:t>
            </w:r>
            <w:r w:rsidRPr="008B4E44">
              <w:tab/>
              <w:t>Both parties shall comply with any conditions of the insurance policies.</w:t>
            </w:r>
          </w:p>
        </w:tc>
      </w:tr>
      <w:tr w:rsidR="004F22E7" w:rsidRPr="008B4E44" w14:paraId="6331F1A9" w14:textId="77777777" w:rsidTr="003357DD">
        <w:tc>
          <w:tcPr>
            <w:tcW w:w="2160" w:type="dxa"/>
            <w:hideMark/>
          </w:tcPr>
          <w:p w14:paraId="25AF994B" w14:textId="77777777" w:rsidR="004F22E7" w:rsidRPr="008B4E44" w:rsidRDefault="004F22E7" w:rsidP="003357DD">
            <w:pPr>
              <w:pStyle w:val="Head42"/>
            </w:pPr>
            <w:bookmarkStart w:id="53" w:name="_Toc343309855"/>
            <w:r w:rsidRPr="008B4E44">
              <w:lastRenderedPageBreak/>
              <w:t>14.</w:t>
            </w:r>
            <w:r w:rsidRPr="008B4E44">
              <w:tab/>
              <w:t>Site Investigation Reports</w:t>
            </w:r>
            <w:bookmarkEnd w:id="53"/>
          </w:p>
        </w:tc>
        <w:tc>
          <w:tcPr>
            <w:tcW w:w="6984" w:type="dxa"/>
            <w:hideMark/>
          </w:tcPr>
          <w:p w14:paraId="5C988BA4" w14:textId="77777777" w:rsidR="004F22E7" w:rsidRPr="008B4E44" w:rsidRDefault="004F22E7" w:rsidP="003357DD">
            <w:pPr>
              <w:tabs>
                <w:tab w:val="left" w:pos="540"/>
              </w:tabs>
              <w:spacing w:after="200"/>
              <w:ind w:left="540" w:right="-72" w:hanging="540"/>
            </w:pPr>
            <w:r w:rsidRPr="008B4E44">
              <w:t>14.1</w:t>
            </w:r>
            <w:r w:rsidRPr="008B4E44">
              <w:tab/>
              <w:t xml:space="preserve">The Contractor, in preparing the Bid, shall rely on any Site Investigation Reports </w:t>
            </w:r>
            <w:r w:rsidRPr="008B4E44">
              <w:rPr>
                <w:b/>
              </w:rPr>
              <w:t>referred to in the SCC,</w:t>
            </w:r>
            <w:r w:rsidRPr="008B4E44">
              <w:t xml:space="preserve"> supplemented by any information available to the Bidder.</w:t>
            </w:r>
          </w:p>
        </w:tc>
      </w:tr>
      <w:tr w:rsidR="004F22E7" w:rsidRPr="008B4E44" w14:paraId="0DE95FE3" w14:textId="77777777" w:rsidTr="003357DD">
        <w:tc>
          <w:tcPr>
            <w:tcW w:w="2160" w:type="dxa"/>
            <w:hideMark/>
          </w:tcPr>
          <w:p w14:paraId="0E10CD7E" w14:textId="77777777" w:rsidR="004F22E7" w:rsidRPr="008B4E44" w:rsidRDefault="004F22E7" w:rsidP="003357DD">
            <w:pPr>
              <w:pStyle w:val="Head42"/>
              <w:spacing w:after="200"/>
            </w:pPr>
            <w:bookmarkStart w:id="54" w:name="_Toc343309856"/>
            <w:r w:rsidRPr="008B4E44">
              <w:t>15.</w:t>
            </w:r>
            <w:r w:rsidRPr="008B4E44">
              <w:tab/>
              <w:t xml:space="preserve">Queries about the </w:t>
            </w:r>
            <w:bookmarkEnd w:id="54"/>
            <w:r w:rsidRPr="008B4E44">
              <w:t>Special Conditions of Contract</w:t>
            </w:r>
          </w:p>
        </w:tc>
        <w:tc>
          <w:tcPr>
            <w:tcW w:w="6984" w:type="dxa"/>
            <w:hideMark/>
          </w:tcPr>
          <w:p w14:paraId="35A8203C" w14:textId="77777777" w:rsidR="004F22E7" w:rsidRPr="008B4E44" w:rsidRDefault="004F22E7" w:rsidP="003357DD">
            <w:pPr>
              <w:tabs>
                <w:tab w:val="left" w:pos="540"/>
              </w:tabs>
              <w:spacing w:after="200"/>
              <w:ind w:left="540" w:right="-72" w:hanging="540"/>
            </w:pPr>
            <w:r w:rsidRPr="008B4E44">
              <w:t>15.1</w:t>
            </w:r>
            <w:r w:rsidRPr="008B4E44">
              <w:tab/>
              <w:t xml:space="preserve">The Project Manager shall clarify queries on the </w:t>
            </w:r>
            <w:r w:rsidRPr="008B4E44">
              <w:rPr>
                <w:b/>
              </w:rPr>
              <w:t>SCC.</w:t>
            </w:r>
          </w:p>
        </w:tc>
      </w:tr>
      <w:tr w:rsidR="004F22E7" w:rsidRPr="008B4E44" w14:paraId="2B0D9982" w14:textId="77777777" w:rsidTr="003357DD">
        <w:tc>
          <w:tcPr>
            <w:tcW w:w="2160" w:type="dxa"/>
            <w:hideMark/>
          </w:tcPr>
          <w:p w14:paraId="4D1042E2" w14:textId="77777777" w:rsidR="004F22E7" w:rsidRPr="008B4E44" w:rsidRDefault="004F22E7" w:rsidP="003357DD">
            <w:pPr>
              <w:pStyle w:val="Head42"/>
              <w:pageBreakBefore/>
              <w:spacing w:after="240"/>
            </w:pPr>
            <w:bookmarkStart w:id="55" w:name="_Toc343309857"/>
            <w:r w:rsidRPr="008B4E44">
              <w:lastRenderedPageBreak/>
              <w:t>16.</w:t>
            </w:r>
            <w:r w:rsidRPr="008B4E44">
              <w:tab/>
              <w:t>Contractor to Construct the Works</w:t>
            </w:r>
            <w:bookmarkEnd w:id="55"/>
          </w:p>
        </w:tc>
        <w:tc>
          <w:tcPr>
            <w:tcW w:w="6984" w:type="dxa"/>
            <w:hideMark/>
          </w:tcPr>
          <w:p w14:paraId="03E2B385" w14:textId="77777777" w:rsidR="004F22E7" w:rsidRPr="008B4E44" w:rsidRDefault="004F22E7" w:rsidP="003357DD">
            <w:pPr>
              <w:tabs>
                <w:tab w:val="left" w:pos="540"/>
              </w:tabs>
              <w:spacing w:after="200"/>
              <w:ind w:left="540" w:right="-72" w:hanging="540"/>
            </w:pPr>
            <w:r w:rsidRPr="008B4E44">
              <w:t>16.1</w:t>
            </w:r>
            <w:r w:rsidRPr="008B4E44">
              <w:tab/>
              <w:t>The Contractor shall construct and install the Works in accordance with the Specifications and Drawings.</w:t>
            </w:r>
          </w:p>
        </w:tc>
      </w:tr>
      <w:tr w:rsidR="004F22E7" w:rsidRPr="008B4E44" w14:paraId="5BD13633" w14:textId="77777777" w:rsidTr="003357DD">
        <w:tc>
          <w:tcPr>
            <w:tcW w:w="2160" w:type="dxa"/>
            <w:hideMark/>
          </w:tcPr>
          <w:p w14:paraId="43C6DFCD" w14:textId="77777777" w:rsidR="004F22E7" w:rsidRPr="008B4E44" w:rsidRDefault="004F22E7" w:rsidP="003357DD">
            <w:pPr>
              <w:pStyle w:val="Head42"/>
              <w:spacing w:after="240"/>
            </w:pPr>
            <w:bookmarkStart w:id="56" w:name="_Toc343309858"/>
            <w:r w:rsidRPr="008B4E44">
              <w:t>17.</w:t>
            </w:r>
            <w:r w:rsidRPr="008B4E44">
              <w:tab/>
              <w:t>The Works to Be Completed by the Intended Completion Date</w:t>
            </w:r>
            <w:bookmarkEnd w:id="56"/>
          </w:p>
        </w:tc>
        <w:tc>
          <w:tcPr>
            <w:tcW w:w="6984" w:type="dxa"/>
            <w:hideMark/>
          </w:tcPr>
          <w:p w14:paraId="3F849191" w14:textId="77777777" w:rsidR="004F22E7" w:rsidRPr="008B4E44" w:rsidRDefault="004F22E7" w:rsidP="003357DD">
            <w:pPr>
              <w:tabs>
                <w:tab w:val="left" w:pos="540"/>
              </w:tabs>
              <w:spacing w:after="180"/>
              <w:ind w:left="547" w:right="-72" w:hanging="547"/>
            </w:pPr>
            <w:r w:rsidRPr="008B4E44">
              <w:t>17.1</w:t>
            </w:r>
            <w:r w:rsidRPr="008B4E44">
              <w:tab/>
              <w:t>The Contractor may commence execution of the Works on the Start Date and shall carry out the Works in accordance with the Program submitted by the Contractor, as updated with the approval of the Project Manager, and complete them by the Intended Completion Date.</w:t>
            </w:r>
          </w:p>
        </w:tc>
      </w:tr>
      <w:tr w:rsidR="004F22E7" w:rsidRPr="008B4E44" w14:paraId="151349D9" w14:textId="77777777" w:rsidTr="003357DD">
        <w:tc>
          <w:tcPr>
            <w:tcW w:w="2160" w:type="dxa"/>
            <w:hideMark/>
          </w:tcPr>
          <w:p w14:paraId="04192A28" w14:textId="77777777" w:rsidR="004F22E7" w:rsidRPr="008B4E44" w:rsidRDefault="004F22E7" w:rsidP="003357DD">
            <w:pPr>
              <w:pStyle w:val="Head42"/>
            </w:pPr>
            <w:bookmarkStart w:id="57" w:name="_Toc343309859"/>
            <w:r w:rsidRPr="008B4E44">
              <w:t>18.</w:t>
            </w:r>
            <w:r w:rsidRPr="008B4E44">
              <w:tab/>
              <w:t>Approval by the Project Manager</w:t>
            </w:r>
            <w:bookmarkEnd w:id="57"/>
          </w:p>
        </w:tc>
        <w:tc>
          <w:tcPr>
            <w:tcW w:w="6984" w:type="dxa"/>
            <w:hideMark/>
          </w:tcPr>
          <w:p w14:paraId="5472FC06" w14:textId="77777777" w:rsidR="004F22E7" w:rsidRPr="008B4E44" w:rsidRDefault="004F22E7" w:rsidP="003357DD">
            <w:pPr>
              <w:tabs>
                <w:tab w:val="left" w:pos="540"/>
              </w:tabs>
              <w:spacing w:after="180"/>
              <w:ind w:left="547" w:right="-72" w:hanging="547"/>
            </w:pPr>
            <w:r w:rsidRPr="008B4E44">
              <w:t>18.1</w:t>
            </w:r>
            <w:r w:rsidRPr="008B4E44">
              <w:tab/>
              <w:t>The Contractor shall submit Specifications and Drawings showing the proposed Temporary Works to the Project Manager, who is to approve them if they comply with the Specifications and Drawings.</w:t>
            </w:r>
          </w:p>
          <w:p w14:paraId="5A3B548F" w14:textId="77777777" w:rsidR="004F22E7" w:rsidRPr="008B4E44" w:rsidRDefault="004F22E7" w:rsidP="003357DD">
            <w:pPr>
              <w:tabs>
                <w:tab w:val="left" w:pos="540"/>
              </w:tabs>
              <w:spacing w:after="180"/>
              <w:ind w:left="547" w:right="-72" w:hanging="547"/>
            </w:pPr>
            <w:r w:rsidRPr="008B4E44">
              <w:t>18.2</w:t>
            </w:r>
            <w:r w:rsidRPr="008B4E44">
              <w:tab/>
              <w:t>The Contractor shall be responsible for design of Temporary Works.</w:t>
            </w:r>
          </w:p>
          <w:p w14:paraId="3127DEBF" w14:textId="77777777" w:rsidR="004F22E7" w:rsidRPr="008B4E44" w:rsidRDefault="004F22E7" w:rsidP="003357DD">
            <w:pPr>
              <w:tabs>
                <w:tab w:val="left" w:pos="540"/>
              </w:tabs>
              <w:spacing w:after="180"/>
              <w:ind w:left="547" w:right="-72" w:hanging="547"/>
            </w:pPr>
            <w:r w:rsidRPr="008B4E44">
              <w:t>18.3</w:t>
            </w:r>
            <w:r w:rsidRPr="008B4E44">
              <w:tab/>
              <w:t>The Project Manager’s approval shall not alter the Contractor’s responsibility for design of the Temporary Works.</w:t>
            </w:r>
          </w:p>
          <w:p w14:paraId="61991555" w14:textId="77777777" w:rsidR="004F22E7" w:rsidRPr="008B4E44" w:rsidRDefault="004F22E7" w:rsidP="003357DD">
            <w:pPr>
              <w:tabs>
                <w:tab w:val="left" w:pos="540"/>
              </w:tabs>
              <w:spacing w:after="180"/>
              <w:ind w:left="547" w:right="-72" w:hanging="547"/>
            </w:pPr>
            <w:r w:rsidRPr="008B4E44">
              <w:t>18.4</w:t>
            </w:r>
            <w:r w:rsidRPr="008B4E44">
              <w:tab/>
              <w:t>The Contractor shall obtain approval of third parties to the design of the Temporary Works, where required.</w:t>
            </w:r>
          </w:p>
          <w:p w14:paraId="48D456D0" w14:textId="77777777" w:rsidR="004F22E7" w:rsidRPr="008B4E44" w:rsidRDefault="004F22E7" w:rsidP="003357DD">
            <w:pPr>
              <w:tabs>
                <w:tab w:val="left" w:pos="540"/>
              </w:tabs>
              <w:spacing w:after="180"/>
              <w:ind w:left="547" w:right="-72" w:hanging="547"/>
            </w:pPr>
            <w:r w:rsidRPr="008B4E44">
              <w:t>18.5</w:t>
            </w:r>
            <w:r w:rsidRPr="008B4E44">
              <w:tab/>
              <w:t>All Drawings prepared by the Contractor for the execution of the temporary or permanent Works, are subject to prior approval by the Project Manager before this use.</w:t>
            </w:r>
          </w:p>
        </w:tc>
      </w:tr>
      <w:tr w:rsidR="004F22E7" w:rsidRPr="008B4E44" w14:paraId="49BDF60D" w14:textId="77777777" w:rsidTr="003357DD">
        <w:tc>
          <w:tcPr>
            <w:tcW w:w="2160" w:type="dxa"/>
            <w:hideMark/>
          </w:tcPr>
          <w:p w14:paraId="2004CCF8" w14:textId="77777777" w:rsidR="004F22E7" w:rsidRPr="008B4E44" w:rsidRDefault="004F22E7" w:rsidP="003357DD">
            <w:pPr>
              <w:pStyle w:val="Head42"/>
            </w:pPr>
            <w:bookmarkStart w:id="58" w:name="_Toc343309860"/>
            <w:r w:rsidRPr="008B4E44">
              <w:t>19.</w:t>
            </w:r>
            <w:r w:rsidRPr="008B4E44">
              <w:tab/>
              <w:t>Safety</w:t>
            </w:r>
            <w:bookmarkEnd w:id="58"/>
          </w:p>
        </w:tc>
        <w:tc>
          <w:tcPr>
            <w:tcW w:w="6984" w:type="dxa"/>
            <w:hideMark/>
          </w:tcPr>
          <w:p w14:paraId="73381657" w14:textId="77777777" w:rsidR="004F22E7" w:rsidRPr="008B4E44" w:rsidRDefault="004F22E7" w:rsidP="003357DD">
            <w:pPr>
              <w:tabs>
                <w:tab w:val="left" w:pos="540"/>
              </w:tabs>
              <w:spacing w:after="180"/>
              <w:ind w:left="547" w:right="-72" w:hanging="547"/>
            </w:pPr>
            <w:r w:rsidRPr="008B4E44">
              <w:t>19.1</w:t>
            </w:r>
            <w:r w:rsidRPr="008B4E44">
              <w:tab/>
              <w:t>The Contractor shall be responsible for the safety of all activities on the Site.</w:t>
            </w:r>
          </w:p>
        </w:tc>
      </w:tr>
      <w:tr w:rsidR="004F22E7" w:rsidRPr="008B4E44" w14:paraId="2F80AE5F" w14:textId="77777777" w:rsidTr="003357DD">
        <w:tc>
          <w:tcPr>
            <w:tcW w:w="2160" w:type="dxa"/>
            <w:hideMark/>
          </w:tcPr>
          <w:p w14:paraId="179520AD" w14:textId="77777777" w:rsidR="004F22E7" w:rsidRPr="008B4E44" w:rsidRDefault="004F22E7" w:rsidP="003357DD">
            <w:pPr>
              <w:pStyle w:val="Head42"/>
            </w:pPr>
            <w:bookmarkStart w:id="59" w:name="_Toc343309861"/>
            <w:r w:rsidRPr="008B4E44">
              <w:t>20.</w:t>
            </w:r>
            <w:r w:rsidRPr="008B4E44">
              <w:tab/>
              <w:t>Discoveries</w:t>
            </w:r>
            <w:bookmarkEnd w:id="59"/>
          </w:p>
        </w:tc>
        <w:tc>
          <w:tcPr>
            <w:tcW w:w="6984" w:type="dxa"/>
            <w:hideMark/>
          </w:tcPr>
          <w:p w14:paraId="4F13390E" w14:textId="77777777" w:rsidR="004F22E7" w:rsidRPr="008B4E44" w:rsidRDefault="004F22E7" w:rsidP="003357DD">
            <w:pPr>
              <w:tabs>
                <w:tab w:val="left" w:pos="540"/>
              </w:tabs>
              <w:spacing w:after="180"/>
              <w:ind w:left="547" w:right="-72" w:hanging="547"/>
            </w:pPr>
            <w:r w:rsidRPr="008B4E44">
              <w:t>20.1</w:t>
            </w:r>
            <w:r w:rsidRPr="008B4E44">
              <w:tab/>
              <w:t>Anything of historical or other interest or of significant value unexpectedly discovered on the Site shall be the property of the Employer.  The Contractor shall notify the Project Manager of such discoveries and carry out the Project Manager’s instructions for dealing with them.</w:t>
            </w:r>
          </w:p>
        </w:tc>
      </w:tr>
      <w:tr w:rsidR="004F22E7" w:rsidRPr="008B4E44" w14:paraId="66DB9CBD" w14:textId="77777777" w:rsidTr="003357DD">
        <w:tc>
          <w:tcPr>
            <w:tcW w:w="2160" w:type="dxa"/>
            <w:hideMark/>
          </w:tcPr>
          <w:p w14:paraId="76AE35A5" w14:textId="77777777" w:rsidR="004F22E7" w:rsidRPr="008B4E44" w:rsidRDefault="004F22E7" w:rsidP="003357DD">
            <w:pPr>
              <w:pStyle w:val="Head42"/>
            </w:pPr>
            <w:bookmarkStart w:id="60" w:name="_Toc343309862"/>
            <w:r w:rsidRPr="008B4E44">
              <w:t>21.</w:t>
            </w:r>
            <w:r w:rsidRPr="008B4E44">
              <w:tab/>
              <w:t>Possession of the Site</w:t>
            </w:r>
            <w:bookmarkEnd w:id="60"/>
          </w:p>
        </w:tc>
        <w:tc>
          <w:tcPr>
            <w:tcW w:w="6984" w:type="dxa"/>
            <w:hideMark/>
          </w:tcPr>
          <w:p w14:paraId="144CF18E" w14:textId="77777777" w:rsidR="004F22E7" w:rsidRPr="008B4E44" w:rsidRDefault="004F22E7" w:rsidP="003357DD">
            <w:pPr>
              <w:tabs>
                <w:tab w:val="left" w:pos="540"/>
              </w:tabs>
              <w:spacing w:after="180"/>
              <w:ind w:left="547" w:right="-72" w:hanging="547"/>
            </w:pPr>
            <w:r w:rsidRPr="008B4E44">
              <w:t>21.1</w:t>
            </w:r>
            <w:r w:rsidRPr="008B4E44">
              <w:tab/>
              <w:t xml:space="preserve">The Employer shall give possession of all parts of the Site to the Contractor.  If possession of a part is not given by the date </w:t>
            </w:r>
            <w:r w:rsidRPr="008B4E44">
              <w:rPr>
                <w:b/>
              </w:rPr>
              <w:t>stated in the SCC,</w:t>
            </w:r>
            <w:r w:rsidRPr="008B4E44">
              <w:t xml:space="preserve"> the Employer shall be deemed to have delayed the start of the relevant activities, and this shall be a Compensation Event.</w:t>
            </w:r>
          </w:p>
        </w:tc>
      </w:tr>
      <w:tr w:rsidR="004F22E7" w:rsidRPr="008B4E44" w14:paraId="4E39DBE0" w14:textId="77777777" w:rsidTr="003357DD">
        <w:tc>
          <w:tcPr>
            <w:tcW w:w="2160" w:type="dxa"/>
            <w:hideMark/>
          </w:tcPr>
          <w:p w14:paraId="1218FBCB" w14:textId="77777777" w:rsidR="004F22E7" w:rsidRPr="008B4E44" w:rsidRDefault="004F22E7" w:rsidP="003357DD">
            <w:pPr>
              <w:pStyle w:val="Head42"/>
            </w:pPr>
            <w:bookmarkStart w:id="61" w:name="_Toc343309863"/>
            <w:r w:rsidRPr="008B4E44">
              <w:t>22.</w:t>
            </w:r>
            <w:r w:rsidRPr="008B4E44">
              <w:tab/>
              <w:t>Access to the Site</w:t>
            </w:r>
            <w:bookmarkEnd w:id="61"/>
          </w:p>
        </w:tc>
        <w:tc>
          <w:tcPr>
            <w:tcW w:w="6984" w:type="dxa"/>
            <w:hideMark/>
          </w:tcPr>
          <w:p w14:paraId="63805B42" w14:textId="77777777" w:rsidR="004F22E7" w:rsidRPr="008B4E44" w:rsidRDefault="004F22E7" w:rsidP="003357DD">
            <w:pPr>
              <w:tabs>
                <w:tab w:val="left" w:pos="540"/>
              </w:tabs>
              <w:spacing w:after="200"/>
              <w:ind w:left="540" w:right="-72" w:hanging="540"/>
            </w:pPr>
            <w:r w:rsidRPr="008B4E44">
              <w:t>22.1</w:t>
            </w:r>
            <w:r w:rsidRPr="008B4E44">
              <w:tab/>
              <w:t>The Contractor shall allow the Project Manager and any person authorized by the Project Manager access to the Site and to any place where work in connection with the Contract is being carried out or is intended to be carried out.</w:t>
            </w:r>
          </w:p>
        </w:tc>
      </w:tr>
      <w:tr w:rsidR="004F22E7" w:rsidRPr="008B4E44" w14:paraId="0DD5B580" w14:textId="77777777" w:rsidTr="003357DD">
        <w:tc>
          <w:tcPr>
            <w:tcW w:w="2160" w:type="dxa"/>
            <w:hideMark/>
          </w:tcPr>
          <w:p w14:paraId="1CB5059B" w14:textId="77777777" w:rsidR="004F22E7" w:rsidRPr="008B4E44" w:rsidRDefault="004F22E7" w:rsidP="003357DD">
            <w:pPr>
              <w:pStyle w:val="Head42"/>
            </w:pPr>
            <w:bookmarkStart w:id="62" w:name="_Toc343309864"/>
            <w:r w:rsidRPr="008B4E44">
              <w:lastRenderedPageBreak/>
              <w:t>23.</w:t>
            </w:r>
            <w:r w:rsidRPr="008B4E44">
              <w:tab/>
              <w:t>Instructions</w:t>
            </w:r>
            <w:bookmarkEnd w:id="62"/>
            <w:r w:rsidRPr="008B4E44">
              <w:t>, Inspections and Audits</w:t>
            </w:r>
          </w:p>
        </w:tc>
        <w:tc>
          <w:tcPr>
            <w:tcW w:w="6984" w:type="dxa"/>
          </w:tcPr>
          <w:p w14:paraId="67A4CDFE" w14:textId="77777777" w:rsidR="004F22E7" w:rsidRPr="008B4E44" w:rsidRDefault="004F22E7" w:rsidP="003357DD">
            <w:pPr>
              <w:tabs>
                <w:tab w:val="left" w:pos="540"/>
              </w:tabs>
              <w:spacing w:after="200"/>
              <w:ind w:left="540" w:right="-72" w:hanging="540"/>
            </w:pPr>
            <w:r w:rsidRPr="008B4E44">
              <w:t>23.1</w:t>
            </w:r>
            <w:r w:rsidRPr="008B4E44">
              <w:tab/>
              <w:t>The Contractor shall carry out all instructions of the Project Manager which comply with the applicable laws where the Site is located.</w:t>
            </w:r>
          </w:p>
          <w:p w14:paraId="387F7C70" w14:textId="77777777" w:rsidR="004F22E7" w:rsidRPr="008B4E44" w:rsidRDefault="004F22E7" w:rsidP="003357DD">
            <w:pPr>
              <w:tabs>
                <w:tab w:val="left" w:pos="540"/>
              </w:tabs>
              <w:spacing w:after="200"/>
              <w:ind w:left="540" w:right="-72" w:hanging="540"/>
            </w:pPr>
          </w:p>
        </w:tc>
      </w:tr>
      <w:tr w:rsidR="004F22E7" w:rsidRPr="008B4E44" w14:paraId="6BB13F17" w14:textId="77777777" w:rsidTr="003357DD">
        <w:tc>
          <w:tcPr>
            <w:tcW w:w="2160" w:type="dxa"/>
            <w:hideMark/>
          </w:tcPr>
          <w:p w14:paraId="5AA096B0" w14:textId="77777777" w:rsidR="004F22E7" w:rsidRPr="008B4E44" w:rsidRDefault="004F22E7" w:rsidP="003357DD">
            <w:pPr>
              <w:pStyle w:val="Head42"/>
            </w:pPr>
            <w:bookmarkStart w:id="63" w:name="_Toc343309865"/>
            <w:r w:rsidRPr="008B4E44">
              <w:t>24.</w:t>
            </w:r>
            <w:r w:rsidRPr="008B4E44">
              <w:tab/>
              <w:t>Disputes</w:t>
            </w:r>
            <w:bookmarkEnd w:id="63"/>
          </w:p>
        </w:tc>
        <w:tc>
          <w:tcPr>
            <w:tcW w:w="6984" w:type="dxa"/>
            <w:hideMark/>
          </w:tcPr>
          <w:p w14:paraId="5DC1B7B3" w14:textId="77777777" w:rsidR="004F22E7" w:rsidRPr="008B4E44" w:rsidRDefault="004F22E7" w:rsidP="003357DD">
            <w:pPr>
              <w:tabs>
                <w:tab w:val="left" w:pos="540"/>
              </w:tabs>
              <w:spacing w:after="200"/>
              <w:ind w:left="540" w:right="-72" w:hanging="540"/>
            </w:pPr>
            <w:r w:rsidRPr="008B4E44">
              <w:t>24.1</w:t>
            </w:r>
            <w:r w:rsidRPr="008B4E44">
              <w:tab/>
              <w:t>If the Contractor believes that a decision taken by the Project Manager was either outside the authority given to the Project Manager by the Contract or that the decision was wrongly taken, the decision shall be referred to the Adjudicator within 14 days of the notification of the Project Manager’s decision.</w:t>
            </w:r>
          </w:p>
        </w:tc>
      </w:tr>
      <w:tr w:rsidR="004F22E7" w:rsidRPr="008B4E44" w14:paraId="4C5DEA86" w14:textId="77777777" w:rsidTr="003357DD">
        <w:tc>
          <w:tcPr>
            <w:tcW w:w="2160" w:type="dxa"/>
            <w:hideMark/>
          </w:tcPr>
          <w:p w14:paraId="09CE593C" w14:textId="77777777" w:rsidR="004F22E7" w:rsidRPr="008B4E44" w:rsidRDefault="004F22E7" w:rsidP="003357DD">
            <w:pPr>
              <w:pStyle w:val="Head42"/>
            </w:pPr>
            <w:bookmarkStart w:id="64" w:name="_Toc343309866"/>
            <w:r w:rsidRPr="008B4E44">
              <w:t>25.</w:t>
            </w:r>
            <w:r w:rsidRPr="008B4E44">
              <w:tab/>
              <w:t>Procedure for Disputes</w:t>
            </w:r>
            <w:bookmarkEnd w:id="64"/>
          </w:p>
        </w:tc>
        <w:tc>
          <w:tcPr>
            <w:tcW w:w="6984" w:type="dxa"/>
            <w:hideMark/>
          </w:tcPr>
          <w:p w14:paraId="4C41FA49" w14:textId="77777777" w:rsidR="004F22E7" w:rsidRPr="008B4E44" w:rsidRDefault="004F22E7" w:rsidP="003357DD">
            <w:pPr>
              <w:tabs>
                <w:tab w:val="left" w:pos="540"/>
              </w:tabs>
              <w:spacing w:after="200"/>
              <w:ind w:left="540" w:right="-72" w:hanging="540"/>
            </w:pPr>
            <w:r w:rsidRPr="008B4E44">
              <w:t>25.1</w:t>
            </w:r>
            <w:r w:rsidRPr="008B4E44">
              <w:tab/>
              <w:t>The Adjudicator shall give a decision in writing within 28 days of receipt of a notification of a dispute.</w:t>
            </w:r>
          </w:p>
          <w:p w14:paraId="1A2B91CC" w14:textId="77777777" w:rsidR="004F22E7" w:rsidRPr="008B4E44" w:rsidRDefault="004F22E7" w:rsidP="003357DD">
            <w:pPr>
              <w:tabs>
                <w:tab w:val="left" w:pos="540"/>
              </w:tabs>
              <w:spacing w:after="200"/>
              <w:ind w:left="540" w:right="-72" w:hanging="540"/>
            </w:pPr>
            <w:r w:rsidRPr="008B4E44">
              <w:t>25.2</w:t>
            </w:r>
            <w:r w:rsidRPr="008B4E44">
              <w:tab/>
              <w:t xml:space="preserve">The Adjudicator shall be paid by the hour at the </w:t>
            </w:r>
            <w:r w:rsidRPr="008B4E44">
              <w:rPr>
                <w:b/>
              </w:rPr>
              <w:t>rate specified in the</w:t>
            </w:r>
            <w:r w:rsidRPr="008B4E44">
              <w:t xml:space="preserve"> </w:t>
            </w:r>
            <w:r w:rsidRPr="008B4E44">
              <w:rPr>
                <w:b/>
              </w:rPr>
              <w:t>BDS and SCC,</w:t>
            </w:r>
            <w:r w:rsidRPr="008B4E44">
              <w:t xml:space="preserve"> together with reimbursable expenses of the types specified in the Contract Data, and the cost shall be divided equally between the 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shall be final and binding.</w:t>
            </w:r>
          </w:p>
          <w:p w14:paraId="1484F955" w14:textId="77777777" w:rsidR="004F22E7" w:rsidRPr="008B4E44" w:rsidRDefault="004F22E7" w:rsidP="003357DD">
            <w:pPr>
              <w:tabs>
                <w:tab w:val="left" w:pos="540"/>
              </w:tabs>
              <w:spacing w:after="200"/>
              <w:ind w:left="540" w:right="-72" w:hanging="540"/>
            </w:pPr>
            <w:r w:rsidRPr="008B4E44">
              <w:t>25.3</w:t>
            </w:r>
            <w:r w:rsidRPr="008B4E44">
              <w:tab/>
              <w:t xml:space="preserve">The arbitration shall be conducted in accordance with the arbitration procedures published by the institution named and in the place specified </w:t>
            </w:r>
            <w:r w:rsidRPr="008B4E44">
              <w:rPr>
                <w:b/>
              </w:rPr>
              <w:t>in the SCC.</w:t>
            </w:r>
          </w:p>
        </w:tc>
      </w:tr>
      <w:tr w:rsidR="004F22E7" w:rsidRPr="008B4E44" w14:paraId="60C46C5E" w14:textId="77777777" w:rsidTr="003357DD">
        <w:tc>
          <w:tcPr>
            <w:tcW w:w="2160" w:type="dxa"/>
            <w:hideMark/>
          </w:tcPr>
          <w:p w14:paraId="49FAFCCF" w14:textId="77777777" w:rsidR="004F22E7" w:rsidRPr="008B4E44" w:rsidRDefault="004F22E7" w:rsidP="003357DD">
            <w:pPr>
              <w:pStyle w:val="Head42"/>
            </w:pPr>
            <w:bookmarkStart w:id="65" w:name="_Toc343309867"/>
            <w:r w:rsidRPr="008B4E44">
              <w:t>26.</w:t>
            </w:r>
            <w:r w:rsidRPr="008B4E44">
              <w:tab/>
              <w:t>Replacement of Adjudicator</w:t>
            </w:r>
            <w:bookmarkEnd w:id="65"/>
          </w:p>
        </w:tc>
        <w:tc>
          <w:tcPr>
            <w:tcW w:w="6984" w:type="dxa"/>
            <w:hideMark/>
          </w:tcPr>
          <w:p w14:paraId="3CC15AC8" w14:textId="77777777" w:rsidR="004F22E7" w:rsidRPr="008B4E44" w:rsidRDefault="004F22E7" w:rsidP="003357DD">
            <w:pPr>
              <w:tabs>
                <w:tab w:val="left" w:pos="540"/>
              </w:tabs>
              <w:spacing w:after="200"/>
              <w:ind w:left="540" w:right="-72" w:hanging="540"/>
            </w:pPr>
            <w:r w:rsidRPr="008B4E44">
              <w:t>26.1</w:t>
            </w:r>
            <w:r w:rsidRPr="008B4E44">
              <w:tab/>
              <w:t xml:space="preserve">Should the Adjudicator resign or die, or should the Employer and the Contractor agree that the Adjudicator is not functioning in accordance with the provisions of the Contract, a new Adjudicator shall be jointly appointed by the Employer and the Contractor.  In case of disagreement between the Employer and the Contractor, within 30 days, the Adjudicator shall be designated by the Appointing Authority </w:t>
            </w:r>
            <w:r w:rsidRPr="008B4E44">
              <w:rPr>
                <w:b/>
              </w:rPr>
              <w:t>designated in the SCC</w:t>
            </w:r>
            <w:r w:rsidRPr="008B4E44">
              <w:t xml:space="preserve"> at the request of either party, within 14 days of receipt of such request.</w:t>
            </w:r>
          </w:p>
        </w:tc>
      </w:tr>
    </w:tbl>
    <w:p w14:paraId="6A7E3773" w14:textId="77777777" w:rsidR="004F22E7" w:rsidRPr="008B4E44" w:rsidRDefault="004F22E7" w:rsidP="004F22E7"/>
    <w:p w14:paraId="072226CD" w14:textId="77777777" w:rsidR="004F22E7" w:rsidRPr="008B4E44" w:rsidRDefault="004F22E7" w:rsidP="004F22E7">
      <w:r w:rsidRPr="008B4E44">
        <w:br w:type="page"/>
      </w:r>
    </w:p>
    <w:p w14:paraId="443728CA" w14:textId="77777777" w:rsidR="004F22E7" w:rsidRPr="008B4E44" w:rsidRDefault="004F22E7" w:rsidP="004F22E7">
      <w:pPr>
        <w:pStyle w:val="Head41"/>
      </w:pPr>
      <w:bookmarkStart w:id="66" w:name="_Toc343309868"/>
      <w:r w:rsidRPr="008B4E44">
        <w:lastRenderedPageBreak/>
        <w:t>B.  Time Control</w:t>
      </w:r>
      <w:bookmarkEnd w:id="66"/>
    </w:p>
    <w:p w14:paraId="1324AE91" w14:textId="77777777" w:rsidR="004F22E7" w:rsidRPr="008B4E44" w:rsidRDefault="004F22E7" w:rsidP="004F22E7"/>
    <w:tbl>
      <w:tblPr>
        <w:tblW w:w="0" w:type="auto"/>
        <w:tblLayout w:type="fixed"/>
        <w:tblLook w:val="04A0" w:firstRow="1" w:lastRow="0" w:firstColumn="1" w:lastColumn="0" w:noHBand="0" w:noVBand="1"/>
      </w:tblPr>
      <w:tblGrid>
        <w:gridCol w:w="2160"/>
        <w:gridCol w:w="6984"/>
      </w:tblGrid>
      <w:tr w:rsidR="004F22E7" w:rsidRPr="008B4E44" w14:paraId="726B5CDD" w14:textId="77777777" w:rsidTr="003357DD">
        <w:tc>
          <w:tcPr>
            <w:tcW w:w="2160" w:type="dxa"/>
          </w:tcPr>
          <w:p w14:paraId="0149BAB6" w14:textId="77777777" w:rsidR="004F22E7" w:rsidRPr="008B4E44" w:rsidRDefault="004F22E7" w:rsidP="003357DD">
            <w:pPr>
              <w:pStyle w:val="Head42"/>
            </w:pPr>
            <w:bookmarkStart w:id="67" w:name="_Toc343309869"/>
            <w:r w:rsidRPr="008B4E44">
              <w:t>27.</w:t>
            </w:r>
            <w:r w:rsidRPr="008B4E44">
              <w:tab/>
              <w:t>Program</w:t>
            </w:r>
            <w:bookmarkEnd w:id="67"/>
          </w:p>
          <w:p w14:paraId="048C76EB" w14:textId="77777777" w:rsidR="004F22E7" w:rsidRPr="008B4E44" w:rsidRDefault="004F22E7" w:rsidP="003357DD"/>
        </w:tc>
        <w:tc>
          <w:tcPr>
            <w:tcW w:w="6984" w:type="dxa"/>
            <w:hideMark/>
          </w:tcPr>
          <w:p w14:paraId="1BBABB97" w14:textId="77777777" w:rsidR="004F22E7" w:rsidRPr="008B4E44" w:rsidRDefault="004F22E7" w:rsidP="003357DD">
            <w:pPr>
              <w:tabs>
                <w:tab w:val="left" w:pos="540"/>
              </w:tabs>
              <w:spacing w:after="200"/>
              <w:ind w:left="547" w:right="-72" w:hanging="547"/>
            </w:pPr>
            <w:r w:rsidRPr="008B4E44">
              <w:t>27.1</w:t>
            </w:r>
            <w:r w:rsidRPr="008B4E44">
              <w:tab/>
              <w:t xml:space="preserve">Within the time </w:t>
            </w:r>
            <w:r w:rsidRPr="008B4E44">
              <w:rPr>
                <w:b/>
              </w:rPr>
              <w:t>stated in the SCC</w:t>
            </w:r>
            <w:r w:rsidRPr="008B4E44">
              <w:t>, after the date of the Letter of Acceptance, the Contractor shall submit to the Project Manager for approval a Program showing the general methods, arrangements, order, and timing for all the activities in the Works.</w:t>
            </w:r>
          </w:p>
          <w:p w14:paraId="65BB40E4" w14:textId="77777777" w:rsidR="004F22E7" w:rsidRPr="008B4E44" w:rsidRDefault="004F22E7" w:rsidP="003357DD">
            <w:pPr>
              <w:tabs>
                <w:tab w:val="left" w:pos="540"/>
              </w:tabs>
              <w:spacing w:after="200"/>
              <w:ind w:left="547" w:right="-72" w:hanging="547"/>
            </w:pPr>
            <w:r w:rsidRPr="008B4E44">
              <w:t>27.2</w:t>
            </w:r>
            <w:r w:rsidRPr="008B4E44">
              <w:tab/>
              <w:t>An update of the Program shall be a program showing the actual progress achieved on each activity and the effect of the progress achieved on the timing of the remaining work, including any changes to the sequence of the activities.</w:t>
            </w:r>
          </w:p>
          <w:p w14:paraId="5BB54BBF" w14:textId="77777777" w:rsidR="004F22E7" w:rsidRPr="008B4E44" w:rsidRDefault="004F22E7" w:rsidP="003357DD">
            <w:pPr>
              <w:tabs>
                <w:tab w:val="left" w:pos="540"/>
              </w:tabs>
              <w:spacing w:after="200"/>
              <w:ind w:left="547" w:right="-72" w:hanging="547"/>
            </w:pPr>
            <w:r w:rsidRPr="008B4E44">
              <w:t>27.3</w:t>
            </w:r>
            <w:r w:rsidRPr="008B4E44">
              <w:tab/>
              <w:t xml:space="preserve">The Contractor shall submit to the Project Manager for approval an updated Program at intervals no longer than the period </w:t>
            </w:r>
            <w:r w:rsidRPr="008B4E44">
              <w:rPr>
                <w:b/>
              </w:rPr>
              <w:t>stated in the SCC.</w:t>
            </w:r>
            <w:r w:rsidRPr="008B4E44">
              <w:t xml:space="preserve">  If the Contractor does not submit an updated Program within this period, the Project Manager may withhold the amount </w:t>
            </w:r>
            <w:r w:rsidRPr="008B4E44">
              <w:rPr>
                <w:b/>
              </w:rPr>
              <w:t xml:space="preserve">stated in the SCC </w:t>
            </w:r>
            <w:r w:rsidRPr="008B4E44">
              <w:t>from the next payment certificate and continue to withhold this amount until the next payment after the date on which the overdue Program has been submitted.</w:t>
            </w:r>
          </w:p>
          <w:p w14:paraId="5527C989" w14:textId="77777777" w:rsidR="004F22E7" w:rsidRPr="008B4E44" w:rsidRDefault="004F22E7" w:rsidP="003357DD">
            <w:pPr>
              <w:tabs>
                <w:tab w:val="left" w:pos="540"/>
              </w:tabs>
              <w:spacing w:after="200"/>
              <w:ind w:left="547" w:right="-72" w:hanging="547"/>
            </w:pPr>
            <w:r w:rsidRPr="008B4E44">
              <w:t>27.4</w:t>
            </w:r>
            <w:r w:rsidRPr="008B4E44">
              <w:tab/>
              <w:t>The Project Manager’s approval of the Program shall not alter the Contractor’s obligations.  The Contractor may revise the Program and submit it to the Project Manager again at any time.  A revised Program shall show the effect of Variations and Compensation Events.</w:t>
            </w:r>
          </w:p>
        </w:tc>
      </w:tr>
      <w:tr w:rsidR="004F22E7" w:rsidRPr="008B4E44" w14:paraId="241E7A17" w14:textId="77777777" w:rsidTr="003357DD">
        <w:tc>
          <w:tcPr>
            <w:tcW w:w="2160" w:type="dxa"/>
            <w:hideMark/>
          </w:tcPr>
          <w:p w14:paraId="1BD69129" w14:textId="77777777" w:rsidR="004F22E7" w:rsidRPr="008B4E44" w:rsidRDefault="004F22E7" w:rsidP="003357DD">
            <w:pPr>
              <w:pStyle w:val="Head42"/>
            </w:pPr>
            <w:bookmarkStart w:id="68" w:name="_Toc343309870"/>
            <w:r w:rsidRPr="008B4E44">
              <w:t>28.</w:t>
            </w:r>
            <w:r w:rsidRPr="008B4E44">
              <w:tab/>
              <w:t>Extension of the Intended Completion Date</w:t>
            </w:r>
            <w:bookmarkEnd w:id="68"/>
          </w:p>
        </w:tc>
        <w:tc>
          <w:tcPr>
            <w:tcW w:w="6984" w:type="dxa"/>
            <w:hideMark/>
          </w:tcPr>
          <w:p w14:paraId="118B8393" w14:textId="77777777" w:rsidR="004F22E7" w:rsidRPr="008B4E44" w:rsidRDefault="004F22E7" w:rsidP="003357DD">
            <w:pPr>
              <w:tabs>
                <w:tab w:val="left" w:pos="540"/>
              </w:tabs>
              <w:spacing w:after="200"/>
              <w:ind w:left="547" w:right="-72" w:hanging="547"/>
            </w:pPr>
            <w:r w:rsidRPr="008B4E44">
              <w:t>28.1</w:t>
            </w:r>
            <w:r w:rsidRPr="008B4E44">
              <w:tab/>
              <w:t>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cost.</w:t>
            </w:r>
          </w:p>
          <w:p w14:paraId="3043624A" w14:textId="77777777" w:rsidR="004F22E7" w:rsidRPr="008B4E44" w:rsidRDefault="004F22E7" w:rsidP="003357DD">
            <w:pPr>
              <w:tabs>
                <w:tab w:val="left" w:pos="540"/>
              </w:tabs>
              <w:spacing w:after="200"/>
              <w:ind w:left="547" w:right="-72" w:hanging="547"/>
            </w:pPr>
            <w:r w:rsidRPr="008B4E44">
              <w:t>28.2</w:t>
            </w:r>
            <w:r w:rsidRPr="008B4E44">
              <w:tab/>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tc>
      </w:tr>
      <w:tr w:rsidR="004F22E7" w:rsidRPr="008B4E44" w14:paraId="33393AD1" w14:textId="77777777" w:rsidTr="003357DD">
        <w:tc>
          <w:tcPr>
            <w:tcW w:w="2160" w:type="dxa"/>
            <w:hideMark/>
          </w:tcPr>
          <w:p w14:paraId="403E8997" w14:textId="77777777" w:rsidR="004F22E7" w:rsidRPr="008B4E44" w:rsidRDefault="004F22E7" w:rsidP="003357DD">
            <w:pPr>
              <w:pStyle w:val="Head42"/>
            </w:pPr>
            <w:bookmarkStart w:id="69" w:name="_Toc343309871"/>
            <w:r w:rsidRPr="008B4E44">
              <w:t>29.</w:t>
            </w:r>
            <w:r w:rsidRPr="008B4E44">
              <w:tab/>
              <w:t>Acceleration</w:t>
            </w:r>
            <w:bookmarkEnd w:id="69"/>
          </w:p>
        </w:tc>
        <w:tc>
          <w:tcPr>
            <w:tcW w:w="6984" w:type="dxa"/>
            <w:hideMark/>
          </w:tcPr>
          <w:p w14:paraId="3A313967" w14:textId="77777777" w:rsidR="004F22E7" w:rsidRPr="008B4E44" w:rsidRDefault="004F22E7" w:rsidP="003357DD">
            <w:pPr>
              <w:tabs>
                <w:tab w:val="left" w:pos="540"/>
              </w:tabs>
              <w:spacing w:after="200"/>
              <w:ind w:left="547" w:right="-72" w:hanging="547"/>
            </w:pPr>
            <w:r w:rsidRPr="008B4E44">
              <w:t>29.1</w:t>
            </w:r>
            <w:r w:rsidRPr="008B4E44">
              <w:tab/>
              <w:t xml:space="preserve">When the Employer wants the Contractor to finish before the Intended Completion Date, the Project Manager shall obtain priced proposals for achieving the necessary acceleration from the Contractor.  If the Employer accepts these proposals, the Intended </w:t>
            </w:r>
            <w:r w:rsidRPr="008B4E44">
              <w:lastRenderedPageBreak/>
              <w:t>Completion Date shall be adjusted accordingly and confirmed by both the Employer and the Contractor.</w:t>
            </w:r>
          </w:p>
          <w:p w14:paraId="0D73EC34" w14:textId="77777777" w:rsidR="004F22E7" w:rsidRPr="008B4E44" w:rsidRDefault="004F22E7" w:rsidP="003357DD">
            <w:pPr>
              <w:tabs>
                <w:tab w:val="left" w:pos="540"/>
              </w:tabs>
              <w:spacing w:after="200"/>
              <w:ind w:left="547" w:right="-72" w:hanging="547"/>
            </w:pPr>
            <w:r w:rsidRPr="008B4E44">
              <w:t>29.2</w:t>
            </w:r>
            <w:r w:rsidRPr="008B4E44">
              <w:tab/>
              <w:t>If the Contractor’s priced proposals for an acceleration are accepted by the Employer, they are incorporated in the Contract Price and treated as a Variation.</w:t>
            </w:r>
          </w:p>
        </w:tc>
      </w:tr>
      <w:tr w:rsidR="004F22E7" w:rsidRPr="008B4E44" w14:paraId="6B0DD3A7" w14:textId="77777777" w:rsidTr="003357DD">
        <w:tc>
          <w:tcPr>
            <w:tcW w:w="2160" w:type="dxa"/>
          </w:tcPr>
          <w:p w14:paraId="3592390C" w14:textId="77777777" w:rsidR="004F22E7" w:rsidRPr="008B4E44" w:rsidRDefault="004F22E7" w:rsidP="003357DD">
            <w:pPr>
              <w:pStyle w:val="Head42"/>
            </w:pPr>
            <w:bookmarkStart w:id="70" w:name="_Toc343309872"/>
            <w:r w:rsidRPr="008B4E44">
              <w:lastRenderedPageBreak/>
              <w:t>30.</w:t>
            </w:r>
            <w:r w:rsidRPr="008B4E44">
              <w:tab/>
              <w:t>Delays Ordered by the Project Manager</w:t>
            </w:r>
            <w:bookmarkEnd w:id="70"/>
          </w:p>
          <w:p w14:paraId="45A34206" w14:textId="77777777" w:rsidR="004F22E7" w:rsidRPr="008B4E44" w:rsidRDefault="004F22E7" w:rsidP="003357DD">
            <w:pPr>
              <w:pStyle w:val="Head42"/>
            </w:pPr>
          </w:p>
        </w:tc>
        <w:tc>
          <w:tcPr>
            <w:tcW w:w="6984" w:type="dxa"/>
            <w:hideMark/>
          </w:tcPr>
          <w:p w14:paraId="2328B0A8" w14:textId="77777777" w:rsidR="004F22E7" w:rsidRPr="008B4E44" w:rsidRDefault="004F22E7" w:rsidP="003357DD">
            <w:pPr>
              <w:tabs>
                <w:tab w:val="left" w:pos="540"/>
              </w:tabs>
              <w:spacing w:after="200"/>
              <w:ind w:left="547" w:right="-72" w:hanging="547"/>
            </w:pPr>
            <w:r w:rsidRPr="008B4E44">
              <w:t>30.1</w:t>
            </w:r>
            <w:r w:rsidRPr="008B4E44">
              <w:tab/>
              <w:t>The Project Manager may instruct the Contractor to delay the start or progress of any activity within the Works.</w:t>
            </w:r>
          </w:p>
        </w:tc>
      </w:tr>
      <w:tr w:rsidR="004F22E7" w:rsidRPr="008B4E44" w14:paraId="2D232C54" w14:textId="77777777" w:rsidTr="003357DD">
        <w:tc>
          <w:tcPr>
            <w:tcW w:w="2160" w:type="dxa"/>
            <w:hideMark/>
          </w:tcPr>
          <w:p w14:paraId="0C7D9778" w14:textId="77777777" w:rsidR="004F22E7" w:rsidRPr="008B4E44" w:rsidRDefault="004F22E7" w:rsidP="003357DD">
            <w:pPr>
              <w:pStyle w:val="Head42"/>
            </w:pPr>
            <w:bookmarkStart w:id="71" w:name="_Toc343309873"/>
            <w:r w:rsidRPr="008B4E44">
              <w:t>31.</w:t>
            </w:r>
            <w:r w:rsidRPr="008B4E44">
              <w:tab/>
              <w:t>Management Meetings</w:t>
            </w:r>
            <w:bookmarkEnd w:id="71"/>
          </w:p>
        </w:tc>
        <w:tc>
          <w:tcPr>
            <w:tcW w:w="6984" w:type="dxa"/>
            <w:hideMark/>
          </w:tcPr>
          <w:p w14:paraId="49289C5A" w14:textId="77777777" w:rsidR="004F22E7" w:rsidRPr="008B4E44" w:rsidRDefault="004F22E7" w:rsidP="003357DD">
            <w:pPr>
              <w:tabs>
                <w:tab w:val="left" w:pos="540"/>
              </w:tabs>
              <w:spacing w:after="200"/>
              <w:ind w:left="547" w:right="-72" w:hanging="547"/>
            </w:pPr>
            <w:r w:rsidRPr="008B4E44">
              <w:t>31.1</w:t>
            </w:r>
            <w:r w:rsidRPr="008B4E44">
              <w:tab/>
              <w:t>Either the Project Manager or the Contractor may require the other to attend a management meeting.  The business of a management meeting shall be to review the plans for remaining work and to deal with matters raised in accordance with the early warning procedure.</w:t>
            </w:r>
          </w:p>
          <w:p w14:paraId="360306A8" w14:textId="77777777" w:rsidR="004F22E7" w:rsidRPr="008B4E44" w:rsidRDefault="004F22E7" w:rsidP="003357DD">
            <w:pPr>
              <w:tabs>
                <w:tab w:val="left" w:pos="540"/>
              </w:tabs>
              <w:spacing w:after="200"/>
              <w:ind w:left="547" w:right="-72" w:hanging="547"/>
            </w:pPr>
            <w:r w:rsidRPr="008B4E44">
              <w:t>31.2</w:t>
            </w:r>
            <w:r w:rsidRPr="008B4E44">
              <w:tab/>
              <w:t>The Project Manager shall record the business of management meetings and provide copies of the record to those attending the meeting and to the Employer.  The responsibility of the parties for actions to be taken shall be decided by the Project Manager either at the management meeting or after the management meeting and stated in writing to all who attended the meeting.</w:t>
            </w:r>
          </w:p>
        </w:tc>
      </w:tr>
      <w:tr w:rsidR="004F22E7" w:rsidRPr="008B4E44" w14:paraId="241849D8" w14:textId="77777777" w:rsidTr="003357DD">
        <w:tc>
          <w:tcPr>
            <w:tcW w:w="2160" w:type="dxa"/>
            <w:hideMark/>
          </w:tcPr>
          <w:p w14:paraId="39686F6D" w14:textId="77777777" w:rsidR="004F22E7" w:rsidRPr="008B4E44" w:rsidRDefault="004F22E7" w:rsidP="003357DD">
            <w:pPr>
              <w:pStyle w:val="Head42"/>
            </w:pPr>
            <w:bookmarkStart w:id="72" w:name="_Toc343309874"/>
            <w:r w:rsidRPr="008B4E44">
              <w:t>32.</w:t>
            </w:r>
            <w:r w:rsidRPr="008B4E44">
              <w:tab/>
              <w:t>Early Warning</w:t>
            </w:r>
            <w:bookmarkEnd w:id="72"/>
          </w:p>
        </w:tc>
        <w:tc>
          <w:tcPr>
            <w:tcW w:w="6984" w:type="dxa"/>
            <w:hideMark/>
          </w:tcPr>
          <w:p w14:paraId="76878B6D" w14:textId="77777777" w:rsidR="004F22E7" w:rsidRPr="008B4E44" w:rsidRDefault="004F22E7" w:rsidP="003357DD">
            <w:pPr>
              <w:tabs>
                <w:tab w:val="left" w:pos="540"/>
              </w:tabs>
              <w:spacing w:after="200"/>
              <w:ind w:left="547" w:right="-72" w:hanging="547"/>
            </w:pPr>
            <w:r w:rsidRPr="008B4E44">
              <w:t>32.1</w:t>
            </w:r>
            <w:r w:rsidRPr="008B4E44">
              <w:tab/>
              <w:t>The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48FCC4D7" w14:textId="77777777" w:rsidR="004F22E7" w:rsidRPr="008B4E44" w:rsidRDefault="004F22E7" w:rsidP="003357DD">
            <w:pPr>
              <w:tabs>
                <w:tab w:val="left" w:pos="540"/>
              </w:tabs>
              <w:spacing w:after="200"/>
              <w:ind w:left="547" w:right="-72" w:hanging="547"/>
            </w:pPr>
            <w:r w:rsidRPr="008B4E44">
              <w:t>32.2</w:t>
            </w:r>
            <w:r w:rsidRPr="008B4E44">
              <w:tab/>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bl>
    <w:p w14:paraId="52D59FDC" w14:textId="77777777" w:rsidR="004F22E7" w:rsidRPr="008B4E44" w:rsidRDefault="004F22E7" w:rsidP="004F22E7"/>
    <w:p w14:paraId="6862A432" w14:textId="77777777" w:rsidR="004F22E7" w:rsidRPr="008B4E44" w:rsidRDefault="004F22E7" w:rsidP="004F22E7">
      <w:pPr>
        <w:pStyle w:val="Head41"/>
      </w:pPr>
      <w:bookmarkStart w:id="73" w:name="_Toc343309875"/>
      <w:r w:rsidRPr="008B4E44">
        <w:t>C.  Quality Control</w:t>
      </w:r>
      <w:bookmarkEnd w:id="73"/>
    </w:p>
    <w:p w14:paraId="2B41F3DF" w14:textId="77777777" w:rsidR="004F22E7" w:rsidRPr="008B4E44" w:rsidRDefault="004F22E7" w:rsidP="004F22E7"/>
    <w:tbl>
      <w:tblPr>
        <w:tblW w:w="0" w:type="auto"/>
        <w:tblLayout w:type="fixed"/>
        <w:tblLook w:val="04A0" w:firstRow="1" w:lastRow="0" w:firstColumn="1" w:lastColumn="0" w:noHBand="0" w:noVBand="1"/>
      </w:tblPr>
      <w:tblGrid>
        <w:gridCol w:w="2160"/>
        <w:gridCol w:w="6984"/>
      </w:tblGrid>
      <w:tr w:rsidR="004F22E7" w:rsidRPr="008B4E44" w14:paraId="19F784EA" w14:textId="77777777" w:rsidTr="003357DD">
        <w:tc>
          <w:tcPr>
            <w:tcW w:w="2160" w:type="dxa"/>
            <w:hideMark/>
          </w:tcPr>
          <w:p w14:paraId="1C358675" w14:textId="77777777" w:rsidR="004F22E7" w:rsidRPr="008B4E44" w:rsidRDefault="004F22E7" w:rsidP="003357DD">
            <w:pPr>
              <w:pStyle w:val="Head42"/>
            </w:pPr>
            <w:bookmarkStart w:id="74" w:name="_Toc343309876"/>
            <w:r w:rsidRPr="008B4E44">
              <w:t>33.</w:t>
            </w:r>
            <w:r w:rsidRPr="008B4E44">
              <w:tab/>
              <w:t>Identifying Defects</w:t>
            </w:r>
            <w:bookmarkEnd w:id="74"/>
          </w:p>
        </w:tc>
        <w:tc>
          <w:tcPr>
            <w:tcW w:w="6984" w:type="dxa"/>
            <w:hideMark/>
          </w:tcPr>
          <w:p w14:paraId="4C74052E" w14:textId="77777777" w:rsidR="004F22E7" w:rsidRPr="008B4E44" w:rsidRDefault="004F22E7" w:rsidP="003357DD">
            <w:pPr>
              <w:tabs>
                <w:tab w:val="left" w:pos="540"/>
              </w:tabs>
              <w:spacing w:after="200"/>
              <w:ind w:left="547" w:right="-72" w:hanging="547"/>
            </w:pPr>
            <w:r w:rsidRPr="008B4E44">
              <w:t>33.1</w:t>
            </w:r>
            <w:r w:rsidRPr="008B4E44">
              <w:tab/>
              <w:t xml:space="preserve">The Project Manager shall check the Contractor’s work and notify the Contractor of any Defects that are found.  Such checking shall not affect the Contractor’s responsibilities.  The Project Manager may instruct the Contractor to search for a Defect and to uncover </w:t>
            </w:r>
            <w:r w:rsidRPr="008B4E44">
              <w:lastRenderedPageBreak/>
              <w:t>and test any work that the Project Manager considers may have a Defect.</w:t>
            </w:r>
          </w:p>
        </w:tc>
      </w:tr>
      <w:tr w:rsidR="004F22E7" w:rsidRPr="008B4E44" w14:paraId="590BB48F" w14:textId="77777777" w:rsidTr="003357DD">
        <w:tc>
          <w:tcPr>
            <w:tcW w:w="2160" w:type="dxa"/>
            <w:hideMark/>
          </w:tcPr>
          <w:p w14:paraId="47B2B842" w14:textId="77777777" w:rsidR="004F22E7" w:rsidRPr="008B4E44" w:rsidRDefault="004F22E7" w:rsidP="003357DD">
            <w:pPr>
              <w:pStyle w:val="Head42"/>
            </w:pPr>
            <w:bookmarkStart w:id="75" w:name="_Toc343309877"/>
            <w:r w:rsidRPr="008B4E44">
              <w:lastRenderedPageBreak/>
              <w:t>34.</w:t>
            </w:r>
            <w:r w:rsidRPr="008B4E44">
              <w:tab/>
              <w:t>Tests</w:t>
            </w:r>
            <w:bookmarkEnd w:id="75"/>
          </w:p>
        </w:tc>
        <w:tc>
          <w:tcPr>
            <w:tcW w:w="6984" w:type="dxa"/>
            <w:hideMark/>
          </w:tcPr>
          <w:p w14:paraId="2E539F1C" w14:textId="77777777" w:rsidR="004F22E7" w:rsidRPr="008B4E44" w:rsidRDefault="004F22E7" w:rsidP="003357DD">
            <w:pPr>
              <w:tabs>
                <w:tab w:val="left" w:pos="540"/>
              </w:tabs>
              <w:spacing w:after="200"/>
              <w:ind w:left="547" w:right="-72" w:hanging="547"/>
            </w:pPr>
            <w:r w:rsidRPr="008B4E44">
              <w:t>34.1</w:t>
            </w:r>
            <w:r w:rsidRPr="008B4E44">
              <w:tab/>
              <w:t>If the Project Manager instructs the Contractor to carry out a test not specified in the Specification to check whether any work has a Defect and the test shows that it does, the Contractor shall pay for the test and any samples.  If there is no Defect, the test shall be a Compensation Event.</w:t>
            </w:r>
          </w:p>
        </w:tc>
      </w:tr>
      <w:tr w:rsidR="004F22E7" w:rsidRPr="008B4E44" w14:paraId="19598BF8" w14:textId="77777777" w:rsidTr="003357DD">
        <w:tc>
          <w:tcPr>
            <w:tcW w:w="2160" w:type="dxa"/>
            <w:hideMark/>
          </w:tcPr>
          <w:p w14:paraId="311AC56A" w14:textId="77777777" w:rsidR="004F22E7" w:rsidRPr="008B4E44" w:rsidRDefault="004F22E7" w:rsidP="003357DD">
            <w:pPr>
              <w:pStyle w:val="Head42"/>
            </w:pPr>
            <w:bookmarkStart w:id="76" w:name="_Toc343309878"/>
            <w:r w:rsidRPr="008B4E44">
              <w:t>35.</w:t>
            </w:r>
            <w:r w:rsidRPr="008B4E44">
              <w:tab/>
              <w:t>Correction of Defects</w:t>
            </w:r>
            <w:bookmarkEnd w:id="76"/>
          </w:p>
        </w:tc>
        <w:tc>
          <w:tcPr>
            <w:tcW w:w="6984" w:type="dxa"/>
            <w:hideMark/>
          </w:tcPr>
          <w:p w14:paraId="6B1449D3" w14:textId="77777777" w:rsidR="004F22E7" w:rsidRPr="008B4E44" w:rsidRDefault="004F22E7" w:rsidP="003357DD">
            <w:pPr>
              <w:tabs>
                <w:tab w:val="left" w:pos="540"/>
              </w:tabs>
              <w:spacing w:after="200"/>
              <w:ind w:left="547" w:right="-72" w:hanging="547"/>
            </w:pPr>
            <w:r w:rsidRPr="008B4E44">
              <w:t>35.1</w:t>
            </w:r>
            <w:r w:rsidRPr="008B4E44">
              <w:tab/>
              <w:t xml:space="preserve">The Project Manager shall give notice to the Contractor of any Defects before the end of the Defects Liability Period, which begins at Completion, and is </w:t>
            </w:r>
            <w:r w:rsidRPr="008B4E44">
              <w:rPr>
                <w:b/>
              </w:rPr>
              <w:t>defined in the SCC.</w:t>
            </w:r>
            <w:r w:rsidRPr="008B4E44">
              <w:t xml:space="preserve"> The Defects Liability Period shall be extended for as long as Defects remain to be corrected.</w:t>
            </w:r>
          </w:p>
          <w:p w14:paraId="04610716" w14:textId="77777777" w:rsidR="004F22E7" w:rsidRPr="008B4E44" w:rsidRDefault="004F22E7" w:rsidP="003357DD">
            <w:pPr>
              <w:tabs>
                <w:tab w:val="left" w:pos="540"/>
              </w:tabs>
              <w:spacing w:after="200"/>
              <w:ind w:left="547" w:right="-72" w:hanging="547"/>
            </w:pPr>
            <w:r w:rsidRPr="008B4E44">
              <w:t>35.2</w:t>
            </w:r>
            <w:r w:rsidRPr="008B4E44">
              <w:tab/>
              <w:t>Every time notice of a Defect is given, the Contractor shall correct the notified Defect within the length of time specified by the Project Manager’s notice.</w:t>
            </w:r>
          </w:p>
        </w:tc>
      </w:tr>
      <w:tr w:rsidR="004F22E7" w:rsidRPr="008B4E44" w14:paraId="4BF8F400" w14:textId="77777777" w:rsidTr="003357DD">
        <w:tc>
          <w:tcPr>
            <w:tcW w:w="2160" w:type="dxa"/>
            <w:hideMark/>
          </w:tcPr>
          <w:p w14:paraId="1B5B6CAE" w14:textId="77777777" w:rsidR="004F22E7" w:rsidRPr="008B4E44" w:rsidRDefault="004F22E7" w:rsidP="003357DD">
            <w:pPr>
              <w:pStyle w:val="Head42"/>
            </w:pPr>
            <w:bookmarkStart w:id="77" w:name="_Toc343309879"/>
            <w:r w:rsidRPr="008B4E44">
              <w:t>36.</w:t>
            </w:r>
            <w:r w:rsidRPr="008B4E44">
              <w:tab/>
              <w:t>Uncorrected Defects</w:t>
            </w:r>
            <w:bookmarkEnd w:id="77"/>
          </w:p>
        </w:tc>
        <w:tc>
          <w:tcPr>
            <w:tcW w:w="6984" w:type="dxa"/>
            <w:hideMark/>
          </w:tcPr>
          <w:p w14:paraId="1D6522E9" w14:textId="77777777" w:rsidR="004F22E7" w:rsidRPr="008B4E44" w:rsidRDefault="004F22E7" w:rsidP="003357DD">
            <w:pPr>
              <w:tabs>
                <w:tab w:val="left" w:pos="540"/>
              </w:tabs>
              <w:spacing w:after="200"/>
              <w:ind w:left="547" w:right="-72" w:hanging="547"/>
            </w:pPr>
            <w:r w:rsidRPr="008B4E44">
              <w:t>36.1</w:t>
            </w:r>
            <w:r w:rsidRPr="008B4E44">
              <w:tab/>
              <w:t>If the Contractor has not corrected a Defect within the time specified in the Project Manager’s notice, the Project Manager shall assess the cost of having the Defect corrected, and the Contractor shall pay this amount.</w:t>
            </w:r>
          </w:p>
        </w:tc>
      </w:tr>
    </w:tbl>
    <w:p w14:paraId="28B5760C" w14:textId="77777777" w:rsidR="004F22E7" w:rsidRPr="008B4E44" w:rsidRDefault="004F22E7" w:rsidP="004F22E7"/>
    <w:p w14:paraId="547E803A" w14:textId="77777777" w:rsidR="004F22E7" w:rsidRPr="008B4E44" w:rsidRDefault="004F22E7" w:rsidP="004F22E7"/>
    <w:p w14:paraId="140A110E" w14:textId="77777777" w:rsidR="004F22E7" w:rsidRPr="008B4E44" w:rsidRDefault="004F22E7" w:rsidP="004F22E7">
      <w:pPr>
        <w:pStyle w:val="Head41"/>
        <w:keepNext/>
        <w:keepLines/>
      </w:pPr>
      <w:bookmarkStart w:id="78" w:name="_Toc343309880"/>
      <w:r w:rsidRPr="008B4E44">
        <w:t>D.  Cost Control</w:t>
      </w:r>
      <w:bookmarkEnd w:id="78"/>
    </w:p>
    <w:p w14:paraId="613D13B6" w14:textId="77777777" w:rsidR="004F22E7" w:rsidRPr="008B4E44" w:rsidRDefault="004F22E7" w:rsidP="004F22E7">
      <w:pPr>
        <w:keepNext/>
        <w:keepLines/>
      </w:pPr>
    </w:p>
    <w:tbl>
      <w:tblPr>
        <w:tblW w:w="0" w:type="auto"/>
        <w:tblLayout w:type="fixed"/>
        <w:tblLook w:val="04A0" w:firstRow="1" w:lastRow="0" w:firstColumn="1" w:lastColumn="0" w:noHBand="0" w:noVBand="1"/>
      </w:tblPr>
      <w:tblGrid>
        <w:gridCol w:w="2160"/>
        <w:gridCol w:w="6984"/>
      </w:tblGrid>
      <w:tr w:rsidR="004F22E7" w:rsidRPr="008B4E44" w14:paraId="0ED058C9" w14:textId="77777777" w:rsidTr="003357DD">
        <w:tc>
          <w:tcPr>
            <w:tcW w:w="2160" w:type="dxa"/>
            <w:hideMark/>
          </w:tcPr>
          <w:p w14:paraId="7F2A0DD9" w14:textId="77777777" w:rsidR="004F22E7" w:rsidRPr="008B4E44" w:rsidRDefault="004F22E7" w:rsidP="003357DD">
            <w:pPr>
              <w:pStyle w:val="Head42"/>
            </w:pPr>
            <w:bookmarkStart w:id="79" w:name="_Toc343309881"/>
            <w:r w:rsidRPr="008B4E44">
              <w:t>37.</w:t>
            </w:r>
            <w:r w:rsidRPr="008B4E44">
              <w:tab/>
              <w:t>Bill of Quantities</w:t>
            </w:r>
            <w:r w:rsidRPr="008B4E44">
              <w:rPr>
                <w:rStyle w:val="FootnoteReference"/>
                <w:b w:val="0"/>
              </w:rPr>
              <w:footnoteReference w:id="29"/>
            </w:r>
            <w:bookmarkEnd w:id="79"/>
          </w:p>
        </w:tc>
        <w:tc>
          <w:tcPr>
            <w:tcW w:w="6984" w:type="dxa"/>
            <w:hideMark/>
          </w:tcPr>
          <w:p w14:paraId="0B622AC8" w14:textId="77777777" w:rsidR="004F22E7" w:rsidRPr="008B4E44" w:rsidRDefault="004F22E7" w:rsidP="003357DD">
            <w:pPr>
              <w:tabs>
                <w:tab w:val="left" w:pos="540"/>
              </w:tabs>
              <w:spacing w:after="200"/>
              <w:ind w:left="540" w:right="-72" w:hanging="540"/>
            </w:pPr>
            <w:r w:rsidRPr="008B4E44">
              <w:t>37.1</w:t>
            </w:r>
            <w:r w:rsidRPr="008B4E44">
              <w:tab/>
              <w:t>The Bill of Quantities shall contain items for the construction, installation, testing, and commissioning work to be done by the Contractor.</w:t>
            </w:r>
          </w:p>
          <w:p w14:paraId="500FF254" w14:textId="77777777" w:rsidR="004F22E7" w:rsidRPr="008B4E44" w:rsidRDefault="004F22E7" w:rsidP="003357DD">
            <w:pPr>
              <w:tabs>
                <w:tab w:val="left" w:pos="540"/>
              </w:tabs>
              <w:spacing w:after="200"/>
              <w:ind w:left="540" w:right="-72" w:hanging="540"/>
            </w:pPr>
            <w:r w:rsidRPr="008B4E44">
              <w:t>37.2</w:t>
            </w:r>
            <w:r w:rsidRPr="008B4E44">
              <w:tab/>
              <w:t>The Bill of Quantities is used to calculate the Contract Price.  The Contractor is paid for the quantity of the work done at the rate in the Bill of Quantities for each item.</w:t>
            </w:r>
          </w:p>
        </w:tc>
      </w:tr>
      <w:tr w:rsidR="004F22E7" w:rsidRPr="008B4E44" w14:paraId="2B13D216" w14:textId="77777777" w:rsidTr="003357DD">
        <w:tc>
          <w:tcPr>
            <w:tcW w:w="2160" w:type="dxa"/>
            <w:hideMark/>
          </w:tcPr>
          <w:p w14:paraId="69EAC972" w14:textId="77777777" w:rsidR="004F22E7" w:rsidRPr="008B4E44" w:rsidRDefault="004F22E7" w:rsidP="003357DD">
            <w:pPr>
              <w:pStyle w:val="Head42"/>
            </w:pPr>
            <w:bookmarkStart w:id="80" w:name="_Toc343309882"/>
            <w:r w:rsidRPr="008B4E44">
              <w:t>38.</w:t>
            </w:r>
            <w:r w:rsidRPr="008B4E44">
              <w:tab/>
              <w:t>Changes in the Quantities</w:t>
            </w:r>
            <w:r w:rsidRPr="008B4E44">
              <w:rPr>
                <w:rStyle w:val="FootnoteReference"/>
                <w:b w:val="0"/>
              </w:rPr>
              <w:footnoteReference w:id="30"/>
            </w:r>
            <w:bookmarkEnd w:id="80"/>
          </w:p>
        </w:tc>
        <w:tc>
          <w:tcPr>
            <w:tcW w:w="6984" w:type="dxa"/>
            <w:hideMark/>
          </w:tcPr>
          <w:p w14:paraId="6F3EFD9E" w14:textId="77777777" w:rsidR="004F22E7" w:rsidRPr="008B4E44" w:rsidRDefault="004F22E7" w:rsidP="003357DD">
            <w:pPr>
              <w:tabs>
                <w:tab w:val="left" w:pos="540"/>
              </w:tabs>
              <w:spacing w:after="180"/>
              <w:ind w:left="547" w:right="-72" w:hanging="547"/>
            </w:pPr>
            <w:r w:rsidRPr="008B4E44">
              <w:t>38.1</w:t>
            </w:r>
            <w:r w:rsidRPr="008B4E44">
              <w:tab/>
              <w:t xml:space="preserve">If the final quantity of the work done differs from the quantity in the Bill of Quantities for the particular item by more than 25 </w:t>
            </w:r>
            <w:r w:rsidRPr="008B4E44">
              <w:lastRenderedPageBreak/>
              <w:t>percent, provided the change exceeds 1 percent of the Initial Contract Price, the Project Manager shall adjust the rate to allow for the change.</w:t>
            </w:r>
          </w:p>
          <w:p w14:paraId="5E94831E" w14:textId="77777777" w:rsidR="004F22E7" w:rsidRPr="008B4E44" w:rsidRDefault="004F22E7" w:rsidP="003357DD">
            <w:pPr>
              <w:tabs>
                <w:tab w:val="left" w:pos="540"/>
              </w:tabs>
              <w:spacing w:after="180"/>
              <w:ind w:left="547" w:right="-72" w:hanging="547"/>
            </w:pPr>
            <w:r w:rsidRPr="008B4E44">
              <w:t>38.2</w:t>
            </w:r>
            <w:r w:rsidRPr="008B4E44">
              <w:tab/>
              <w:t>The Project Manager shall not adjust rates from changes in quantities if thereby the Initial Contract Price is exceeded by more than 15 percent, except with the prior approval of the Employer.</w:t>
            </w:r>
          </w:p>
          <w:p w14:paraId="02770552" w14:textId="77777777" w:rsidR="004F22E7" w:rsidRPr="008B4E44" w:rsidRDefault="004F22E7" w:rsidP="003357DD">
            <w:pPr>
              <w:tabs>
                <w:tab w:val="left" w:pos="540"/>
              </w:tabs>
              <w:spacing w:after="180"/>
              <w:ind w:left="547" w:right="-72" w:hanging="547"/>
            </w:pPr>
            <w:r w:rsidRPr="008B4E44">
              <w:t>38.3</w:t>
            </w:r>
            <w:r w:rsidRPr="008B4E44">
              <w:tab/>
              <w:t>If requested by the Project Manager, the Contractor shall provide the Project Manager with a detailed cost breakdown of any rate in the Bill of Quantities.</w:t>
            </w:r>
          </w:p>
        </w:tc>
      </w:tr>
      <w:tr w:rsidR="004F22E7" w:rsidRPr="008B4E44" w14:paraId="0467D592" w14:textId="77777777" w:rsidTr="003357DD">
        <w:tc>
          <w:tcPr>
            <w:tcW w:w="2160" w:type="dxa"/>
            <w:hideMark/>
          </w:tcPr>
          <w:p w14:paraId="326F71C8" w14:textId="77777777" w:rsidR="004F22E7" w:rsidRPr="008B4E44" w:rsidRDefault="004F22E7" w:rsidP="003357DD">
            <w:pPr>
              <w:pStyle w:val="Head42"/>
            </w:pPr>
            <w:bookmarkStart w:id="81" w:name="_Toc343309883"/>
            <w:r w:rsidRPr="008B4E44">
              <w:lastRenderedPageBreak/>
              <w:t>39.</w:t>
            </w:r>
            <w:r w:rsidRPr="008B4E44">
              <w:tab/>
              <w:t>Variations</w:t>
            </w:r>
            <w:bookmarkEnd w:id="81"/>
          </w:p>
        </w:tc>
        <w:tc>
          <w:tcPr>
            <w:tcW w:w="6984" w:type="dxa"/>
            <w:hideMark/>
          </w:tcPr>
          <w:p w14:paraId="786CE3B0" w14:textId="77777777" w:rsidR="004F22E7" w:rsidRPr="008B4E44" w:rsidRDefault="004F22E7" w:rsidP="003357DD">
            <w:pPr>
              <w:tabs>
                <w:tab w:val="left" w:pos="540"/>
              </w:tabs>
              <w:spacing w:after="180"/>
              <w:ind w:left="547" w:right="-72" w:hanging="547"/>
            </w:pPr>
            <w:r w:rsidRPr="008B4E44">
              <w:t>39.1</w:t>
            </w:r>
            <w:r w:rsidRPr="008B4E44">
              <w:tab/>
              <w:t>All Variations shall be included in updated Programs</w:t>
            </w:r>
            <w:r w:rsidRPr="008B4E44">
              <w:rPr>
                <w:rStyle w:val="FootnoteReference"/>
              </w:rPr>
              <w:footnoteReference w:id="31"/>
            </w:r>
            <w:r w:rsidRPr="008B4E44">
              <w:t xml:space="preserve"> produced by the Contractor.</w:t>
            </w:r>
          </w:p>
        </w:tc>
      </w:tr>
      <w:tr w:rsidR="004F22E7" w:rsidRPr="008B4E44" w14:paraId="65B94048" w14:textId="77777777" w:rsidTr="003357DD">
        <w:tc>
          <w:tcPr>
            <w:tcW w:w="2160" w:type="dxa"/>
            <w:hideMark/>
          </w:tcPr>
          <w:p w14:paraId="1E78F49E" w14:textId="77777777" w:rsidR="004F22E7" w:rsidRPr="008B4E44" w:rsidRDefault="004F22E7" w:rsidP="003357DD">
            <w:pPr>
              <w:pStyle w:val="Head42"/>
            </w:pPr>
            <w:bookmarkStart w:id="82" w:name="_Toc343309884"/>
            <w:r w:rsidRPr="008B4E44">
              <w:t>40.</w:t>
            </w:r>
            <w:r w:rsidRPr="008B4E44">
              <w:tab/>
              <w:t>Payments for Variations</w:t>
            </w:r>
            <w:bookmarkEnd w:id="82"/>
          </w:p>
        </w:tc>
        <w:tc>
          <w:tcPr>
            <w:tcW w:w="6984" w:type="dxa"/>
            <w:hideMark/>
          </w:tcPr>
          <w:p w14:paraId="214D1C2E" w14:textId="77777777" w:rsidR="004F22E7" w:rsidRPr="008B4E44" w:rsidRDefault="004F22E7" w:rsidP="003357DD">
            <w:pPr>
              <w:tabs>
                <w:tab w:val="left" w:pos="540"/>
              </w:tabs>
              <w:spacing w:after="180"/>
              <w:ind w:left="547" w:right="-72" w:hanging="547"/>
            </w:pPr>
            <w:r w:rsidRPr="008B4E44">
              <w:t>40.1</w:t>
            </w:r>
            <w:r w:rsidRPr="008B4E44">
              <w:tab/>
              <w:t>The Contractor shall provide the Project Manager with a quotation for carrying out the Variation when requested to do so by the Project Manager.  The Project Manager shall assess the quotation, which shall be given within seven days of the request or within any longer period stated by the Project Manager and before the Variation is ordered.</w:t>
            </w:r>
          </w:p>
          <w:p w14:paraId="263ECED4" w14:textId="77777777" w:rsidR="004F22E7" w:rsidRPr="008B4E44" w:rsidRDefault="004F22E7" w:rsidP="003357DD">
            <w:pPr>
              <w:tabs>
                <w:tab w:val="left" w:pos="540"/>
              </w:tabs>
              <w:spacing w:after="180"/>
              <w:ind w:left="547" w:right="-72" w:hanging="547"/>
            </w:pPr>
            <w:r w:rsidRPr="008B4E44">
              <w:t>40.2</w:t>
            </w:r>
            <w:r w:rsidRPr="008B4E44">
              <w:tab/>
              <w:t>If the work in the Variation corresponds with an item description in the Bill of Quantities and if, in the opinion of the Project Manager, the quantity of work above the limit stated in Sub-Clause 38.1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w:t>
            </w:r>
            <w:r w:rsidRPr="008B4E44">
              <w:rPr>
                <w:rStyle w:val="FootnoteReference"/>
              </w:rPr>
              <w:footnoteReference w:id="32"/>
            </w:r>
          </w:p>
          <w:p w14:paraId="529164BF" w14:textId="77777777" w:rsidR="004F22E7" w:rsidRPr="008B4E44" w:rsidRDefault="004F22E7" w:rsidP="003357DD">
            <w:pPr>
              <w:tabs>
                <w:tab w:val="left" w:pos="540"/>
              </w:tabs>
              <w:spacing w:after="180"/>
              <w:ind w:left="547" w:right="-72" w:hanging="547"/>
            </w:pPr>
            <w:r w:rsidRPr="008B4E44">
              <w:t>40.3</w:t>
            </w:r>
            <w:r w:rsidRPr="008B4E44">
              <w:tab/>
              <w:t>If the Contractor’s quotation is unreasonable, the Project Manager may order the Variation and make a change to the Contract Price, which shall be based on the Project Manager’s own forecast of the effects of the Variation on the Contractor’s costs.</w:t>
            </w:r>
          </w:p>
          <w:p w14:paraId="2ED2C309" w14:textId="77777777" w:rsidR="004F22E7" w:rsidRPr="008B4E44" w:rsidRDefault="004F22E7" w:rsidP="003357DD">
            <w:pPr>
              <w:tabs>
                <w:tab w:val="left" w:pos="540"/>
              </w:tabs>
              <w:spacing w:after="180"/>
              <w:ind w:left="547" w:right="-72" w:hanging="547"/>
            </w:pPr>
            <w:r w:rsidRPr="008B4E44">
              <w:t>40.4</w:t>
            </w:r>
            <w:r w:rsidRPr="008B4E44">
              <w:tab/>
              <w:t>If the Project Manager decides that the urgency of varying the work would prevent a quotation being given and considered without delaying the work, no quotation shall be given and the Variation shall be treated as a Compensation Event.</w:t>
            </w:r>
          </w:p>
          <w:p w14:paraId="66910D54" w14:textId="77777777" w:rsidR="004F22E7" w:rsidRPr="008B4E44" w:rsidRDefault="004F22E7" w:rsidP="003357DD">
            <w:pPr>
              <w:tabs>
                <w:tab w:val="left" w:pos="540"/>
              </w:tabs>
              <w:spacing w:after="180"/>
              <w:ind w:left="547" w:right="-72" w:hanging="547"/>
            </w:pPr>
            <w:r w:rsidRPr="008B4E44">
              <w:lastRenderedPageBreak/>
              <w:t>40.5</w:t>
            </w:r>
            <w:r w:rsidRPr="008B4E44">
              <w:tab/>
              <w:t>The Contractor shall not be entitled to additional payment for costs that could have been avoided by giving early warning.</w:t>
            </w:r>
          </w:p>
        </w:tc>
      </w:tr>
      <w:tr w:rsidR="004F22E7" w:rsidRPr="008B4E44" w14:paraId="4653006D" w14:textId="77777777" w:rsidTr="003357DD">
        <w:tc>
          <w:tcPr>
            <w:tcW w:w="2160" w:type="dxa"/>
            <w:hideMark/>
          </w:tcPr>
          <w:p w14:paraId="0EE3F229" w14:textId="77777777" w:rsidR="004F22E7" w:rsidRPr="008B4E44" w:rsidRDefault="004F22E7" w:rsidP="003357DD">
            <w:pPr>
              <w:pStyle w:val="Head42"/>
            </w:pPr>
            <w:bookmarkStart w:id="83" w:name="_Toc343309885"/>
            <w:r w:rsidRPr="008B4E44">
              <w:lastRenderedPageBreak/>
              <w:t>41.</w:t>
            </w:r>
            <w:r w:rsidRPr="008B4E44">
              <w:tab/>
              <w:t>Cash Flow Forecasts</w:t>
            </w:r>
            <w:bookmarkEnd w:id="83"/>
          </w:p>
        </w:tc>
        <w:tc>
          <w:tcPr>
            <w:tcW w:w="6984" w:type="dxa"/>
            <w:hideMark/>
          </w:tcPr>
          <w:p w14:paraId="59CDC6DD" w14:textId="77777777" w:rsidR="004F22E7" w:rsidRPr="008B4E44" w:rsidRDefault="004F22E7" w:rsidP="003357DD">
            <w:pPr>
              <w:tabs>
                <w:tab w:val="left" w:pos="540"/>
              </w:tabs>
              <w:spacing w:after="220"/>
              <w:ind w:left="540" w:right="-72" w:hanging="540"/>
            </w:pPr>
            <w:r w:rsidRPr="008B4E44">
              <w:t>41.1</w:t>
            </w:r>
            <w:r w:rsidRPr="008B4E44">
              <w:tab/>
              <w:t>When the Program</w:t>
            </w:r>
            <w:r w:rsidRPr="008B4E44">
              <w:rPr>
                <w:rStyle w:val="FootnoteReference"/>
              </w:rPr>
              <w:footnoteReference w:id="33"/>
            </w:r>
            <w:r w:rsidRPr="008B4E44">
              <w:t xml:space="preserve"> is updated, the Contractor shall provide the Project Manager with an updated cash flow forecast.  The cash flow forecast shall include different currencies, as defined in the Contract, converted as necessary using the Contract exchange rates.</w:t>
            </w:r>
          </w:p>
        </w:tc>
      </w:tr>
      <w:tr w:rsidR="004F22E7" w:rsidRPr="008B4E44" w14:paraId="62D79196" w14:textId="77777777" w:rsidTr="003357DD">
        <w:tc>
          <w:tcPr>
            <w:tcW w:w="2160" w:type="dxa"/>
            <w:hideMark/>
          </w:tcPr>
          <w:p w14:paraId="79441DE6" w14:textId="77777777" w:rsidR="004F22E7" w:rsidRPr="008B4E44" w:rsidRDefault="004F22E7" w:rsidP="003357DD">
            <w:pPr>
              <w:pStyle w:val="Head42"/>
            </w:pPr>
            <w:bookmarkStart w:id="84" w:name="_Toc343309886"/>
            <w:r w:rsidRPr="008B4E44">
              <w:t>42.</w:t>
            </w:r>
            <w:r w:rsidRPr="008B4E44">
              <w:tab/>
              <w:t>Payment Certificates</w:t>
            </w:r>
            <w:bookmarkEnd w:id="84"/>
          </w:p>
        </w:tc>
        <w:tc>
          <w:tcPr>
            <w:tcW w:w="6984" w:type="dxa"/>
            <w:hideMark/>
          </w:tcPr>
          <w:p w14:paraId="453C0B9F" w14:textId="77777777" w:rsidR="004F22E7" w:rsidRPr="008B4E44" w:rsidRDefault="004F22E7" w:rsidP="003357DD">
            <w:pPr>
              <w:tabs>
                <w:tab w:val="left" w:pos="540"/>
              </w:tabs>
              <w:spacing w:after="220"/>
              <w:ind w:left="540" w:right="-72" w:hanging="540"/>
            </w:pPr>
            <w:r w:rsidRPr="008B4E44">
              <w:t>42.1</w:t>
            </w:r>
            <w:r w:rsidRPr="008B4E44">
              <w:tab/>
              <w:t>The Contractor shall submit to the Project Manager monthly statements of the estimated value of the work executed less the cumulative amount certified previously.</w:t>
            </w:r>
          </w:p>
          <w:p w14:paraId="2B96B166" w14:textId="77777777" w:rsidR="004F22E7" w:rsidRPr="008B4E44" w:rsidRDefault="004F22E7" w:rsidP="003357DD">
            <w:pPr>
              <w:tabs>
                <w:tab w:val="left" w:pos="540"/>
              </w:tabs>
              <w:spacing w:after="220"/>
              <w:ind w:left="540" w:right="-72" w:hanging="540"/>
            </w:pPr>
            <w:r w:rsidRPr="008B4E44">
              <w:t>42.2</w:t>
            </w:r>
            <w:r w:rsidRPr="008B4E44">
              <w:tab/>
              <w:t>The Project Manager shall check the Contractor’s monthly statement and certify the amount to be paid to the Contractor.</w:t>
            </w:r>
          </w:p>
          <w:p w14:paraId="4F205957" w14:textId="77777777" w:rsidR="004F22E7" w:rsidRPr="008B4E44" w:rsidRDefault="004F22E7" w:rsidP="003357DD">
            <w:pPr>
              <w:tabs>
                <w:tab w:val="left" w:pos="540"/>
              </w:tabs>
              <w:spacing w:after="220"/>
              <w:ind w:left="540" w:right="-72" w:hanging="540"/>
            </w:pPr>
            <w:r w:rsidRPr="008B4E44">
              <w:t>42.3</w:t>
            </w:r>
            <w:r w:rsidRPr="008B4E44">
              <w:tab/>
              <w:t>The value of work executed shall be determined by the Project Manager.</w:t>
            </w:r>
          </w:p>
          <w:p w14:paraId="27103CCB" w14:textId="77777777" w:rsidR="004F22E7" w:rsidRPr="008B4E44" w:rsidRDefault="004F22E7" w:rsidP="003357DD">
            <w:pPr>
              <w:tabs>
                <w:tab w:val="left" w:pos="540"/>
              </w:tabs>
              <w:spacing w:after="220"/>
              <w:ind w:left="540" w:right="-72" w:hanging="540"/>
            </w:pPr>
            <w:r w:rsidRPr="008B4E44">
              <w:t>42.4</w:t>
            </w:r>
            <w:r w:rsidRPr="008B4E44">
              <w:tab/>
              <w:t>The value of work executed shall comprise the value of the quantities of the items in the Bill of Quantities completed.</w:t>
            </w:r>
            <w:r w:rsidRPr="008B4E44">
              <w:rPr>
                <w:rStyle w:val="FootnoteReference"/>
              </w:rPr>
              <w:footnoteReference w:id="34"/>
            </w:r>
          </w:p>
          <w:p w14:paraId="34F8F796" w14:textId="77777777" w:rsidR="004F22E7" w:rsidRPr="008B4E44" w:rsidRDefault="004F22E7" w:rsidP="003357DD">
            <w:pPr>
              <w:tabs>
                <w:tab w:val="left" w:pos="540"/>
              </w:tabs>
              <w:spacing w:after="220"/>
              <w:ind w:left="540" w:right="-72" w:hanging="540"/>
            </w:pPr>
            <w:r w:rsidRPr="008B4E44">
              <w:t>42.5</w:t>
            </w:r>
            <w:r w:rsidRPr="008B4E44">
              <w:tab/>
              <w:t>The value of work executed shall include the valuation of Variations and Compensation Events.</w:t>
            </w:r>
          </w:p>
          <w:p w14:paraId="4E3F060A" w14:textId="77777777" w:rsidR="004F22E7" w:rsidRPr="008B4E44" w:rsidRDefault="004F22E7" w:rsidP="003357DD">
            <w:pPr>
              <w:tabs>
                <w:tab w:val="left" w:pos="540"/>
              </w:tabs>
              <w:spacing w:after="220"/>
              <w:ind w:left="540" w:right="-72" w:hanging="540"/>
            </w:pPr>
            <w:r w:rsidRPr="008B4E44">
              <w:t>42.6</w:t>
            </w:r>
            <w:r w:rsidRPr="008B4E44">
              <w:tab/>
              <w:t>The Project Manager may exclude any item certified in a previous certificate or reduce the proportion of any item previously certified in any certificate in the light of later information.</w:t>
            </w:r>
          </w:p>
        </w:tc>
      </w:tr>
      <w:tr w:rsidR="004F22E7" w:rsidRPr="008B4E44" w14:paraId="6530E458" w14:textId="77777777" w:rsidTr="003357DD">
        <w:tc>
          <w:tcPr>
            <w:tcW w:w="2160" w:type="dxa"/>
            <w:hideMark/>
          </w:tcPr>
          <w:p w14:paraId="02F90D2D" w14:textId="77777777" w:rsidR="004F22E7" w:rsidRPr="008B4E44" w:rsidRDefault="004F22E7" w:rsidP="003357DD">
            <w:pPr>
              <w:pStyle w:val="Head42"/>
            </w:pPr>
            <w:bookmarkStart w:id="85" w:name="_Toc343309887"/>
            <w:r w:rsidRPr="008B4E44">
              <w:t>43.</w:t>
            </w:r>
            <w:r w:rsidRPr="008B4E44">
              <w:tab/>
              <w:t>Payments</w:t>
            </w:r>
            <w:bookmarkEnd w:id="85"/>
          </w:p>
        </w:tc>
        <w:tc>
          <w:tcPr>
            <w:tcW w:w="6984" w:type="dxa"/>
            <w:hideMark/>
          </w:tcPr>
          <w:p w14:paraId="277B171E" w14:textId="77777777" w:rsidR="004F22E7" w:rsidRPr="008B4E44" w:rsidRDefault="004F22E7" w:rsidP="003357DD">
            <w:pPr>
              <w:tabs>
                <w:tab w:val="left" w:pos="540"/>
              </w:tabs>
              <w:spacing w:after="220"/>
              <w:ind w:left="547" w:right="-72" w:hanging="547"/>
            </w:pPr>
            <w:r w:rsidRPr="008B4E44">
              <w:t>43.1</w:t>
            </w:r>
            <w:r w:rsidRPr="008B4E44">
              <w:tab/>
              <w:t>Payments shall be adjusted for deductions for advance payments and retention.  The Employer shall pay the Contractor the amounts certified by the Project Manager within 28 days of the date of each certificate.  If the Employer makes a late payment, the Contractor shall be paid interest on the late payment in the next payment.  Interest shall be calculated from the date by which the payment should have been made up to the date when the late payment is made at the prevailing rate of interest for commercial borrowing for each of the currencies in which payments are made.</w:t>
            </w:r>
          </w:p>
          <w:p w14:paraId="3832B457" w14:textId="77777777" w:rsidR="004F22E7" w:rsidRPr="008B4E44" w:rsidRDefault="004F22E7" w:rsidP="003357DD">
            <w:pPr>
              <w:tabs>
                <w:tab w:val="left" w:pos="540"/>
              </w:tabs>
              <w:spacing w:after="200"/>
              <w:ind w:left="547" w:right="-72" w:hanging="547"/>
            </w:pPr>
            <w:r w:rsidRPr="008B4E44">
              <w:t>43.2</w:t>
            </w:r>
            <w:r w:rsidRPr="008B4E44">
              <w:tab/>
              <w:t xml:space="preserve">If an amount certified is increased in a later certificate or as a result of an award by the Adjudicator or an Arbitrator, the Contractor shall be paid interest upon the delayed payment as set out in this clause.  Interest shall be calculated from the date upon which the </w:t>
            </w:r>
            <w:r w:rsidRPr="008B4E44">
              <w:lastRenderedPageBreak/>
              <w:t>increased amount would have been certified in the absence of dispute.</w:t>
            </w:r>
          </w:p>
          <w:p w14:paraId="0C3D414E" w14:textId="77777777" w:rsidR="004F22E7" w:rsidRPr="008B4E44" w:rsidRDefault="004F22E7" w:rsidP="003357DD">
            <w:pPr>
              <w:tabs>
                <w:tab w:val="left" w:pos="540"/>
              </w:tabs>
              <w:spacing w:after="200"/>
              <w:ind w:left="547" w:right="-72" w:hanging="547"/>
            </w:pPr>
            <w:r w:rsidRPr="008B4E44">
              <w:t>43.3</w:t>
            </w:r>
            <w:r w:rsidRPr="008B4E44">
              <w:tab/>
              <w:t>Unless otherwise stated, all payments and deductions shall be paid or charged in the proportions of currencies comprising the Contract Price.</w:t>
            </w:r>
          </w:p>
          <w:p w14:paraId="24FEFCB1" w14:textId="77777777" w:rsidR="004F22E7" w:rsidRPr="008B4E44" w:rsidRDefault="004F22E7" w:rsidP="003357DD">
            <w:pPr>
              <w:tabs>
                <w:tab w:val="left" w:pos="540"/>
              </w:tabs>
              <w:spacing w:after="200"/>
              <w:ind w:left="547" w:right="-72" w:hanging="547"/>
            </w:pPr>
            <w:r w:rsidRPr="008B4E44">
              <w:t>43.4</w:t>
            </w:r>
            <w:r w:rsidRPr="008B4E44">
              <w:tab/>
              <w:t>Items of the Works for which no rate or price has been entered in shall not be paid for by the Employer and shall be deemed covered by other rates and prices in the Contract.</w:t>
            </w:r>
          </w:p>
        </w:tc>
      </w:tr>
      <w:tr w:rsidR="004F22E7" w:rsidRPr="008B4E44" w14:paraId="50A17774" w14:textId="77777777" w:rsidTr="003357DD">
        <w:tc>
          <w:tcPr>
            <w:tcW w:w="2160" w:type="dxa"/>
            <w:hideMark/>
          </w:tcPr>
          <w:p w14:paraId="1FB50034" w14:textId="77777777" w:rsidR="004F22E7" w:rsidRPr="008B4E44" w:rsidRDefault="004F22E7" w:rsidP="003357DD">
            <w:pPr>
              <w:pStyle w:val="Head42"/>
            </w:pPr>
            <w:bookmarkStart w:id="86" w:name="_Toc343309888"/>
            <w:r w:rsidRPr="008B4E44">
              <w:lastRenderedPageBreak/>
              <w:t>44.</w:t>
            </w:r>
            <w:r w:rsidRPr="008B4E44">
              <w:tab/>
              <w:t>Compensation Events</w:t>
            </w:r>
            <w:bookmarkEnd w:id="86"/>
          </w:p>
        </w:tc>
        <w:tc>
          <w:tcPr>
            <w:tcW w:w="6984" w:type="dxa"/>
            <w:hideMark/>
          </w:tcPr>
          <w:p w14:paraId="7DD58482" w14:textId="77777777" w:rsidR="004F22E7" w:rsidRPr="008B4E44" w:rsidRDefault="004F22E7" w:rsidP="003357DD">
            <w:pPr>
              <w:tabs>
                <w:tab w:val="left" w:pos="540"/>
              </w:tabs>
              <w:spacing w:after="200"/>
              <w:ind w:left="540" w:right="-72" w:hanging="547"/>
            </w:pPr>
            <w:r w:rsidRPr="008B4E44">
              <w:t>44.1</w:t>
            </w:r>
            <w:r w:rsidRPr="008B4E44">
              <w:tab/>
              <w:t>The following shall be Compensation Events:</w:t>
            </w:r>
          </w:p>
          <w:p w14:paraId="03496338" w14:textId="77777777" w:rsidR="004F22E7" w:rsidRPr="008B4E44" w:rsidRDefault="004F22E7" w:rsidP="003357DD">
            <w:pPr>
              <w:tabs>
                <w:tab w:val="left" w:pos="1080"/>
              </w:tabs>
              <w:spacing w:after="180"/>
              <w:ind w:left="1080" w:right="-72" w:hanging="547"/>
            </w:pPr>
            <w:r w:rsidRPr="008B4E44">
              <w:t>(a)</w:t>
            </w:r>
            <w:r w:rsidRPr="008B4E44">
              <w:tab/>
              <w:t>The Employer does not give access to a part of the Site by the Site Possession Date pursuant to GCC Sub-Clause 21.1.</w:t>
            </w:r>
          </w:p>
          <w:p w14:paraId="317015B7" w14:textId="77777777" w:rsidR="004F22E7" w:rsidRPr="008B4E44" w:rsidRDefault="004F22E7" w:rsidP="003357DD">
            <w:pPr>
              <w:tabs>
                <w:tab w:val="left" w:pos="1080"/>
              </w:tabs>
              <w:spacing w:after="180"/>
              <w:ind w:left="1080" w:right="-72" w:hanging="547"/>
            </w:pPr>
            <w:r w:rsidRPr="008B4E44">
              <w:t>(b)</w:t>
            </w:r>
            <w:r w:rsidRPr="008B4E44">
              <w:tab/>
              <w:t>The Employer modifies the Schedule of Other Contractors in a way that affects the work of the Contractor under the Contract.</w:t>
            </w:r>
          </w:p>
          <w:p w14:paraId="33FDD411" w14:textId="77777777" w:rsidR="004F22E7" w:rsidRPr="008B4E44" w:rsidRDefault="004F22E7" w:rsidP="003357DD">
            <w:pPr>
              <w:tabs>
                <w:tab w:val="left" w:pos="1080"/>
              </w:tabs>
              <w:spacing w:after="180"/>
              <w:ind w:left="1080" w:right="-72" w:hanging="547"/>
            </w:pPr>
            <w:r w:rsidRPr="008B4E44">
              <w:t>(c)</w:t>
            </w:r>
            <w:r w:rsidRPr="008B4E44">
              <w:tab/>
              <w:t>The Project Manager orders a delay or does not issue Drawings, Specifications, or instructions required for execution of the Works on time.</w:t>
            </w:r>
          </w:p>
          <w:p w14:paraId="2BBD5EB4" w14:textId="77777777" w:rsidR="004F22E7" w:rsidRPr="008B4E44" w:rsidRDefault="004F22E7" w:rsidP="003357DD">
            <w:pPr>
              <w:tabs>
                <w:tab w:val="left" w:pos="1080"/>
              </w:tabs>
              <w:spacing w:after="180"/>
              <w:ind w:left="1080" w:right="-72" w:hanging="547"/>
            </w:pPr>
            <w:r w:rsidRPr="008B4E44">
              <w:t>(d)</w:t>
            </w:r>
            <w:r w:rsidRPr="008B4E44">
              <w:tab/>
              <w:t>The Project Manager instructs the Contractor to uncover or to carry out additional tests upon work, which is then found to have no Defects.</w:t>
            </w:r>
          </w:p>
          <w:p w14:paraId="1AE6E0A8" w14:textId="77777777" w:rsidR="004F22E7" w:rsidRPr="008B4E44" w:rsidRDefault="004F22E7" w:rsidP="003357DD">
            <w:pPr>
              <w:tabs>
                <w:tab w:val="left" w:pos="1080"/>
              </w:tabs>
              <w:spacing w:after="180"/>
              <w:ind w:left="1080" w:right="-72" w:hanging="547"/>
            </w:pPr>
            <w:r w:rsidRPr="008B4E44">
              <w:t>(e)</w:t>
            </w:r>
            <w:r w:rsidRPr="008B4E44">
              <w:tab/>
              <w:t>The Project Manager unreasonably does not approve a subcontract to be let.</w:t>
            </w:r>
          </w:p>
          <w:p w14:paraId="26454887" w14:textId="77777777" w:rsidR="004F22E7" w:rsidRPr="008B4E44" w:rsidRDefault="004F22E7" w:rsidP="003357DD">
            <w:pPr>
              <w:tabs>
                <w:tab w:val="left" w:pos="1080"/>
              </w:tabs>
              <w:spacing w:after="180"/>
              <w:ind w:left="1080" w:right="-72" w:hanging="547"/>
            </w:pPr>
            <w:r w:rsidRPr="008B4E44">
              <w:t>(f)</w:t>
            </w:r>
            <w:r w:rsidRPr="008B4E44">
              <w:tab/>
              <w:t>Ground conditions are substantially more adverse than could reasonably have been assumed before issuance of the Letter of Acceptance from the information issued to bidders (including the Site Investigation Reports), from information available publicly and from a visual inspection of the Site.</w:t>
            </w:r>
          </w:p>
          <w:p w14:paraId="4AFC1F0F" w14:textId="77777777" w:rsidR="004F22E7" w:rsidRPr="008B4E44" w:rsidRDefault="004F22E7" w:rsidP="003357DD">
            <w:pPr>
              <w:tabs>
                <w:tab w:val="left" w:pos="1080"/>
              </w:tabs>
              <w:spacing w:after="180"/>
              <w:ind w:left="1080" w:right="-72" w:hanging="547"/>
            </w:pPr>
            <w:r w:rsidRPr="008B4E44">
              <w:t>(g)</w:t>
            </w:r>
            <w:r w:rsidRPr="008B4E44">
              <w:tab/>
              <w:t>The Project Manager gives an instruction for dealing with an unforeseen condition, caused by the Employer, or additional work required for safety or other reasons.</w:t>
            </w:r>
          </w:p>
          <w:p w14:paraId="45406F3F" w14:textId="77777777" w:rsidR="004F22E7" w:rsidRPr="008B4E44" w:rsidRDefault="004F22E7" w:rsidP="003357DD">
            <w:pPr>
              <w:tabs>
                <w:tab w:val="left" w:pos="1080"/>
              </w:tabs>
              <w:spacing w:after="120"/>
              <w:ind w:left="1080" w:right="-72" w:hanging="547"/>
            </w:pPr>
            <w:r w:rsidRPr="008B4E44">
              <w:t>(h)</w:t>
            </w:r>
            <w:r w:rsidRPr="008B4E44">
              <w:tab/>
              <w:t>Other contractors, public authorities, utilities, or the Employer does not work within the dates and other constraints stated in the Contract, and they cause delay or extra cost to the Contractor.</w:t>
            </w:r>
          </w:p>
          <w:p w14:paraId="53F893D6" w14:textId="77777777" w:rsidR="004F22E7" w:rsidRPr="008B4E44" w:rsidRDefault="004F22E7" w:rsidP="003357DD">
            <w:pPr>
              <w:tabs>
                <w:tab w:val="left" w:pos="1080"/>
              </w:tabs>
              <w:spacing w:after="200"/>
              <w:ind w:left="1080" w:right="-72" w:hanging="540"/>
            </w:pPr>
            <w:r w:rsidRPr="008B4E44">
              <w:t>(i)</w:t>
            </w:r>
            <w:r w:rsidRPr="008B4E44">
              <w:tab/>
              <w:t>The advance payment is delayed.</w:t>
            </w:r>
          </w:p>
          <w:p w14:paraId="024C4B51" w14:textId="77777777" w:rsidR="004F22E7" w:rsidRPr="008B4E44" w:rsidRDefault="004F22E7" w:rsidP="003357DD">
            <w:pPr>
              <w:tabs>
                <w:tab w:val="left" w:pos="1080"/>
              </w:tabs>
              <w:spacing w:after="200"/>
              <w:ind w:left="1080" w:right="-72" w:hanging="540"/>
            </w:pPr>
            <w:r w:rsidRPr="008B4E44">
              <w:t>(j)</w:t>
            </w:r>
            <w:r w:rsidRPr="008B4E44">
              <w:tab/>
              <w:t>The effects on the Contractor of any of the Employer’s Risks.</w:t>
            </w:r>
          </w:p>
          <w:p w14:paraId="43F21C58" w14:textId="77777777" w:rsidR="004F22E7" w:rsidRPr="008B4E44" w:rsidRDefault="004F22E7" w:rsidP="003357DD">
            <w:pPr>
              <w:tabs>
                <w:tab w:val="left" w:pos="1080"/>
              </w:tabs>
              <w:spacing w:after="200"/>
              <w:ind w:left="1080" w:right="-72" w:hanging="540"/>
            </w:pPr>
            <w:r w:rsidRPr="008B4E44">
              <w:lastRenderedPageBreak/>
              <w:t>(k)</w:t>
            </w:r>
            <w:r w:rsidRPr="008B4E44">
              <w:tab/>
              <w:t>The Project Manager unreasonably delays issuing a Certificate of Completion.</w:t>
            </w:r>
          </w:p>
          <w:p w14:paraId="3A364579" w14:textId="77777777" w:rsidR="004F22E7" w:rsidRPr="008B4E44" w:rsidRDefault="004F22E7" w:rsidP="003357DD">
            <w:pPr>
              <w:tabs>
                <w:tab w:val="left" w:pos="540"/>
              </w:tabs>
              <w:spacing w:after="200"/>
              <w:ind w:left="540" w:right="-72" w:hanging="540"/>
            </w:pPr>
            <w:r w:rsidRPr="008B4E44">
              <w:t>44.2</w:t>
            </w:r>
            <w:r w:rsidRPr="008B4E44">
              <w:tab/>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4F13F3D8" w14:textId="77777777" w:rsidR="004F22E7" w:rsidRPr="008B4E44" w:rsidRDefault="004F22E7" w:rsidP="003357DD">
            <w:pPr>
              <w:tabs>
                <w:tab w:val="left" w:pos="540"/>
              </w:tabs>
              <w:spacing w:after="200"/>
              <w:ind w:left="540" w:right="-72" w:hanging="540"/>
            </w:pPr>
            <w:r w:rsidRPr="008B4E44">
              <w:t>44.3</w:t>
            </w:r>
            <w:r w:rsidRPr="008B4E44">
              <w:tab/>
              <w:t>As soon as information demonstrating the effect of each Compensation Event upon the Contractor’s forecast cost has been provided by the Contractor, it shall be assessed by the Project Manager, and the Contract Price shall be adjusted accordingly.  If the Contractor’s forecast is deemed unreasonable, the Project Manager shall adjust the Contract Price based on the Project Manager’s own forecast.  The Project Manager shall assume that the Contractor shall react competently and promptly to the event.</w:t>
            </w:r>
          </w:p>
          <w:p w14:paraId="4B7E8AD9" w14:textId="77777777" w:rsidR="004F22E7" w:rsidRPr="008B4E44" w:rsidRDefault="004F22E7" w:rsidP="003357DD">
            <w:pPr>
              <w:tabs>
                <w:tab w:val="left" w:pos="540"/>
              </w:tabs>
              <w:spacing w:after="200"/>
              <w:ind w:left="540" w:right="-72" w:hanging="540"/>
            </w:pPr>
            <w:r w:rsidRPr="008B4E44">
              <w:t>44.4</w:t>
            </w:r>
            <w:r w:rsidRPr="008B4E44">
              <w:tab/>
              <w:t>The Contractor shall not be entitled to compensation to the extent that the Employer’s interests are adversely affected by the Contractor’s not having given early warning or not having cooperated with the Project Manager.</w:t>
            </w:r>
          </w:p>
        </w:tc>
      </w:tr>
      <w:tr w:rsidR="004F22E7" w:rsidRPr="008B4E44" w14:paraId="1DF49606" w14:textId="77777777" w:rsidTr="003357DD">
        <w:tc>
          <w:tcPr>
            <w:tcW w:w="2160" w:type="dxa"/>
            <w:hideMark/>
          </w:tcPr>
          <w:p w14:paraId="5D708810" w14:textId="77777777" w:rsidR="004F22E7" w:rsidRPr="008B4E44" w:rsidRDefault="004F22E7" w:rsidP="003357DD">
            <w:pPr>
              <w:pStyle w:val="Head42"/>
            </w:pPr>
            <w:bookmarkStart w:id="87" w:name="_Toc343309889"/>
            <w:r w:rsidRPr="008B4E44">
              <w:lastRenderedPageBreak/>
              <w:t>45.</w:t>
            </w:r>
            <w:r w:rsidRPr="008B4E44">
              <w:tab/>
              <w:t>Tax</w:t>
            </w:r>
            <w:bookmarkEnd w:id="87"/>
          </w:p>
        </w:tc>
        <w:tc>
          <w:tcPr>
            <w:tcW w:w="6984" w:type="dxa"/>
            <w:hideMark/>
          </w:tcPr>
          <w:p w14:paraId="4120AF5F" w14:textId="77777777" w:rsidR="004F22E7" w:rsidRPr="008B4E44" w:rsidRDefault="004F22E7" w:rsidP="003357DD">
            <w:pPr>
              <w:tabs>
                <w:tab w:val="left" w:pos="540"/>
              </w:tabs>
              <w:spacing w:after="200"/>
              <w:ind w:left="540" w:right="-72" w:hanging="540"/>
            </w:pPr>
            <w:r w:rsidRPr="008B4E44">
              <w:t>45.1</w:t>
            </w:r>
            <w:r w:rsidRPr="008B4E44">
              <w:tab/>
              <w:t>The Project Manager shall adjust the Contract Price if taxes, duties, and other levies are changed between the date 28 days before the submission of bids for the Contract and the date of the last Completion certificate.  The adjustment shall be the change in the amount of tax payable by the Contractor, provided such changes are not already reflected in the Contract Price or are a result of GCC Clause 47.</w:t>
            </w:r>
          </w:p>
        </w:tc>
      </w:tr>
      <w:tr w:rsidR="004F22E7" w:rsidRPr="008B4E44" w14:paraId="0A88060C" w14:textId="77777777" w:rsidTr="003357DD">
        <w:tc>
          <w:tcPr>
            <w:tcW w:w="2160" w:type="dxa"/>
            <w:hideMark/>
          </w:tcPr>
          <w:p w14:paraId="4B2C14BC" w14:textId="77777777" w:rsidR="004F22E7" w:rsidRPr="008B4E44" w:rsidRDefault="004F22E7" w:rsidP="003357DD">
            <w:pPr>
              <w:pStyle w:val="Head42"/>
            </w:pPr>
            <w:bookmarkStart w:id="88" w:name="_Toc343309890"/>
            <w:r w:rsidRPr="008B4E44">
              <w:t>46.</w:t>
            </w:r>
            <w:r w:rsidRPr="008B4E44">
              <w:tab/>
              <w:t>Currencies</w:t>
            </w:r>
            <w:bookmarkEnd w:id="88"/>
          </w:p>
        </w:tc>
        <w:tc>
          <w:tcPr>
            <w:tcW w:w="6984" w:type="dxa"/>
            <w:hideMark/>
          </w:tcPr>
          <w:p w14:paraId="75243EBE" w14:textId="77777777" w:rsidR="004F22E7" w:rsidRPr="008B4E44" w:rsidRDefault="004F22E7" w:rsidP="003357DD">
            <w:pPr>
              <w:tabs>
                <w:tab w:val="left" w:pos="540"/>
              </w:tabs>
              <w:spacing w:after="200"/>
              <w:ind w:left="540" w:right="-72" w:hanging="540"/>
            </w:pPr>
            <w:r w:rsidRPr="008B4E44">
              <w:t>46.1</w:t>
            </w:r>
            <w:r w:rsidRPr="008B4E44">
              <w:tab/>
              <w:t xml:space="preserve">Where payments are made in currencies other than the currency of the Republic of Liberia, </w:t>
            </w:r>
            <w:r w:rsidRPr="008B4E44">
              <w:rPr>
                <w:b/>
              </w:rPr>
              <w:t>specified in the SCC,</w:t>
            </w:r>
            <w:r w:rsidRPr="008B4E44">
              <w:t xml:space="preserve"> the exchange rates used for calculating the amounts to be paid shall be the exchange rates stated in the Contractor’s Bid.</w:t>
            </w:r>
          </w:p>
        </w:tc>
      </w:tr>
      <w:tr w:rsidR="004F22E7" w:rsidRPr="008B4E44" w14:paraId="2B76B2A3" w14:textId="77777777" w:rsidTr="003357DD">
        <w:tc>
          <w:tcPr>
            <w:tcW w:w="2160" w:type="dxa"/>
            <w:hideMark/>
          </w:tcPr>
          <w:p w14:paraId="1F5CBA20" w14:textId="77777777" w:rsidR="004F22E7" w:rsidRPr="008B4E44" w:rsidRDefault="004F22E7" w:rsidP="003357DD">
            <w:pPr>
              <w:pStyle w:val="Head42"/>
            </w:pPr>
            <w:bookmarkStart w:id="89" w:name="_Toc343309891"/>
            <w:r w:rsidRPr="008B4E44">
              <w:t>47.</w:t>
            </w:r>
            <w:r w:rsidRPr="008B4E44">
              <w:tab/>
              <w:t>Price Adjustment</w:t>
            </w:r>
            <w:bookmarkEnd w:id="89"/>
          </w:p>
        </w:tc>
        <w:tc>
          <w:tcPr>
            <w:tcW w:w="6984" w:type="dxa"/>
            <w:hideMark/>
          </w:tcPr>
          <w:p w14:paraId="435D2734" w14:textId="77777777" w:rsidR="004F22E7" w:rsidRPr="008B4E44" w:rsidRDefault="004F22E7" w:rsidP="003357DD">
            <w:pPr>
              <w:tabs>
                <w:tab w:val="left" w:pos="540"/>
              </w:tabs>
              <w:spacing w:after="200"/>
              <w:ind w:left="540" w:right="-72" w:hanging="540"/>
            </w:pPr>
            <w:r w:rsidRPr="008B4E44">
              <w:t>47.1</w:t>
            </w:r>
            <w:r w:rsidRPr="008B4E44">
              <w:tab/>
              <w:t xml:space="preserve">Prices shall be adjusted for fluctuations in the cost of inputs only if </w:t>
            </w:r>
            <w:r w:rsidRPr="008B4E44">
              <w:rPr>
                <w:b/>
              </w:rPr>
              <w:t xml:space="preserve">provided for in the SCC.  </w:t>
            </w:r>
            <w:r w:rsidRPr="008B4E44">
              <w:t>If so provided, the amounts certified in each payment certificate, before deducting for Advance Payment, shall be adjusted by applying the respective price adjustment factor to the payment amounts due in each currency.  A separate formula of the type indicated below applies to each Contract currency:</w:t>
            </w:r>
          </w:p>
          <w:p w14:paraId="67B5DDF7" w14:textId="77777777" w:rsidR="004F22E7" w:rsidRPr="008B4E44" w:rsidRDefault="004F22E7" w:rsidP="003357DD">
            <w:pPr>
              <w:spacing w:after="200"/>
              <w:ind w:right="-72"/>
              <w:jc w:val="center"/>
            </w:pPr>
            <w:r w:rsidRPr="008B4E44">
              <w:rPr>
                <w:b/>
              </w:rPr>
              <w:t>P</w:t>
            </w:r>
            <w:r w:rsidRPr="008B4E44">
              <w:rPr>
                <w:b/>
                <w:vertAlign w:val="subscript"/>
              </w:rPr>
              <w:t>c</w:t>
            </w:r>
            <w:r w:rsidRPr="008B4E44">
              <w:rPr>
                <w:b/>
              </w:rPr>
              <w:t xml:space="preserve"> = A</w:t>
            </w:r>
            <w:r w:rsidRPr="008B4E44">
              <w:rPr>
                <w:b/>
                <w:vertAlign w:val="subscript"/>
              </w:rPr>
              <w:t>c</w:t>
            </w:r>
            <w:r w:rsidRPr="008B4E44">
              <w:rPr>
                <w:b/>
              </w:rPr>
              <w:t xml:space="preserve"> + B</w:t>
            </w:r>
            <w:r w:rsidRPr="008B4E44">
              <w:rPr>
                <w:b/>
                <w:vertAlign w:val="subscript"/>
              </w:rPr>
              <w:t>c</w:t>
            </w:r>
            <w:r w:rsidRPr="008B4E44">
              <w:rPr>
                <w:b/>
              </w:rPr>
              <w:t xml:space="preserve">  Imc/Ioc</w:t>
            </w:r>
          </w:p>
          <w:p w14:paraId="47113209" w14:textId="77777777" w:rsidR="004F22E7" w:rsidRPr="008B4E44" w:rsidRDefault="004F22E7" w:rsidP="003357DD">
            <w:pPr>
              <w:tabs>
                <w:tab w:val="left" w:pos="1080"/>
              </w:tabs>
              <w:spacing w:after="200"/>
              <w:ind w:left="1080" w:right="-72" w:hanging="540"/>
            </w:pPr>
            <w:r w:rsidRPr="008B4E44">
              <w:lastRenderedPageBreak/>
              <w:t>where:</w:t>
            </w:r>
          </w:p>
          <w:p w14:paraId="79B94CEC" w14:textId="77777777" w:rsidR="004F22E7" w:rsidRPr="008B4E44" w:rsidRDefault="004F22E7" w:rsidP="003357DD">
            <w:pPr>
              <w:tabs>
                <w:tab w:val="left" w:pos="1080"/>
              </w:tabs>
              <w:spacing w:after="200"/>
              <w:ind w:left="1080" w:right="-72" w:hanging="540"/>
            </w:pPr>
            <w:r w:rsidRPr="008B4E44">
              <w:t>P</w:t>
            </w:r>
            <w:r w:rsidRPr="008B4E44">
              <w:rPr>
                <w:vertAlign w:val="subscript"/>
              </w:rPr>
              <w:t>c</w:t>
            </w:r>
            <w:r w:rsidRPr="008B4E44">
              <w:t xml:space="preserve"> is the adjustment factor for the portion of the Contract Price payable in a specific currency “c.”</w:t>
            </w:r>
          </w:p>
          <w:p w14:paraId="54C8E8C7" w14:textId="77777777" w:rsidR="004F22E7" w:rsidRPr="008B4E44" w:rsidRDefault="004F22E7" w:rsidP="003357DD">
            <w:pPr>
              <w:tabs>
                <w:tab w:val="left" w:pos="1080"/>
              </w:tabs>
              <w:spacing w:after="200"/>
              <w:ind w:left="1080" w:right="-72" w:hanging="540"/>
            </w:pPr>
            <w:r w:rsidRPr="008B4E44">
              <w:t>A</w:t>
            </w:r>
            <w:r w:rsidRPr="008B4E44">
              <w:rPr>
                <w:vertAlign w:val="subscript"/>
              </w:rPr>
              <w:t>c</w:t>
            </w:r>
            <w:r w:rsidRPr="008B4E44">
              <w:t xml:space="preserve"> and B</w:t>
            </w:r>
            <w:r w:rsidRPr="008B4E44">
              <w:rPr>
                <w:vertAlign w:val="subscript"/>
              </w:rPr>
              <w:t>c</w:t>
            </w:r>
            <w:r w:rsidRPr="008B4E44">
              <w:t xml:space="preserve"> are coefficients</w:t>
            </w:r>
            <w:r w:rsidRPr="008B4E44">
              <w:rPr>
                <w:rStyle w:val="FootnoteReference"/>
              </w:rPr>
              <w:footnoteReference w:id="35"/>
            </w:r>
            <w:r w:rsidRPr="008B4E44">
              <w:t xml:space="preserve"> </w:t>
            </w:r>
            <w:r w:rsidRPr="008B4E44">
              <w:rPr>
                <w:b/>
              </w:rPr>
              <w:t>specified in the SCC,</w:t>
            </w:r>
            <w:r w:rsidRPr="008B4E44">
              <w:t xml:space="preserve"> representing the nonadjustable and adjustable portions, respectively, of the Contract Price payable in that specific currency “c;” and</w:t>
            </w:r>
          </w:p>
          <w:p w14:paraId="3A96FBA0" w14:textId="77777777" w:rsidR="004F22E7" w:rsidRPr="008B4E44" w:rsidRDefault="004F22E7" w:rsidP="003357DD">
            <w:pPr>
              <w:tabs>
                <w:tab w:val="left" w:pos="1080"/>
              </w:tabs>
              <w:spacing w:after="200"/>
              <w:ind w:left="1080" w:right="-72" w:hanging="540"/>
            </w:pPr>
            <w:r w:rsidRPr="008B4E44">
              <w:t>Imc is the index prevailing at the end of the month being invoiced and Ioc is the index prevailing 28 days before Bid opening for inputs payable; both in the specific currency “c.”</w:t>
            </w:r>
          </w:p>
          <w:p w14:paraId="4D400117" w14:textId="77777777" w:rsidR="004F22E7" w:rsidRPr="008B4E44" w:rsidRDefault="004F22E7" w:rsidP="003357DD">
            <w:pPr>
              <w:tabs>
                <w:tab w:val="left" w:pos="540"/>
              </w:tabs>
              <w:spacing w:after="200"/>
              <w:ind w:left="540" w:right="-72" w:hanging="540"/>
            </w:pPr>
            <w:r w:rsidRPr="008B4E44">
              <w:t>47.2</w:t>
            </w:r>
            <w:r w:rsidRPr="008B4E44">
              <w:tab/>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4F22E7" w:rsidRPr="008B4E44" w14:paraId="12C83E82" w14:textId="77777777" w:rsidTr="003357DD">
        <w:tc>
          <w:tcPr>
            <w:tcW w:w="2160" w:type="dxa"/>
            <w:hideMark/>
          </w:tcPr>
          <w:p w14:paraId="03AFE48B" w14:textId="77777777" w:rsidR="004F22E7" w:rsidRPr="008B4E44" w:rsidRDefault="004F22E7" w:rsidP="003357DD">
            <w:pPr>
              <w:pStyle w:val="Head42"/>
            </w:pPr>
            <w:bookmarkStart w:id="90" w:name="_Toc343309892"/>
            <w:r w:rsidRPr="008B4E44">
              <w:lastRenderedPageBreak/>
              <w:t>48.</w:t>
            </w:r>
            <w:r w:rsidRPr="008B4E44">
              <w:tab/>
              <w:t>Retention</w:t>
            </w:r>
            <w:bookmarkEnd w:id="90"/>
          </w:p>
        </w:tc>
        <w:tc>
          <w:tcPr>
            <w:tcW w:w="6984" w:type="dxa"/>
            <w:hideMark/>
          </w:tcPr>
          <w:p w14:paraId="0DDF6D5C" w14:textId="77777777" w:rsidR="004F22E7" w:rsidRPr="008B4E44" w:rsidRDefault="004F22E7" w:rsidP="003357DD">
            <w:pPr>
              <w:tabs>
                <w:tab w:val="left" w:pos="540"/>
              </w:tabs>
              <w:spacing w:after="200"/>
              <w:ind w:left="540" w:right="-72" w:hanging="540"/>
            </w:pPr>
            <w:r w:rsidRPr="008B4E44">
              <w:t>48.1</w:t>
            </w:r>
            <w:r w:rsidRPr="008B4E44">
              <w:tab/>
              <w:t xml:space="preserve">The Employer shall retain from each payment due to the Contractor the proportion </w:t>
            </w:r>
            <w:r w:rsidRPr="008B4E44">
              <w:rPr>
                <w:b/>
              </w:rPr>
              <w:t>stated in the SCC</w:t>
            </w:r>
            <w:r w:rsidRPr="008B4E44">
              <w:t xml:space="preserve"> until Completion of the whole of the Works.</w:t>
            </w:r>
          </w:p>
          <w:p w14:paraId="4F731320" w14:textId="77777777" w:rsidR="004F22E7" w:rsidRPr="008B4E44" w:rsidRDefault="004F22E7" w:rsidP="003357DD">
            <w:pPr>
              <w:tabs>
                <w:tab w:val="left" w:pos="540"/>
              </w:tabs>
              <w:spacing w:after="200"/>
              <w:ind w:left="540" w:right="-72" w:hanging="540"/>
            </w:pPr>
            <w:r w:rsidRPr="008B4E44">
              <w:t>48.2</w:t>
            </w:r>
            <w:r w:rsidRPr="008B4E44">
              <w:tab/>
              <w:t>On completion of the whole of the Works, half the total amount retained shall be repaid to the Contractor and half when the Defects Liability Period has passed and the Project Manager has certified that all Defects notified by the Project Manager to the Contractor before the end of this period have been corrected.</w:t>
            </w:r>
          </w:p>
          <w:p w14:paraId="0CB18F04" w14:textId="77777777" w:rsidR="004F22E7" w:rsidRPr="008B4E44" w:rsidRDefault="004F22E7" w:rsidP="003357DD">
            <w:pPr>
              <w:tabs>
                <w:tab w:val="left" w:pos="540"/>
              </w:tabs>
              <w:spacing w:after="200"/>
              <w:ind w:left="540" w:right="-72" w:hanging="540"/>
            </w:pPr>
            <w:r w:rsidRPr="008B4E44">
              <w:t>48.3</w:t>
            </w:r>
            <w:r w:rsidRPr="008B4E44">
              <w:tab/>
              <w:t>On completion of the whole Works, the Contractor may substitute retention money with an “on demand” Bank guarantee.</w:t>
            </w:r>
          </w:p>
        </w:tc>
      </w:tr>
      <w:tr w:rsidR="004F22E7" w:rsidRPr="008B4E44" w14:paraId="4E5945FE" w14:textId="77777777" w:rsidTr="003357DD">
        <w:tc>
          <w:tcPr>
            <w:tcW w:w="2160" w:type="dxa"/>
            <w:hideMark/>
          </w:tcPr>
          <w:p w14:paraId="2712C198" w14:textId="77777777" w:rsidR="004F22E7" w:rsidRPr="008B4E44" w:rsidRDefault="004F22E7" w:rsidP="003357DD">
            <w:pPr>
              <w:pStyle w:val="Head42"/>
            </w:pPr>
            <w:bookmarkStart w:id="91" w:name="_Toc343309893"/>
            <w:r w:rsidRPr="008B4E44">
              <w:t>49.</w:t>
            </w:r>
            <w:r w:rsidRPr="008B4E44">
              <w:tab/>
              <w:t>Liquidated Damages</w:t>
            </w:r>
            <w:bookmarkEnd w:id="91"/>
          </w:p>
        </w:tc>
        <w:tc>
          <w:tcPr>
            <w:tcW w:w="6984" w:type="dxa"/>
            <w:hideMark/>
          </w:tcPr>
          <w:p w14:paraId="159998D2" w14:textId="77777777" w:rsidR="004F22E7" w:rsidRPr="008B4E44" w:rsidRDefault="004F22E7" w:rsidP="003357DD">
            <w:pPr>
              <w:tabs>
                <w:tab w:val="left" w:pos="540"/>
              </w:tabs>
              <w:spacing w:after="200"/>
              <w:ind w:left="540" w:right="-72" w:hanging="540"/>
            </w:pPr>
            <w:r w:rsidRPr="008B4E44">
              <w:t>49.1</w:t>
            </w:r>
            <w:r w:rsidRPr="008B4E44">
              <w:tab/>
              <w:t xml:space="preserve">The Contractor shall pay liquidated damages to the Employer at the rate per day </w:t>
            </w:r>
            <w:r w:rsidRPr="008B4E44">
              <w:rPr>
                <w:b/>
              </w:rPr>
              <w:t>stated in the SCC</w:t>
            </w:r>
            <w:r w:rsidRPr="008B4E44">
              <w:t xml:space="preserve"> for each day that the Completion Date is later than the Intended Completion Date.  The total amount of liquidated damages shall not exceed the amount </w:t>
            </w:r>
            <w:r w:rsidRPr="008B4E44">
              <w:rPr>
                <w:b/>
              </w:rPr>
              <w:t>defined in the SCC.</w:t>
            </w:r>
            <w:r w:rsidRPr="008B4E44">
              <w:t xml:space="preserve">  The Employer may deduct liquidated damages from payments due to the Contractor.  Payment of liquidated damages shall not affect the Contractor’s liabilities.</w:t>
            </w:r>
          </w:p>
          <w:p w14:paraId="40887765" w14:textId="77777777" w:rsidR="004F22E7" w:rsidRPr="008B4E44" w:rsidRDefault="004F22E7" w:rsidP="003357DD">
            <w:pPr>
              <w:tabs>
                <w:tab w:val="left" w:pos="540"/>
              </w:tabs>
              <w:spacing w:after="200"/>
              <w:ind w:left="540" w:right="-72" w:hanging="540"/>
            </w:pPr>
            <w:r w:rsidRPr="008B4E44">
              <w:t>49.2</w:t>
            </w:r>
            <w:r w:rsidRPr="008B4E44">
              <w:tab/>
              <w:t xml:space="preserve">If the Intended Completion Date is extended after liquidated damages have been paid, the Project Manager shall correct any overpayment of liquidated damages by the Contractor by adjusting the next payment certificate.  The Contractor shall be paid interest </w:t>
            </w:r>
            <w:r w:rsidRPr="008B4E44">
              <w:lastRenderedPageBreak/>
              <w:t>on the overpayment, calculated from the date of payment to the date of repayment, at the rates specified in GCC Sub-Clause 43.1.</w:t>
            </w:r>
          </w:p>
        </w:tc>
      </w:tr>
      <w:tr w:rsidR="004F22E7" w:rsidRPr="008B4E44" w14:paraId="32EE0864" w14:textId="77777777" w:rsidTr="003357DD">
        <w:tc>
          <w:tcPr>
            <w:tcW w:w="2160" w:type="dxa"/>
            <w:hideMark/>
          </w:tcPr>
          <w:p w14:paraId="51DEF51E" w14:textId="77777777" w:rsidR="004F22E7" w:rsidRPr="008B4E44" w:rsidRDefault="004F22E7" w:rsidP="003357DD">
            <w:pPr>
              <w:pStyle w:val="Head42"/>
            </w:pPr>
            <w:bookmarkStart w:id="92" w:name="_Toc343309894"/>
            <w:r w:rsidRPr="008B4E44">
              <w:lastRenderedPageBreak/>
              <w:t>50.</w:t>
            </w:r>
            <w:r w:rsidRPr="008B4E44">
              <w:tab/>
              <w:t>Bonus</w:t>
            </w:r>
            <w:bookmarkEnd w:id="92"/>
          </w:p>
        </w:tc>
        <w:tc>
          <w:tcPr>
            <w:tcW w:w="6984" w:type="dxa"/>
            <w:hideMark/>
          </w:tcPr>
          <w:p w14:paraId="716E638D" w14:textId="77777777" w:rsidR="004F22E7" w:rsidRPr="008B4E44" w:rsidRDefault="004F22E7" w:rsidP="003357DD">
            <w:pPr>
              <w:tabs>
                <w:tab w:val="left" w:pos="540"/>
              </w:tabs>
              <w:spacing w:after="200"/>
              <w:ind w:left="540" w:right="-72" w:hanging="540"/>
            </w:pPr>
            <w:r w:rsidRPr="008B4E44">
              <w:t>50.1</w:t>
            </w:r>
            <w:r w:rsidRPr="008B4E44">
              <w:tab/>
              <w:t xml:space="preserve">The Contractor shall be paid a Bonus calculated at the rate per calendar day </w:t>
            </w:r>
            <w:r w:rsidRPr="008B4E44">
              <w:rPr>
                <w:b/>
              </w:rPr>
              <w:t>stated in the SCC</w:t>
            </w:r>
            <w:r w:rsidRPr="008B4E44">
              <w:t xml:space="preserve"> for each day (less any days for which the Contractor is paid for acceleration) that the Completion is earlier than the Intended Completion Date.  The Project Manager shall certify that the Works are complete, although they may not be due to be complete.</w:t>
            </w:r>
          </w:p>
        </w:tc>
      </w:tr>
      <w:tr w:rsidR="004F22E7" w:rsidRPr="008B4E44" w14:paraId="25F3874F" w14:textId="77777777" w:rsidTr="003357DD">
        <w:tc>
          <w:tcPr>
            <w:tcW w:w="2160" w:type="dxa"/>
            <w:hideMark/>
          </w:tcPr>
          <w:p w14:paraId="70C4BB04" w14:textId="77777777" w:rsidR="004F22E7" w:rsidRPr="008B4E44" w:rsidRDefault="004F22E7" w:rsidP="003357DD">
            <w:pPr>
              <w:pStyle w:val="Head42"/>
            </w:pPr>
            <w:bookmarkStart w:id="93" w:name="_Toc343309895"/>
            <w:r w:rsidRPr="008B4E44">
              <w:t>51.</w:t>
            </w:r>
            <w:r w:rsidRPr="008B4E44">
              <w:tab/>
              <w:t>Advance Payment</w:t>
            </w:r>
            <w:bookmarkEnd w:id="93"/>
          </w:p>
        </w:tc>
        <w:tc>
          <w:tcPr>
            <w:tcW w:w="6984" w:type="dxa"/>
            <w:hideMark/>
          </w:tcPr>
          <w:p w14:paraId="46478EB9" w14:textId="77777777" w:rsidR="004F22E7" w:rsidRPr="008B4E44" w:rsidRDefault="004F22E7" w:rsidP="003357DD">
            <w:pPr>
              <w:tabs>
                <w:tab w:val="left" w:pos="540"/>
              </w:tabs>
              <w:spacing w:after="200"/>
              <w:ind w:left="540" w:right="-72" w:hanging="540"/>
            </w:pPr>
            <w:r w:rsidRPr="008B4E44">
              <w:t>51.1</w:t>
            </w:r>
            <w:r w:rsidRPr="008B4E44">
              <w:tab/>
              <w:t xml:space="preserve">The Employer shall make advance payment to the Contractor of the amounts </w:t>
            </w:r>
            <w:r w:rsidRPr="008B4E44">
              <w:rPr>
                <w:b/>
              </w:rPr>
              <w:t xml:space="preserve">stated in the SCC </w:t>
            </w:r>
            <w:r w:rsidRPr="008B4E44">
              <w:t xml:space="preserve">by the date </w:t>
            </w:r>
            <w:r w:rsidRPr="008B4E44">
              <w:rPr>
                <w:b/>
              </w:rPr>
              <w:t xml:space="preserve">stated in the SCC, </w:t>
            </w:r>
            <w:r w:rsidRPr="008B4E44">
              <w:t>against provision by the Contractor of an Unconditional Bank Guarantee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423B3C3A" w14:textId="77777777" w:rsidR="004F22E7" w:rsidRPr="008B4E44" w:rsidRDefault="004F22E7" w:rsidP="003357DD">
            <w:pPr>
              <w:tabs>
                <w:tab w:val="left" w:pos="540"/>
              </w:tabs>
              <w:spacing w:after="200"/>
              <w:ind w:left="540" w:right="-72" w:hanging="540"/>
            </w:pPr>
            <w:r w:rsidRPr="008B4E44">
              <w:t>51.2</w:t>
            </w:r>
            <w:r w:rsidRPr="008B4E44">
              <w:tab/>
              <w:t>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 Manager.</w:t>
            </w:r>
          </w:p>
          <w:p w14:paraId="758261EC" w14:textId="77777777" w:rsidR="004F22E7" w:rsidRPr="008B4E44" w:rsidRDefault="004F22E7" w:rsidP="003357DD">
            <w:pPr>
              <w:tabs>
                <w:tab w:val="left" w:pos="540"/>
              </w:tabs>
              <w:spacing w:after="200"/>
              <w:ind w:left="540" w:right="-72" w:hanging="540"/>
            </w:pPr>
            <w:r w:rsidRPr="008B4E44">
              <w:t>51.3</w:t>
            </w:r>
            <w:r w:rsidRPr="008B4E44">
              <w:tab/>
              <w:t>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Variations, price adjustments, Compensation Events, Bonuses, or Liquidated Damages.</w:t>
            </w:r>
          </w:p>
        </w:tc>
      </w:tr>
      <w:tr w:rsidR="004F22E7" w:rsidRPr="008B4E44" w14:paraId="66F7170D" w14:textId="77777777" w:rsidTr="003357DD">
        <w:tc>
          <w:tcPr>
            <w:tcW w:w="2160" w:type="dxa"/>
            <w:hideMark/>
          </w:tcPr>
          <w:p w14:paraId="0A9A9CD2" w14:textId="77777777" w:rsidR="004F22E7" w:rsidRPr="008B4E44" w:rsidRDefault="004F22E7" w:rsidP="003357DD">
            <w:pPr>
              <w:pStyle w:val="Head42"/>
            </w:pPr>
            <w:bookmarkStart w:id="94" w:name="_Toc343309896"/>
            <w:r w:rsidRPr="008B4E44">
              <w:t>52.</w:t>
            </w:r>
            <w:r w:rsidRPr="008B4E44">
              <w:tab/>
              <w:t>Securities</w:t>
            </w:r>
            <w:bookmarkEnd w:id="94"/>
          </w:p>
        </w:tc>
        <w:tc>
          <w:tcPr>
            <w:tcW w:w="6984" w:type="dxa"/>
            <w:hideMark/>
          </w:tcPr>
          <w:p w14:paraId="687EE3D3" w14:textId="77777777" w:rsidR="004F22E7" w:rsidRPr="008B4E44" w:rsidRDefault="004F22E7" w:rsidP="003357DD">
            <w:pPr>
              <w:tabs>
                <w:tab w:val="left" w:pos="540"/>
              </w:tabs>
              <w:spacing w:after="200"/>
              <w:ind w:left="540" w:right="-72" w:hanging="540"/>
            </w:pPr>
            <w:r w:rsidRPr="008B4E44">
              <w:t>52.1</w:t>
            </w:r>
            <w:r w:rsidRPr="008B4E44">
              <w:tab/>
              <w:t xml:space="preserve">The Performance Security shall be provided to the Employer no later than the date specified in the Letter of Acceptance and shall be issued in an amount </w:t>
            </w:r>
            <w:r w:rsidRPr="008B4E44">
              <w:rPr>
                <w:b/>
              </w:rPr>
              <w:t>specified in the SCC,</w:t>
            </w:r>
            <w:r w:rsidRPr="008B4E44">
              <w:t xml:space="preserve"> by a bank or surety acceptable to the Employer, and denominated in the types and proportions of the currencies in which the Contract Price is payable.  The Performance Security shall be valid until a date 28 days from the date of issue of the Certificate of Completion in the case of a Bank Guarantee, and until one year from the date of issue of the Completion Certificate in the case of a Performance Bond.</w:t>
            </w:r>
          </w:p>
        </w:tc>
      </w:tr>
      <w:tr w:rsidR="004F22E7" w:rsidRPr="008B4E44" w14:paraId="20663342" w14:textId="77777777" w:rsidTr="003357DD">
        <w:tc>
          <w:tcPr>
            <w:tcW w:w="2160" w:type="dxa"/>
            <w:hideMark/>
          </w:tcPr>
          <w:p w14:paraId="303C422A" w14:textId="77777777" w:rsidR="004F22E7" w:rsidRPr="008B4E44" w:rsidRDefault="004F22E7" w:rsidP="003357DD">
            <w:pPr>
              <w:pStyle w:val="Head42"/>
            </w:pPr>
            <w:bookmarkStart w:id="95" w:name="_Toc343309897"/>
            <w:r w:rsidRPr="008B4E44">
              <w:t>53.</w:t>
            </w:r>
            <w:r w:rsidRPr="008B4E44">
              <w:tab/>
              <w:t>Dayworks</w:t>
            </w:r>
            <w:bookmarkEnd w:id="95"/>
          </w:p>
        </w:tc>
        <w:tc>
          <w:tcPr>
            <w:tcW w:w="6984" w:type="dxa"/>
            <w:hideMark/>
          </w:tcPr>
          <w:p w14:paraId="12C30314" w14:textId="77777777" w:rsidR="004F22E7" w:rsidRPr="008B4E44" w:rsidRDefault="004F22E7" w:rsidP="003357DD">
            <w:pPr>
              <w:tabs>
                <w:tab w:val="left" w:pos="540"/>
              </w:tabs>
              <w:spacing w:after="200"/>
              <w:ind w:left="540" w:right="-72" w:hanging="540"/>
            </w:pPr>
            <w:r w:rsidRPr="008B4E44">
              <w:t>53.1</w:t>
            </w:r>
            <w:r w:rsidRPr="008B4E44">
              <w:tab/>
              <w:t xml:space="preserve">If applicable, the Day works rates in the Contractor’s Bid shall be used for small additional amounts of work only when the Project </w:t>
            </w:r>
            <w:r w:rsidRPr="008B4E44">
              <w:lastRenderedPageBreak/>
              <w:t>Manager has given written instructions in advance for additional work to be paid for in that way.</w:t>
            </w:r>
          </w:p>
          <w:p w14:paraId="5E59C41F" w14:textId="77777777" w:rsidR="004F22E7" w:rsidRPr="008B4E44" w:rsidRDefault="004F22E7" w:rsidP="003357DD">
            <w:pPr>
              <w:tabs>
                <w:tab w:val="left" w:pos="540"/>
              </w:tabs>
              <w:spacing w:after="200"/>
              <w:ind w:left="540" w:right="-72" w:hanging="540"/>
            </w:pPr>
            <w:r w:rsidRPr="008B4E44">
              <w:t>53.2</w:t>
            </w:r>
            <w:r w:rsidRPr="008B4E44">
              <w:tab/>
              <w:t>All work to be paid for as Day works shall be recorded by the Contractor on forms approved by the Project Manager.  Each completed form shall be verified and signed by the Project Manager within two days of the work being done.</w:t>
            </w:r>
          </w:p>
          <w:p w14:paraId="34C5B965" w14:textId="77777777" w:rsidR="004F22E7" w:rsidRPr="008B4E44" w:rsidRDefault="004F22E7" w:rsidP="003357DD">
            <w:pPr>
              <w:tabs>
                <w:tab w:val="left" w:pos="540"/>
              </w:tabs>
              <w:spacing w:after="200"/>
              <w:ind w:left="540" w:right="-72" w:hanging="540"/>
            </w:pPr>
            <w:r w:rsidRPr="008B4E44">
              <w:t>53.3</w:t>
            </w:r>
            <w:r w:rsidRPr="008B4E44">
              <w:tab/>
              <w:t>The Contractor shall be paid for Day works subject to obtaining signed Day works forms.</w:t>
            </w:r>
          </w:p>
        </w:tc>
      </w:tr>
      <w:tr w:rsidR="004F22E7" w:rsidRPr="008B4E44" w14:paraId="4DD1A7EB" w14:textId="77777777" w:rsidTr="003357DD">
        <w:tc>
          <w:tcPr>
            <w:tcW w:w="2160" w:type="dxa"/>
            <w:hideMark/>
          </w:tcPr>
          <w:p w14:paraId="0BC91D1B" w14:textId="77777777" w:rsidR="004F22E7" w:rsidRPr="008B4E44" w:rsidRDefault="004F22E7" w:rsidP="003357DD">
            <w:pPr>
              <w:pStyle w:val="Head42"/>
            </w:pPr>
            <w:bookmarkStart w:id="96" w:name="_Toc343309898"/>
            <w:r w:rsidRPr="008B4E44">
              <w:lastRenderedPageBreak/>
              <w:t>54.</w:t>
            </w:r>
            <w:r w:rsidRPr="008B4E44">
              <w:tab/>
              <w:t>Cost of Repairs</w:t>
            </w:r>
            <w:bookmarkEnd w:id="96"/>
          </w:p>
        </w:tc>
        <w:tc>
          <w:tcPr>
            <w:tcW w:w="6984" w:type="dxa"/>
            <w:hideMark/>
          </w:tcPr>
          <w:p w14:paraId="3D6E5C24" w14:textId="77777777" w:rsidR="004F22E7" w:rsidRPr="008B4E44" w:rsidRDefault="004F22E7" w:rsidP="003357DD">
            <w:pPr>
              <w:tabs>
                <w:tab w:val="left" w:pos="540"/>
              </w:tabs>
              <w:spacing w:after="200"/>
              <w:ind w:left="540" w:right="-72" w:hanging="540"/>
            </w:pPr>
            <w:r w:rsidRPr="008B4E44">
              <w:t>54.1</w:t>
            </w:r>
            <w:r w:rsidRPr="008B4E44">
              <w:tab/>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bl>
    <w:p w14:paraId="7F23D036" w14:textId="77777777" w:rsidR="004F22E7" w:rsidRPr="008B4E44" w:rsidRDefault="004F22E7" w:rsidP="004F22E7"/>
    <w:p w14:paraId="1BF7B2C3" w14:textId="77777777" w:rsidR="004F22E7" w:rsidRPr="008B4E44" w:rsidRDefault="004F22E7" w:rsidP="004F22E7">
      <w:pPr>
        <w:pStyle w:val="Head41"/>
      </w:pPr>
      <w:bookmarkStart w:id="97" w:name="_Toc343309899"/>
      <w:r w:rsidRPr="008B4E44">
        <w:t>E.  Finishing the Contract</w:t>
      </w:r>
      <w:bookmarkEnd w:id="97"/>
    </w:p>
    <w:p w14:paraId="0891A228" w14:textId="77777777" w:rsidR="004F22E7" w:rsidRPr="008B4E44" w:rsidRDefault="004F22E7" w:rsidP="004F22E7"/>
    <w:tbl>
      <w:tblPr>
        <w:tblW w:w="0" w:type="auto"/>
        <w:tblLayout w:type="fixed"/>
        <w:tblLook w:val="04A0" w:firstRow="1" w:lastRow="0" w:firstColumn="1" w:lastColumn="0" w:noHBand="0" w:noVBand="1"/>
      </w:tblPr>
      <w:tblGrid>
        <w:gridCol w:w="2160"/>
        <w:gridCol w:w="6984"/>
      </w:tblGrid>
      <w:tr w:rsidR="004F22E7" w:rsidRPr="008B4E44" w14:paraId="7850F337" w14:textId="77777777" w:rsidTr="003357DD">
        <w:tc>
          <w:tcPr>
            <w:tcW w:w="2160" w:type="dxa"/>
            <w:hideMark/>
          </w:tcPr>
          <w:p w14:paraId="56069EAA" w14:textId="77777777" w:rsidR="004F22E7" w:rsidRPr="008B4E44" w:rsidRDefault="004F22E7" w:rsidP="003357DD">
            <w:pPr>
              <w:pStyle w:val="Head42"/>
            </w:pPr>
            <w:bookmarkStart w:id="98" w:name="_Toc343309900"/>
            <w:r w:rsidRPr="008B4E44">
              <w:t>55.</w:t>
            </w:r>
            <w:r w:rsidRPr="008B4E44">
              <w:tab/>
              <w:t>Completion</w:t>
            </w:r>
            <w:bookmarkEnd w:id="98"/>
          </w:p>
        </w:tc>
        <w:tc>
          <w:tcPr>
            <w:tcW w:w="6984" w:type="dxa"/>
            <w:hideMark/>
          </w:tcPr>
          <w:p w14:paraId="5701BA32" w14:textId="77777777" w:rsidR="004F22E7" w:rsidRPr="008B4E44" w:rsidRDefault="004F22E7" w:rsidP="003357DD">
            <w:pPr>
              <w:tabs>
                <w:tab w:val="left" w:pos="540"/>
              </w:tabs>
              <w:spacing w:after="200"/>
              <w:ind w:left="540" w:right="-72" w:hanging="540"/>
            </w:pPr>
            <w:r w:rsidRPr="008B4E44">
              <w:t>55.1</w:t>
            </w:r>
            <w:r w:rsidRPr="008B4E44">
              <w:tab/>
              <w:t>The Contractor shall request the Project Manager to issue a certificate of Completion of the Works, and the Project Manager shall do so upon deciding that the work is completed.</w:t>
            </w:r>
          </w:p>
        </w:tc>
      </w:tr>
      <w:tr w:rsidR="004F22E7" w:rsidRPr="008B4E44" w14:paraId="6712FE6E" w14:textId="77777777" w:rsidTr="003357DD">
        <w:tc>
          <w:tcPr>
            <w:tcW w:w="2160" w:type="dxa"/>
            <w:hideMark/>
          </w:tcPr>
          <w:p w14:paraId="548F8A21" w14:textId="77777777" w:rsidR="004F22E7" w:rsidRPr="008B4E44" w:rsidRDefault="004F22E7" w:rsidP="003357DD">
            <w:pPr>
              <w:pStyle w:val="Head42"/>
            </w:pPr>
            <w:bookmarkStart w:id="99" w:name="_Toc343309901"/>
            <w:r w:rsidRPr="008B4E44">
              <w:t>56.</w:t>
            </w:r>
            <w:r w:rsidRPr="008B4E44">
              <w:tab/>
              <w:t>Taking Over</w:t>
            </w:r>
            <w:bookmarkEnd w:id="99"/>
          </w:p>
        </w:tc>
        <w:tc>
          <w:tcPr>
            <w:tcW w:w="6984" w:type="dxa"/>
            <w:hideMark/>
          </w:tcPr>
          <w:p w14:paraId="21B2E54A" w14:textId="77777777" w:rsidR="004F22E7" w:rsidRPr="008B4E44" w:rsidRDefault="004F22E7" w:rsidP="003357DD">
            <w:pPr>
              <w:tabs>
                <w:tab w:val="left" w:pos="540"/>
              </w:tabs>
              <w:spacing w:after="200"/>
              <w:ind w:left="540" w:right="-72" w:hanging="540"/>
            </w:pPr>
            <w:r w:rsidRPr="008B4E44">
              <w:t>56.1</w:t>
            </w:r>
            <w:r w:rsidRPr="008B4E44">
              <w:tab/>
              <w:t>The Employer shall take over the Site and the Works within seven days of the Project Manager’s issuing a certificate of Completion.</w:t>
            </w:r>
          </w:p>
        </w:tc>
      </w:tr>
      <w:tr w:rsidR="004F22E7" w:rsidRPr="008B4E44" w14:paraId="31F8DCB6" w14:textId="77777777" w:rsidTr="003357DD">
        <w:tc>
          <w:tcPr>
            <w:tcW w:w="2160" w:type="dxa"/>
            <w:hideMark/>
          </w:tcPr>
          <w:p w14:paraId="5EB7A4CA" w14:textId="77777777" w:rsidR="004F22E7" w:rsidRPr="008B4E44" w:rsidRDefault="004F22E7" w:rsidP="003357DD">
            <w:pPr>
              <w:pStyle w:val="Head42"/>
            </w:pPr>
            <w:bookmarkStart w:id="100" w:name="_Toc343309902"/>
            <w:r w:rsidRPr="008B4E44">
              <w:t>57.</w:t>
            </w:r>
            <w:r w:rsidRPr="008B4E44">
              <w:tab/>
              <w:t>Final Account</w:t>
            </w:r>
            <w:bookmarkEnd w:id="100"/>
          </w:p>
        </w:tc>
        <w:tc>
          <w:tcPr>
            <w:tcW w:w="6984" w:type="dxa"/>
            <w:hideMark/>
          </w:tcPr>
          <w:p w14:paraId="4639C9A0" w14:textId="77777777" w:rsidR="004F22E7" w:rsidRPr="008B4E44" w:rsidRDefault="004F22E7" w:rsidP="003357DD">
            <w:pPr>
              <w:tabs>
                <w:tab w:val="left" w:pos="540"/>
              </w:tabs>
              <w:spacing w:after="200"/>
              <w:ind w:left="540" w:right="-72" w:hanging="540"/>
            </w:pPr>
            <w:r w:rsidRPr="008B4E44">
              <w:t>57.1</w:t>
            </w:r>
            <w:r w:rsidRPr="008B4E44">
              <w:tab/>
              <w:t>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4F22E7" w:rsidRPr="008B4E44" w14:paraId="1992E1CD" w14:textId="77777777" w:rsidTr="003357DD">
        <w:tc>
          <w:tcPr>
            <w:tcW w:w="2160" w:type="dxa"/>
            <w:hideMark/>
          </w:tcPr>
          <w:p w14:paraId="333806F0" w14:textId="77777777" w:rsidR="004F22E7" w:rsidRPr="008B4E44" w:rsidRDefault="004F22E7" w:rsidP="003357DD">
            <w:pPr>
              <w:pStyle w:val="Head42"/>
            </w:pPr>
            <w:bookmarkStart w:id="101" w:name="_Toc343309903"/>
            <w:r w:rsidRPr="008B4E44">
              <w:t>58.</w:t>
            </w:r>
            <w:r w:rsidRPr="008B4E44">
              <w:tab/>
              <w:t>Operating and Maintenance Manuals</w:t>
            </w:r>
            <w:bookmarkEnd w:id="101"/>
          </w:p>
        </w:tc>
        <w:tc>
          <w:tcPr>
            <w:tcW w:w="6984" w:type="dxa"/>
            <w:hideMark/>
          </w:tcPr>
          <w:p w14:paraId="076EF058" w14:textId="77777777" w:rsidR="004F22E7" w:rsidRPr="008B4E44" w:rsidRDefault="004F22E7" w:rsidP="003357DD">
            <w:pPr>
              <w:tabs>
                <w:tab w:val="left" w:pos="540"/>
              </w:tabs>
              <w:spacing w:after="200"/>
              <w:ind w:left="540" w:right="-72" w:hanging="540"/>
            </w:pPr>
            <w:r w:rsidRPr="008B4E44">
              <w:t>58.1</w:t>
            </w:r>
            <w:r w:rsidRPr="008B4E44">
              <w:tab/>
              <w:t xml:space="preserve">If “as built” Drawings and/or operating and maintenance manuals are required, the Contractor shall supply them by the dates </w:t>
            </w:r>
            <w:r w:rsidRPr="008B4E44">
              <w:rPr>
                <w:b/>
              </w:rPr>
              <w:t>stated in the SCC.</w:t>
            </w:r>
          </w:p>
          <w:p w14:paraId="46071A90" w14:textId="77777777" w:rsidR="004F22E7" w:rsidRPr="008B4E44" w:rsidRDefault="004F22E7" w:rsidP="003357DD">
            <w:pPr>
              <w:tabs>
                <w:tab w:val="left" w:pos="540"/>
              </w:tabs>
              <w:spacing w:after="200"/>
              <w:ind w:left="540" w:right="-72" w:hanging="540"/>
            </w:pPr>
            <w:r w:rsidRPr="008B4E44">
              <w:t>58.2</w:t>
            </w:r>
            <w:r w:rsidRPr="008B4E44">
              <w:tab/>
              <w:t xml:space="preserve">If the Contractor does not supply the Drawings and/or manuals by the dates </w:t>
            </w:r>
            <w:r w:rsidRPr="008B4E44">
              <w:rPr>
                <w:b/>
              </w:rPr>
              <w:t>stated in the SCC,</w:t>
            </w:r>
            <w:r w:rsidRPr="008B4E44">
              <w:t xml:space="preserve"> or they do not receive the Project Manager’s approval, the Project Manager shall withhold the amount </w:t>
            </w:r>
            <w:r w:rsidRPr="008B4E44">
              <w:rPr>
                <w:b/>
              </w:rPr>
              <w:t xml:space="preserve">stated in the SCC </w:t>
            </w:r>
            <w:r w:rsidRPr="008B4E44">
              <w:t>from payments due to the Contractor.</w:t>
            </w:r>
          </w:p>
        </w:tc>
      </w:tr>
      <w:tr w:rsidR="004F22E7" w:rsidRPr="008B4E44" w14:paraId="33D8456C" w14:textId="77777777" w:rsidTr="003357DD">
        <w:tc>
          <w:tcPr>
            <w:tcW w:w="2160" w:type="dxa"/>
            <w:hideMark/>
          </w:tcPr>
          <w:p w14:paraId="32ED46FF" w14:textId="77777777" w:rsidR="004F22E7" w:rsidRPr="008B4E44" w:rsidRDefault="004F22E7" w:rsidP="003357DD">
            <w:pPr>
              <w:pStyle w:val="Head42"/>
            </w:pPr>
            <w:bookmarkStart w:id="102" w:name="_Toc343309904"/>
            <w:r w:rsidRPr="008B4E44">
              <w:lastRenderedPageBreak/>
              <w:t>59.</w:t>
            </w:r>
            <w:r w:rsidRPr="008B4E44">
              <w:tab/>
              <w:t>Termination</w:t>
            </w:r>
            <w:bookmarkEnd w:id="102"/>
          </w:p>
        </w:tc>
        <w:tc>
          <w:tcPr>
            <w:tcW w:w="6984" w:type="dxa"/>
            <w:hideMark/>
          </w:tcPr>
          <w:p w14:paraId="53C97017" w14:textId="77777777" w:rsidR="004F22E7" w:rsidRPr="008B4E44" w:rsidRDefault="004F22E7" w:rsidP="003357DD">
            <w:pPr>
              <w:tabs>
                <w:tab w:val="left" w:pos="540"/>
              </w:tabs>
              <w:spacing w:after="220"/>
              <w:ind w:left="540" w:right="-72" w:hanging="540"/>
            </w:pPr>
            <w:r w:rsidRPr="008B4E44">
              <w:t>59.1</w:t>
            </w:r>
            <w:r w:rsidRPr="008B4E44">
              <w:tab/>
              <w:t>The Employer or the Contractor may terminate the Contract if the other party causes a fundamental breach of the Contract.</w:t>
            </w:r>
          </w:p>
          <w:p w14:paraId="71DDF8D2" w14:textId="77777777" w:rsidR="004F22E7" w:rsidRPr="008B4E44" w:rsidRDefault="004F22E7" w:rsidP="003357DD">
            <w:pPr>
              <w:tabs>
                <w:tab w:val="left" w:pos="540"/>
              </w:tabs>
              <w:spacing w:after="220"/>
              <w:ind w:left="540" w:right="-72" w:hanging="540"/>
            </w:pPr>
            <w:r w:rsidRPr="008B4E44">
              <w:t>59.2</w:t>
            </w:r>
            <w:r w:rsidRPr="008B4E44">
              <w:tab/>
              <w:t>Fundamental breaches of Contract shall include, but shall not be limited to, the following:</w:t>
            </w:r>
          </w:p>
          <w:p w14:paraId="6B9F81A7" w14:textId="77777777" w:rsidR="004F22E7" w:rsidRPr="008B4E44" w:rsidRDefault="004F22E7" w:rsidP="003357DD">
            <w:pPr>
              <w:tabs>
                <w:tab w:val="left" w:pos="1080"/>
              </w:tabs>
              <w:spacing w:after="220"/>
              <w:ind w:left="1080" w:right="-72" w:hanging="540"/>
            </w:pPr>
            <w:r w:rsidRPr="008B4E44">
              <w:t>(a)</w:t>
            </w:r>
            <w:r w:rsidRPr="008B4E44">
              <w:tab/>
              <w:t>the Contractor stops work for 28 days when no stoppage of work is shown on the current Program and the stoppage has not been authorized by the Project Manager;</w:t>
            </w:r>
          </w:p>
          <w:p w14:paraId="613DDD20" w14:textId="77777777" w:rsidR="004F22E7" w:rsidRPr="008B4E44" w:rsidRDefault="004F22E7" w:rsidP="003357DD">
            <w:pPr>
              <w:tabs>
                <w:tab w:val="left" w:pos="1080"/>
              </w:tabs>
              <w:spacing w:after="220"/>
              <w:ind w:left="1080" w:right="-72" w:hanging="540"/>
            </w:pPr>
            <w:r w:rsidRPr="008B4E44">
              <w:t>(b)</w:t>
            </w:r>
            <w:r w:rsidRPr="008B4E44">
              <w:tab/>
              <w:t>the Project Manager instructs the Contractor to delay the progress of the Works, and the instruction is not withdrawn within 28 days;</w:t>
            </w:r>
          </w:p>
          <w:p w14:paraId="1D58FF66" w14:textId="77777777" w:rsidR="004F22E7" w:rsidRPr="008B4E44" w:rsidRDefault="004F22E7" w:rsidP="003357DD">
            <w:pPr>
              <w:tabs>
                <w:tab w:val="left" w:pos="1080"/>
              </w:tabs>
              <w:spacing w:after="220"/>
              <w:ind w:left="1080" w:right="-72" w:hanging="540"/>
            </w:pPr>
            <w:r w:rsidRPr="008B4E44">
              <w:t>(c)</w:t>
            </w:r>
            <w:r w:rsidRPr="008B4E44">
              <w:tab/>
              <w:t>the Employer or the Contractor is made bankrupt or goes into liquidation other than for a reconstruction or amalgamation;</w:t>
            </w:r>
          </w:p>
          <w:p w14:paraId="7A4ABFAC" w14:textId="77777777" w:rsidR="004F22E7" w:rsidRPr="008B4E44" w:rsidRDefault="004F22E7" w:rsidP="003357DD">
            <w:pPr>
              <w:tabs>
                <w:tab w:val="left" w:pos="1080"/>
              </w:tabs>
              <w:spacing w:after="220"/>
              <w:ind w:left="1080" w:right="-72" w:hanging="540"/>
            </w:pPr>
            <w:r w:rsidRPr="008B4E44">
              <w:t>(d)</w:t>
            </w:r>
            <w:r w:rsidRPr="008B4E44">
              <w:tab/>
              <w:t>a payment certified by the Project Manager is not paid by the Employer to the Contractor within 84 days of the date of the Project Manager’s certificate;</w:t>
            </w:r>
          </w:p>
          <w:p w14:paraId="20A81E99" w14:textId="77777777" w:rsidR="004F22E7" w:rsidRPr="008B4E44" w:rsidRDefault="004F22E7" w:rsidP="003357DD">
            <w:pPr>
              <w:tabs>
                <w:tab w:val="left" w:pos="1080"/>
              </w:tabs>
              <w:spacing w:after="220"/>
              <w:ind w:left="1080" w:right="-72" w:hanging="540"/>
            </w:pPr>
            <w:r w:rsidRPr="008B4E44">
              <w:t>(e)</w:t>
            </w:r>
            <w:r w:rsidRPr="008B4E44">
              <w:tab/>
              <w:t>the Project Manager gives Notice that failure to correct a particular Defect is a fundamental breach of Contract and the Contractor fails to correct it within a reasonable period of time determined by the Project Manager;</w:t>
            </w:r>
          </w:p>
          <w:p w14:paraId="6CAAA9D2" w14:textId="77777777" w:rsidR="004F22E7" w:rsidRPr="008B4E44" w:rsidRDefault="004F22E7" w:rsidP="003357DD">
            <w:pPr>
              <w:tabs>
                <w:tab w:val="left" w:pos="1080"/>
              </w:tabs>
              <w:spacing w:after="220"/>
              <w:ind w:left="1080" w:right="-72" w:hanging="540"/>
            </w:pPr>
            <w:r w:rsidRPr="008B4E44">
              <w:t>(f)</w:t>
            </w:r>
            <w:r w:rsidRPr="008B4E44">
              <w:tab/>
              <w:t>the Contractor does not maintain a Security, which is required; and</w:t>
            </w:r>
          </w:p>
          <w:p w14:paraId="6A41E01D" w14:textId="77777777" w:rsidR="004F22E7" w:rsidRPr="008B4E44" w:rsidRDefault="004F22E7" w:rsidP="003357DD">
            <w:pPr>
              <w:tabs>
                <w:tab w:val="left" w:pos="1080"/>
              </w:tabs>
              <w:spacing w:after="220"/>
              <w:ind w:left="1080" w:right="-72" w:hanging="540"/>
              <w:rPr>
                <w:b/>
              </w:rPr>
            </w:pPr>
            <w:r w:rsidRPr="008B4E44">
              <w:t>(g)</w:t>
            </w:r>
            <w:r w:rsidRPr="008B4E44">
              <w:tab/>
              <w:t xml:space="preserve">the Contractor has delayed the completion of the Works by the number of days for which the maximum amount of liquidated damages can be paid, as </w:t>
            </w:r>
            <w:r w:rsidRPr="008B4E44">
              <w:rPr>
                <w:b/>
              </w:rPr>
              <w:t>defined in the SCC.</w:t>
            </w:r>
          </w:p>
          <w:p w14:paraId="7C3F9811" w14:textId="77777777" w:rsidR="004F22E7" w:rsidRPr="008B4E44" w:rsidRDefault="004F22E7" w:rsidP="003357DD">
            <w:pPr>
              <w:tabs>
                <w:tab w:val="left" w:pos="1080"/>
              </w:tabs>
              <w:spacing w:after="220"/>
              <w:ind w:left="1080" w:right="-72" w:hanging="540"/>
            </w:pPr>
            <w:r w:rsidRPr="008B4E44">
              <w:t>(h)</w:t>
            </w:r>
            <w:r w:rsidRPr="008B4E44">
              <w:tab/>
              <w:t>if the Contractor, in the judgment of the Employer has engaged in corrupt or fraudulent practices in competing for or in executing the Contract.</w:t>
            </w:r>
          </w:p>
          <w:p w14:paraId="2EB9B4B8" w14:textId="77777777" w:rsidR="004F22E7" w:rsidRPr="008B4E44" w:rsidRDefault="004F22E7" w:rsidP="003357DD">
            <w:pPr>
              <w:spacing w:after="220"/>
              <w:ind w:left="1080" w:right="-72"/>
            </w:pPr>
            <w:r w:rsidRPr="008B4E44">
              <w:t>For the purpose of this paragraph:</w:t>
            </w:r>
          </w:p>
          <w:p w14:paraId="2556CA17" w14:textId="77777777" w:rsidR="004F22E7" w:rsidRPr="008B4E44" w:rsidRDefault="004F22E7" w:rsidP="003357DD">
            <w:pPr>
              <w:tabs>
                <w:tab w:val="left" w:pos="1620"/>
              </w:tabs>
              <w:spacing w:after="220"/>
              <w:ind w:left="1620" w:right="-72" w:hanging="540"/>
            </w:pPr>
            <w:r w:rsidRPr="008B4E44">
              <w:t>(i)</w:t>
            </w:r>
            <w:r w:rsidRPr="008B4E44">
              <w:tab/>
              <w:t>“Corrupt practice” means the offering, giving, receiving or soliciting of anything of value to influence the action of a public official in the procurement process or in contract execution.</w:t>
            </w:r>
          </w:p>
          <w:p w14:paraId="0D93A6A1" w14:textId="77777777" w:rsidR="004F22E7" w:rsidRPr="008B4E44" w:rsidRDefault="004F22E7" w:rsidP="003357DD">
            <w:pPr>
              <w:tabs>
                <w:tab w:val="left" w:pos="1080"/>
                <w:tab w:val="left" w:pos="1620"/>
              </w:tabs>
              <w:spacing w:after="220"/>
              <w:ind w:left="1620" w:right="-72" w:hanging="540"/>
            </w:pPr>
            <w:r w:rsidRPr="008B4E44">
              <w:t>(ii)</w:t>
            </w:r>
            <w:r w:rsidRPr="008B4E44">
              <w:tab/>
              <w:t xml:space="preserve">“fraudulent practice” means a misrepresentation of facts in order to influence a procurement process or the execution of a contract to the detriment of the Employer, and includes collusive practice among Bidders (prior to or after bid submission) designed to </w:t>
            </w:r>
            <w:r w:rsidRPr="008B4E44">
              <w:lastRenderedPageBreak/>
              <w:t>establish bid prices at artificial non-competitive levels and to deprive the Employer of the benefits of free and open competition.</w:t>
            </w:r>
          </w:p>
          <w:p w14:paraId="746C32E5" w14:textId="77777777" w:rsidR="004F22E7" w:rsidRPr="008B4E44" w:rsidRDefault="004F22E7" w:rsidP="003357DD">
            <w:pPr>
              <w:pStyle w:val="Heading4"/>
              <w:tabs>
                <w:tab w:val="left" w:pos="1620"/>
              </w:tabs>
              <w:spacing w:after="220"/>
              <w:ind w:left="1620" w:hanging="540"/>
            </w:pPr>
            <w:r w:rsidRPr="008B4E44">
              <w:t>(iii)</w:t>
            </w:r>
            <w:r w:rsidRPr="008B4E44">
              <w:tab/>
              <w:t>“Collusive practice” means a scheme or arrangement between two or more Bidders, with or without the knowledge of the Employer, designed to establish bid prices at artificial, noncompetitive levels; and</w:t>
            </w:r>
          </w:p>
          <w:p w14:paraId="75E9752C" w14:textId="77777777" w:rsidR="004F22E7" w:rsidRPr="008B4E44" w:rsidRDefault="004F22E7" w:rsidP="003357DD">
            <w:pPr>
              <w:tabs>
                <w:tab w:val="left" w:pos="1080"/>
                <w:tab w:val="left" w:pos="1620"/>
              </w:tabs>
              <w:spacing w:after="220"/>
              <w:ind w:left="1620" w:right="-72" w:hanging="540"/>
            </w:pPr>
            <w:r w:rsidRPr="008B4E44">
              <w:t>(iv)</w:t>
            </w:r>
            <w:r w:rsidRPr="008B4E44">
              <w:tab/>
              <w:t>“coercive practice” means harming or threatening to harm, directly or indirectly, persons or their property to influence their participation in the procurement process or affect the execution of a contract;</w:t>
            </w:r>
          </w:p>
          <w:p w14:paraId="18410E1A" w14:textId="77777777" w:rsidR="004F22E7" w:rsidRPr="008B4E44" w:rsidRDefault="004F22E7" w:rsidP="003357DD">
            <w:pPr>
              <w:tabs>
                <w:tab w:val="left" w:pos="540"/>
              </w:tabs>
              <w:spacing w:after="220"/>
              <w:ind w:left="540" w:right="-72" w:hanging="540"/>
            </w:pPr>
            <w:r w:rsidRPr="008B4E44">
              <w:t>59.3</w:t>
            </w:r>
            <w:r w:rsidRPr="008B4E44">
              <w:tab/>
              <w:t>When either party to the Contract gives notice of a breach of Contract to the Project Manager for a cause other than those listed under GCC Sub-Clause 59.2 above, the Project Manager shall decide whether the breach is fundamental or not.</w:t>
            </w:r>
          </w:p>
          <w:p w14:paraId="12C6AB54" w14:textId="77777777" w:rsidR="004F22E7" w:rsidRPr="008B4E44" w:rsidRDefault="004F22E7" w:rsidP="003357DD">
            <w:pPr>
              <w:tabs>
                <w:tab w:val="left" w:pos="540"/>
              </w:tabs>
              <w:spacing w:after="220"/>
              <w:ind w:left="540" w:right="-72" w:hanging="540"/>
            </w:pPr>
            <w:r w:rsidRPr="008B4E44">
              <w:t>59.4</w:t>
            </w:r>
            <w:r w:rsidRPr="008B4E44">
              <w:tab/>
              <w:t>Notwithstanding the above, the Employer may terminate the Contract for convenience.</w:t>
            </w:r>
          </w:p>
          <w:p w14:paraId="6AA76B9D" w14:textId="77777777" w:rsidR="004F22E7" w:rsidRPr="008B4E44" w:rsidRDefault="004F22E7" w:rsidP="003357DD">
            <w:pPr>
              <w:tabs>
                <w:tab w:val="left" w:pos="540"/>
              </w:tabs>
              <w:spacing w:after="220"/>
              <w:ind w:left="540" w:right="-72" w:hanging="540"/>
            </w:pPr>
            <w:r w:rsidRPr="008B4E44">
              <w:t>59.5</w:t>
            </w:r>
            <w:r w:rsidRPr="008B4E44">
              <w:tab/>
              <w:t>If the Contract is terminated, the Contractor shall stop work immediately, make the Site safe and secure, and leave the Site as soon as reasonably possible.</w:t>
            </w:r>
          </w:p>
        </w:tc>
      </w:tr>
      <w:tr w:rsidR="004F22E7" w:rsidRPr="008B4E44" w14:paraId="4C11D5E1" w14:textId="77777777" w:rsidTr="003357DD">
        <w:tc>
          <w:tcPr>
            <w:tcW w:w="2160" w:type="dxa"/>
            <w:hideMark/>
          </w:tcPr>
          <w:p w14:paraId="0AEBFC7B" w14:textId="77777777" w:rsidR="004F22E7" w:rsidRPr="008B4E44" w:rsidRDefault="004F22E7" w:rsidP="003357DD">
            <w:pPr>
              <w:pStyle w:val="Head42"/>
            </w:pPr>
            <w:bookmarkStart w:id="103" w:name="_Toc343309905"/>
            <w:r w:rsidRPr="008B4E44">
              <w:lastRenderedPageBreak/>
              <w:t>60.</w:t>
            </w:r>
            <w:r w:rsidRPr="008B4E44">
              <w:tab/>
              <w:t>Payment upon Termination</w:t>
            </w:r>
            <w:bookmarkEnd w:id="103"/>
          </w:p>
        </w:tc>
        <w:tc>
          <w:tcPr>
            <w:tcW w:w="6984" w:type="dxa"/>
            <w:hideMark/>
          </w:tcPr>
          <w:p w14:paraId="1A41AFA9" w14:textId="77777777" w:rsidR="004F22E7" w:rsidRPr="008B4E44" w:rsidRDefault="004F22E7" w:rsidP="003357DD">
            <w:pPr>
              <w:tabs>
                <w:tab w:val="left" w:pos="540"/>
              </w:tabs>
              <w:spacing w:after="200"/>
              <w:ind w:left="540" w:right="-72" w:hanging="540"/>
            </w:pPr>
            <w:r w:rsidRPr="008B4E44">
              <w:t>60.1</w:t>
            </w:r>
            <w:r w:rsidRPr="008B4E44">
              <w:tab/>
              <w:t xml:space="preserve">If the Contract is terminated because of a fundamental breach of Contract by the Contractor, the Project Manager shall issue a certificate for the value of the work done and Materials ordered less advance payments received up to the date of the issue of the certificate and less the percentage to apply to the value of the work not completed, as </w:t>
            </w:r>
            <w:r w:rsidRPr="008B4E44">
              <w:rPr>
                <w:b/>
              </w:rPr>
              <w:t>indicated in the SCC.</w:t>
            </w:r>
            <w:r w:rsidRPr="008B4E44">
              <w:t xml:space="preserve"> Additional Liquidated Damages shall not apply.  If the total amount due to the Employer exceeds any payment due to the Contractor, the difference shall be a debt payable to the Employer.</w:t>
            </w:r>
          </w:p>
          <w:p w14:paraId="64FCA9FA" w14:textId="77777777" w:rsidR="004F22E7" w:rsidRPr="008B4E44" w:rsidRDefault="004F22E7" w:rsidP="003357DD">
            <w:pPr>
              <w:tabs>
                <w:tab w:val="left" w:pos="540"/>
              </w:tabs>
              <w:spacing w:after="200"/>
              <w:ind w:left="540" w:right="-72" w:hanging="540"/>
            </w:pPr>
            <w:r w:rsidRPr="008B4E44">
              <w:t>60.2</w:t>
            </w:r>
            <w:r w:rsidRPr="008B4E44">
              <w:tab/>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4F22E7" w:rsidRPr="008B4E44" w14:paraId="58EB8717" w14:textId="77777777" w:rsidTr="003357DD">
        <w:tc>
          <w:tcPr>
            <w:tcW w:w="2160" w:type="dxa"/>
            <w:hideMark/>
          </w:tcPr>
          <w:p w14:paraId="6346EE74" w14:textId="77777777" w:rsidR="004F22E7" w:rsidRPr="008B4E44" w:rsidRDefault="004F22E7" w:rsidP="003357DD">
            <w:pPr>
              <w:pStyle w:val="Head42"/>
            </w:pPr>
            <w:bookmarkStart w:id="104" w:name="_Toc343309906"/>
            <w:r w:rsidRPr="008B4E44">
              <w:lastRenderedPageBreak/>
              <w:t>61.</w:t>
            </w:r>
            <w:r w:rsidRPr="008B4E44">
              <w:tab/>
              <w:t>Property</w:t>
            </w:r>
            <w:bookmarkEnd w:id="104"/>
          </w:p>
        </w:tc>
        <w:tc>
          <w:tcPr>
            <w:tcW w:w="6984" w:type="dxa"/>
            <w:hideMark/>
          </w:tcPr>
          <w:p w14:paraId="3336D08D" w14:textId="77777777" w:rsidR="004F22E7" w:rsidRPr="008B4E44" w:rsidRDefault="004F22E7" w:rsidP="003357DD">
            <w:pPr>
              <w:tabs>
                <w:tab w:val="left" w:pos="540"/>
              </w:tabs>
              <w:spacing w:after="200"/>
              <w:ind w:left="540" w:right="-72" w:hanging="540"/>
            </w:pPr>
            <w:r w:rsidRPr="008B4E44">
              <w:t>61.1</w:t>
            </w:r>
            <w:r w:rsidRPr="008B4E44">
              <w:tab/>
              <w:t>All Materials on the Site, Plant, Equipment, Temporary Works, and Works shall be deemed to be the property of the Employer if the Contract is terminated because of the Contractor’s default.</w:t>
            </w:r>
          </w:p>
        </w:tc>
      </w:tr>
      <w:tr w:rsidR="004F22E7" w:rsidRPr="008B4E44" w14:paraId="46CED82A" w14:textId="77777777" w:rsidTr="003357DD">
        <w:tc>
          <w:tcPr>
            <w:tcW w:w="2160" w:type="dxa"/>
            <w:hideMark/>
          </w:tcPr>
          <w:p w14:paraId="5EAA5D56" w14:textId="77777777" w:rsidR="004F22E7" w:rsidRPr="008B4E44" w:rsidRDefault="004F22E7" w:rsidP="003357DD">
            <w:pPr>
              <w:pStyle w:val="Head42"/>
            </w:pPr>
            <w:bookmarkStart w:id="105" w:name="_Toc343309907"/>
            <w:r w:rsidRPr="008B4E44">
              <w:t>62.</w:t>
            </w:r>
            <w:r w:rsidRPr="008B4E44">
              <w:tab/>
              <w:t>Release from Performance</w:t>
            </w:r>
            <w:bookmarkEnd w:id="105"/>
          </w:p>
        </w:tc>
        <w:tc>
          <w:tcPr>
            <w:tcW w:w="6984" w:type="dxa"/>
            <w:hideMark/>
          </w:tcPr>
          <w:p w14:paraId="48CBA03B" w14:textId="77777777" w:rsidR="004F22E7" w:rsidRPr="008B4E44" w:rsidRDefault="004F22E7" w:rsidP="003357DD">
            <w:pPr>
              <w:tabs>
                <w:tab w:val="left" w:pos="540"/>
              </w:tabs>
              <w:spacing w:after="200"/>
              <w:ind w:left="540" w:right="-72" w:hanging="540"/>
            </w:pPr>
            <w:r w:rsidRPr="008B4E44">
              <w:t>62.1</w:t>
            </w:r>
            <w:r w:rsidRPr="008B4E44">
              <w:tab/>
              <w:t>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4F22E7" w:rsidRPr="008B4E44" w14:paraId="54D72633" w14:textId="77777777" w:rsidTr="003357DD">
        <w:tc>
          <w:tcPr>
            <w:tcW w:w="2160" w:type="dxa"/>
            <w:hideMark/>
          </w:tcPr>
          <w:p w14:paraId="0847B035" w14:textId="77777777" w:rsidR="004F22E7" w:rsidRPr="008B4E44" w:rsidRDefault="004F22E7" w:rsidP="003357DD">
            <w:pPr>
              <w:pStyle w:val="Head42"/>
            </w:pPr>
            <w:bookmarkStart w:id="106" w:name="_Toc343309908"/>
            <w:r w:rsidRPr="008B4E44">
              <w:t>63.</w:t>
            </w:r>
            <w:r w:rsidRPr="008B4E44">
              <w:tab/>
              <w:t>Suspension of World Bank Loan or Credit</w:t>
            </w:r>
            <w:bookmarkEnd w:id="106"/>
          </w:p>
        </w:tc>
        <w:tc>
          <w:tcPr>
            <w:tcW w:w="6984" w:type="dxa"/>
            <w:hideMark/>
          </w:tcPr>
          <w:p w14:paraId="413F98C7" w14:textId="77777777" w:rsidR="004F22E7" w:rsidRPr="008B4E44" w:rsidRDefault="004F22E7" w:rsidP="003357DD">
            <w:pPr>
              <w:tabs>
                <w:tab w:val="left" w:pos="540"/>
              </w:tabs>
              <w:spacing w:after="200"/>
              <w:ind w:left="540" w:right="-72" w:hanging="540"/>
            </w:pPr>
            <w:r w:rsidRPr="008B4E44">
              <w:t>63.1</w:t>
            </w:r>
            <w:r w:rsidRPr="008B4E44">
              <w:tab/>
              <w:t>In the event that the World Bank suspends the Loan or Credit to the Employer, from which part of the payments to the Contractor are being made:</w:t>
            </w:r>
          </w:p>
          <w:p w14:paraId="3FD4D49F" w14:textId="77777777" w:rsidR="004F22E7" w:rsidRPr="008B4E44" w:rsidRDefault="004F22E7" w:rsidP="003357DD">
            <w:pPr>
              <w:tabs>
                <w:tab w:val="left" w:pos="1080"/>
              </w:tabs>
              <w:spacing w:after="200"/>
              <w:ind w:left="1080" w:right="-72" w:hanging="540"/>
            </w:pPr>
            <w:r w:rsidRPr="008B4E44">
              <w:t>(a)</w:t>
            </w:r>
            <w:r w:rsidRPr="008B4E44">
              <w:tab/>
              <w:t>The Employer is obligated to notify the Contractor of such suspension within 7 days of having received the World Bank’s suspension notice.</w:t>
            </w:r>
          </w:p>
          <w:p w14:paraId="62EDB8CB" w14:textId="77777777" w:rsidR="004F22E7" w:rsidRPr="008B4E44" w:rsidRDefault="004F22E7" w:rsidP="003357DD">
            <w:pPr>
              <w:tabs>
                <w:tab w:val="left" w:pos="1080"/>
              </w:tabs>
              <w:spacing w:after="200"/>
              <w:ind w:left="1080" w:right="-72" w:hanging="540"/>
            </w:pPr>
            <w:r w:rsidRPr="008B4E44">
              <w:t>(b)</w:t>
            </w:r>
            <w:r w:rsidRPr="008B4E44">
              <w:tab/>
              <w:t>If the Contractor has not received sums due it within the 28 days for payment provided for in Sub-Clause 43.1, the Contractor may immediately issue a 14-day termination notice.</w:t>
            </w:r>
          </w:p>
        </w:tc>
      </w:tr>
    </w:tbl>
    <w:p w14:paraId="5CE1664A" w14:textId="77777777" w:rsidR="004F22E7" w:rsidRPr="008B4E44" w:rsidRDefault="004F22E7" w:rsidP="004F22E7"/>
    <w:p w14:paraId="4E1E1713" w14:textId="77777777" w:rsidR="004F22E7" w:rsidRPr="008B4E44" w:rsidRDefault="004F22E7" w:rsidP="004F22E7"/>
    <w:p w14:paraId="736806D8" w14:textId="77777777" w:rsidR="004F22E7" w:rsidRPr="008B4E44" w:rsidRDefault="004F22E7" w:rsidP="004F22E7"/>
    <w:p w14:paraId="78DB8F97" w14:textId="77777777" w:rsidR="004F22E7" w:rsidRPr="008B4E44" w:rsidRDefault="004F22E7" w:rsidP="004F22E7"/>
    <w:p w14:paraId="1A208F44" w14:textId="77777777" w:rsidR="004F22E7" w:rsidRPr="008B4E44" w:rsidRDefault="004F22E7" w:rsidP="004F22E7"/>
    <w:p w14:paraId="6E24DD78" w14:textId="77777777" w:rsidR="004F22E7" w:rsidRPr="008B4E44" w:rsidRDefault="004F22E7" w:rsidP="004F22E7">
      <w:pPr>
        <w:suppressAutoHyphens w:val="0"/>
        <w:overflowPunct/>
        <w:autoSpaceDE/>
        <w:autoSpaceDN/>
        <w:adjustRightInd/>
        <w:jc w:val="left"/>
        <w:rPr>
          <w:b/>
          <w:sz w:val="36"/>
        </w:rPr>
        <w:sectPr w:rsidR="004F22E7" w:rsidRPr="008B4E44">
          <w:endnotePr>
            <w:numFmt w:val="decimal"/>
          </w:endnotePr>
          <w:pgSz w:w="12240" w:h="15840"/>
          <w:pgMar w:top="1440" w:right="1440" w:bottom="1440" w:left="1800" w:header="720" w:footer="720" w:gutter="0"/>
          <w:cols w:space="720"/>
        </w:sectPr>
      </w:pPr>
    </w:p>
    <w:p w14:paraId="17514686" w14:textId="77777777" w:rsidR="004F22E7" w:rsidRPr="008B4E44" w:rsidRDefault="004F22E7" w:rsidP="004F22E7">
      <w:pPr>
        <w:pStyle w:val="Heading1"/>
      </w:pPr>
      <w:bookmarkStart w:id="107" w:name="_Toc113975764"/>
      <w:r w:rsidRPr="008B4E44">
        <w:lastRenderedPageBreak/>
        <w:t>Section VI.  Special Conditions of Contract</w:t>
      </w:r>
      <w:bookmarkEnd w:id="107"/>
    </w:p>
    <w:p w14:paraId="240B34F5" w14:textId="77777777" w:rsidR="004F22E7" w:rsidRPr="008B4E44" w:rsidRDefault="004F22E7" w:rsidP="004F22E7"/>
    <w:p w14:paraId="5CFB7045" w14:textId="77777777" w:rsidR="004F22E7" w:rsidRPr="008B4E44" w:rsidRDefault="004F22E7" w:rsidP="004F22E7"/>
    <w:p w14:paraId="350EFC08" w14:textId="77777777" w:rsidR="004F22E7" w:rsidRPr="008B4E44" w:rsidRDefault="004F22E7" w:rsidP="004F22E7">
      <w:r w:rsidRPr="008B4E44">
        <w:rPr>
          <w:i/>
        </w:rPr>
        <w:t>Except where otherwise indicated, all SCC should be filled in by the Procuring Entity/GOL prior to issuance of the Bidding Documents.  Schedules and reports to be provided by the Procuring Entity/GOL should be annexed.</w:t>
      </w:r>
    </w:p>
    <w:p w14:paraId="1AE78724" w14:textId="77777777" w:rsidR="004F22E7" w:rsidRPr="008B4E44" w:rsidRDefault="004F22E7" w:rsidP="004F22E7"/>
    <w:p w14:paraId="3F382773" w14:textId="77777777" w:rsidR="004F22E7" w:rsidRPr="008B4E44" w:rsidRDefault="004F22E7" w:rsidP="004F22E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04"/>
        <w:gridCol w:w="7614"/>
      </w:tblGrid>
      <w:tr w:rsidR="004F22E7" w:rsidRPr="008B4E44" w14:paraId="1E67CFAF" w14:textId="77777777" w:rsidTr="003357DD">
        <w:trPr>
          <w:cantSplit/>
        </w:trPr>
        <w:tc>
          <w:tcPr>
            <w:tcW w:w="9218" w:type="dxa"/>
            <w:gridSpan w:val="2"/>
            <w:tcBorders>
              <w:top w:val="single" w:sz="6" w:space="0" w:color="auto"/>
              <w:left w:val="single" w:sz="6" w:space="0" w:color="auto"/>
              <w:bottom w:val="single" w:sz="6" w:space="0" w:color="auto"/>
              <w:right w:val="single" w:sz="6" w:space="0" w:color="auto"/>
            </w:tcBorders>
            <w:hideMark/>
          </w:tcPr>
          <w:p w14:paraId="684E4988" w14:textId="77777777" w:rsidR="004F22E7" w:rsidRPr="008B4E44" w:rsidRDefault="004F22E7" w:rsidP="003357DD">
            <w:pPr>
              <w:tabs>
                <w:tab w:val="left" w:pos="556"/>
              </w:tabs>
              <w:spacing w:before="120" w:after="200"/>
              <w:ind w:left="562" w:right="-72" w:hanging="562"/>
              <w:jc w:val="center"/>
              <w:rPr>
                <w:b/>
                <w:sz w:val="28"/>
              </w:rPr>
            </w:pPr>
            <w:r w:rsidRPr="008B4E44">
              <w:rPr>
                <w:b/>
                <w:sz w:val="28"/>
              </w:rPr>
              <w:t>A. General</w:t>
            </w:r>
          </w:p>
        </w:tc>
      </w:tr>
      <w:tr w:rsidR="004F22E7" w:rsidRPr="008B4E44" w14:paraId="0BBABE9B" w14:textId="77777777" w:rsidTr="003357DD">
        <w:tc>
          <w:tcPr>
            <w:tcW w:w="1604" w:type="dxa"/>
            <w:tcBorders>
              <w:top w:val="single" w:sz="6" w:space="0" w:color="auto"/>
              <w:left w:val="single" w:sz="6" w:space="0" w:color="auto"/>
              <w:bottom w:val="single" w:sz="6" w:space="0" w:color="auto"/>
              <w:right w:val="single" w:sz="6" w:space="0" w:color="auto"/>
            </w:tcBorders>
            <w:hideMark/>
          </w:tcPr>
          <w:p w14:paraId="0F9727EC" w14:textId="77777777" w:rsidR="004F22E7" w:rsidRPr="008B4E44" w:rsidRDefault="004F22E7" w:rsidP="003357DD">
            <w:pPr>
              <w:jc w:val="left"/>
              <w:rPr>
                <w:b/>
              </w:rPr>
            </w:pPr>
            <w:r w:rsidRPr="008B4E44">
              <w:rPr>
                <w:b/>
              </w:rPr>
              <w:t>GCC 1.1 (m)</w:t>
            </w:r>
          </w:p>
        </w:tc>
        <w:tc>
          <w:tcPr>
            <w:tcW w:w="7614" w:type="dxa"/>
            <w:tcBorders>
              <w:top w:val="single" w:sz="6" w:space="0" w:color="auto"/>
              <w:left w:val="single" w:sz="6" w:space="0" w:color="auto"/>
              <w:bottom w:val="single" w:sz="6" w:space="0" w:color="auto"/>
              <w:right w:val="single" w:sz="6" w:space="0" w:color="auto"/>
            </w:tcBorders>
            <w:hideMark/>
          </w:tcPr>
          <w:p w14:paraId="34E336D1" w14:textId="77777777" w:rsidR="004F22E7" w:rsidRPr="008B4E44" w:rsidRDefault="004F22E7" w:rsidP="003357DD">
            <w:pPr>
              <w:tabs>
                <w:tab w:val="left" w:pos="556"/>
              </w:tabs>
              <w:spacing w:after="200"/>
              <w:ind w:left="556" w:right="2" w:hanging="556"/>
              <w:rPr>
                <w:i/>
              </w:rPr>
            </w:pPr>
            <w:r w:rsidRPr="008B4E44">
              <w:t xml:space="preserve">The Defects Liability Period is: </w:t>
            </w:r>
            <w:r>
              <w:rPr>
                <w:b/>
              </w:rPr>
              <w:t xml:space="preserve">Ninety (90) Days </w:t>
            </w:r>
            <w:r w:rsidRPr="008B4E44">
              <w:rPr>
                <w:b/>
              </w:rPr>
              <w:t>after the completion of the contract</w:t>
            </w:r>
            <w:r>
              <w:rPr>
                <w:b/>
              </w:rPr>
              <w:t xml:space="preserve"> and turnover of the work</w:t>
            </w:r>
          </w:p>
        </w:tc>
      </w:tr>
      <w:tr w:rsidR="004F22E7" w:rsidRPr="008B4E44" w14:paraId="74C02572" w14:textId="77777777" w:rsidTr="003357DD">
        <w:tc>
          <w:tcPr>
            <w:tcW w:w="1604" w:type="dxa"/>
            <w:tcBorders>
              <w:top w:val="single" w:sz="6" w:space="0" w:color="auto"/>
              <w:left w:val="single" w:sz="6" w:space="0" w:color="auto"/>
              <w:bottom w:val="single" w:sz="6" w:space="0" w:color="auto"/>
              <w:right w:val="single" w:sz="6" w:space="0" w:color="auto"/>
            </w:tcBorders>
            <w:hideMark/>
          </w:tcPr>
          <w:p w14:paraId="162EE926" w14:textId="77777777" w:rsidR="004F22E7" w:rsidRPr="008B4E44" w:rsidRDefault="004F22E7" w:rsidP="003357DD">
            <w:pPr>
              <w:jc w:val="left"/>
              <w:rPr>
                <w:b/>
              </w:rPr>
            </w:pPr>
            <w:r w:rsidRPr="008B4E44">
              <w:rPr>
                <w:b/>
              </w:rPr>
              <w:t>GCC 1.1 (o)</w:t>
            </w:r>
          </w:p>
        </w:tc>
        <w:tc>
          <w:tcPr>
            <w:tcW w:w="7614" w:type="dxa"/>
            <w:tcBorders>
              <w:top w:val="single" w:sz="6" w:space="0" w:color="auto"/>
              <w:left w:val="single" w:sz="6" w:space="0" w:color="auto"/>
              <w:bottom w:val="single" w:sz="6" w:space="0" w:color="auto"/>
              <w:right w:val="single" w:sz="6" w:space="0" w:color="auto"/>
            </w:tcBorders>
            <w:hideMark/>
          </w:tcPr>
          <w:p w14:paraId="20B30A0F" w14:textId="77777777" w:rsidR="004F22E7" w:rsidRPr="008B4E44" w:rsidRDefault="004F22E7" w:rsidP="003357DD">
            <w:pPr>
              <w:tabs>
                <w:tab w:val="left" w:pos="556"/>
              </w:tabs>
              <w:spacing w:after="200"/>
              <w:ind w:left="556" w:right="2" w:hanging="556"/>
            </w:pPr>
            <w:r w:rsidRPr="008B4E44">
              <w:t>The Employer is:</w:t>
            </w:r>
          </w:p>
          <w:p w14:paraId="0F959E38" w14:textId="501923F7" w:rsidR="004F22E7" w:rsidRPr="008B4E44" w:rsidRDefault="004F22E7" w:rsidP="003357DD">
            <w:pPr>
              <w:tabs>
                <w:tab w:val="left" w:pos="556"/>
              </w:tabs>
              <w:spacing w:after="200"/>
              <w:ind w:left="556" w:right="2" w:hanging="556"/>
              <w:rPr>
                <w:b/>
              </w:rPr>
            </w:pPr>
            <w:r w:rsidRPr="008B4E44">
              <w:t xml:space="preserve">Name: </w:t>
            </w:r>
            <w:r w:rsidR="00940F81">
              <w:rPr>
                <w:b/>
              </w:rPr>
              <w:t>Liberia Airport Authority</w:t>
            </w:r>
          </w:p>
          <w:p w14:paraId="79E389BB" w14:textId="7E4F4EBD" w:rsidR="004F22E7" w:rsidRPr="008B4E44" w:rsidRDefault="004F22E7" w:rsidP="003357DD">
            <w:pPr>
              <w:tabs>
                <w:tab w:val="left" w:pos="556"/>
              </w:tabs>
              <w:spacing w:after="200"/>
              <w:ind w:left="556" w:right="2" w:hanging="556"/>
              <w:rPr>
                <w:b/>
              </w:rPr>
            </w:pPr>
            <w:r w:rsidRPr="008B4E44">
              <w:t xml:space="preserve">Address: </w:t>
            </w:r>
            <w:r w:rsidR="00940F81">
              <w:rPr>
                <w:b/>
              </w:rPr>
              <w:t>Roberts International Airport</w:t>
            </w:r>
          </w:p>
          <w:p w14:paraId="2927BE66" w14:textId="4D33936E" w:rsidR="004F22E7" w:rsidRPr="003B4BF9" w:rsidRDefault="00940F81" w:rsidP="003357DD">
            <w:pPr>
              <w:tabs>
                <w:tab w:val="left" w:pos="556"/>
              </w:tabs>
              <w:spacing w:after="200"/>
              <w:ind w:left="556" w:right="2" w:hanging="556"/>
              <w:rPr>
                <w:b/>
              </w:rPr>
            </w:pPr>
            <w:r>
              <w:rPr>
                <w:b/>
              </w:rPr>
              <w:t>Margibi</w:t>
            </w:r>
            <w:r w:rsidR="004F22E7">
              <w:rPr>
                <w:b/>
              </w:rPr>
              <w:t xml:space="preserve">, </w:t>
            </w:r>
            <w:r w:rsidR="004F22E7" w:rsidRPr="008B4E44">
              <w:rPr>
                <w:b/>
              </w:rPr>
              <w:t>Liberia</w:t>
            </w:r>
          </w:p>
        </w:tc>
      </w:tr>
      <w:tr w:rsidR="004F22E7" w:rsidRPr="008B4E44" w14:paraId="16E986C0" w14:textId="77777777" w:rsidTr="003357DD">
        <w:tc>
          <w:tcPr>
            <w:tcW w:w="1604" w:type="dxa"/>
            <w:tcBorders>
              <w:top w:val="single" w:sz="6" w:space="0" w:color="auto"/>
              <w:left w:val="single" w:sz="6" w:space="0" w:color="auto"/>
              <w:bottom w:val="single" w:sz="6" w:space="0" w:color="auto"/>
              <w:right w:val="single" w:sz="6" w:space="0" w:color="auto"/>
            </w:tcBorders>
            <w:hideMark/>
          </w:tcPr>
          <w:p w14:paraId="0A6970D1" w14:textId="77777777" w:rsidR="004F22E7" w:rsidRPr="008B4E44" w:rsidRDefault="004F22E7" w:rsidP="003357DD">
            <w:pPr>
              <w:jc w:val="left"/>
              <w:rPr>
                <w:b/>
              </w:rPr>
            </w:pPr>
            <w:r w:rsidRPr="008B4E44">
              <w:rPr>
                <w:b/>
              </w:rPr>
              <w:t>GCC 1.1 (r)</w:t>
            </w:r>
          </w:p>
        </w:tc>
        <w:tc>
          <w:tcPr>
            <w:tcW w:w="7614" w:type="dxa"/>
            <w:tcBorders>
              <w:top w:val="single" w:sz="6" w:space="0" w:color="auto"/>
              <w:left w:val="single" w:sz="6" w:space="0" w:color="auto"/>
              <w:bottom w:val="single" w:sz="6" w:space="0" w:color="auto"/>
              <w:right w:val="single" w:sz="6" w:space="0" w:color="auto"/>
            </w:tcBorders>
            <w:hideMark/>
          </w:tcPr>
          <w:p w14:paraId="0A19B2B5" w14:textId="64F42DEF" w:rsidR="004F22E7" w:rsidRPr="008B4E44" w:rsidRDefault="004F22E7" w:rsidP="003357DD">
            <w:pPr>
              <w:spacing w:after="200"/>
              <w:ind w:right="2"/>
            </w:pPr>
            <w:r w:rsidRPr="008B4E44">
              <w:t xml:space="preserve">The Intended Completion Date for the whole of the Works shall be: </w:t>
            </w:r>
            <w:r w:rsidR="00DE5DC5">
              <w:t>Ninety Days (90)</w:t>
            </w:r>
            <w:r w:rsidRPr="008B4E44">
              <w:rPr>
                <w:b/>
              </w:rPr>
              <w:t xml:space="preserve"> months after the signing of the contract</w:t>
            </w:r>
          </w:p>
        </w:tc>
      </w:tr>
      <w:tr w:rsidR="004F22E7" w:rsidRPr="008B4E44" w14:paraId="0F54499E" w14:textId="77777777" w:rsidTr="003357DD">
        <w:tc>
          <w:tcPr>
            <w:tcW w:w="1604" w:type="dxa"/>
            <w:tcBorders>
              <w:top w:val="single" w:sz="6" w:space="0" w:color="auto"/>
              <w:left w:val="single" w:sz="6" w:space="0" w:color="auto"/>
              <w:bottom w:val="single" w:sz="6" w:space="0" w:color="auto"/>
              <w:right w:val="single" w:sz="6" w:space="0" w:color="auto"/>
            </w:tcBorders>
            <w:hideMark/>
          </w:tcPr>
          <w:p w14:paraId="17E321AF" w14:textId="77777777" w:rsidR="004F22E7" w:rsidRPr="008B4E44" w:rsidRDefault="004F22E7" w:rsidP="003357DD">
            <w:pPr>
              <w:jc w:val="left"/>
              <w:rPr>
                <w:b/>
              </w:rPr>
            </w:pPr>
            <w:r w:rsidRPr="008B4E44">
              <w:rPr>
                <w:b/>
              </w:rPr>
              <w:t>GCC 1.1 (u)</w:t>
            </w:r>
          </w:p>
        </w:tc>
        <w:tc>
          <w:tcPr>
            <w:tcW w:w="7614" w:type="dxa"/>
            <w:tcBorders>
              <w:top w:val="single" w:sz="6" w:space="0" w:color="auto"/>
              <w:left w:val="single" w:sz="6" w:space="0" w:color="auto"/>
              <w:bottom w:val="single" w:sz="6" w:space="0" w:color="auto"/>
              <w:right w:val="single" w:sz="6" w:space="0" w:color="auto"/>
            </w:tcBorders>
            <w:hideMark/>
          </w:tcPr>
          <w:p w14:paraId="7F8FF74F" w14:textId="77777777" w:rsidR="004F22E7" w:rsidRPr="0010764D" w:rsidRDefault="004F22E7" w:rsidP="003357DD">
            <w:pPr>
              <w:tabs>
                <w:tab w:val="left" w:pos="556"/>
              </w:tabs>
              <w:spacing w:after="200"/>
              <w:ind w:right="2"/>
              <w:rPr>
                <w:b/>
              </w:rPr>
            </w:pPr>
            <w:r w:rsidRPr="0010764D">
              <w:rPr>
                <w:b/>
              </w:rPr>
              <w:t>The Project Manager is:</w:t>
            </w:r>
          </w:p>
          <w:p w14:paraId="510F8F81" w14:textId="2D4493C3" w:rsidR="004F22E7" w:rsidRPr="008B4E44" w:rsidRDefault="004F22E7" w:rsidP="003357DD">
            <w:pPr>
              <w:tabs>
                <w:tab w:val="left" w:pos="556"/>
              </w:tabs>
              <w:spacing w:after="200"/>
              <w:ind w:right="2"/>
            </w:pPr>
            <w:r w:rsidRPr="008B4E44">
              <w:rPr>
                <w:b/>
              </w:rPr>
              <w:t>Name</w:t>
            </w:r>
            <w:r w:rsidRPr="008B4E44">
              <w:t>:</w:t>
            </w:r>
            <w:r>
              <w:t xml:space="preserve"> </w:t>
            </w:r>
            <w:r w:rsidR="00DB07F7">
              <w:t>Jonathan Enders</w:t>
            </w:r>
          </w:p>
          <w:p w14:paraId="5D0120CD" w14:textId="2C33CCEA" w:rsidR="004F22E7" w:rsidRPr="008B4E44" w:rsidRDefault="004F22E7" w:rsidP="003357DD">
            <w:pPr>
              <w:tabs>
                <w:tab w:val="left" w:pos="556"/>
              </w:tabs>
              <w:spacing w:after="200"/>
              <w:ind w:right="2"/>
            </w:pPr>
            <w:r w:rsidRPr="008B4E44">
              <w:rPr>
                <w:b/>
              </w:rPr>
              <w:t>Address</w:t>
            </w:r>
            <w:r w:rsidRPr="008B4E44">
              <w:t>:</w:t>
            </w:r>
            <w:r>
              <w:t xml:space="preserve"> </w:t>
            </w:r>
            <w:r w:rsidR="00DB07F7">
              <w:t>Deputy Managing Director for Technical Services, LAA, RIA.</w:t>
            </w:r>
          </w:p>
        </w:tc>
      </w:tr>
      <w:tr w:rsidR="004F22E7" w:rsidRPr="008B4E44" w14:paraId="03B535C6" w14:textId="77777777" w:rsidTr="003357DD">
        <w:tc>
          <w:tcPr>
            <w:tcW w:w="1604" w:type="dxa"/>
            <w:tcBorders>
              <w:top w:val="single" w:sz="6" w:space="0" w:color="auto"/>
              <w:left w:val="single" w:sz="6" w:space="0" w:color="auto"/>
              <w:bottom w:val="single" w:sz="6" w:space="0" w:color="auto"/>
              <w:right w:val="single" w:sz="6" w:space="0" w:color="auto"/>
            </w:tcBorders>
            <w:hideMark/>
          </w:tcPr>
          <w:p w14:paraId="2F98F084" w14:textId="77777777" w:rsidR="004F22E7" w:rsidRPr="008B4E44" w:rsidRDefault="004F22E7" w:rsidP="003357DD">
            <w:pPr>
              <w:jc w:val="left"/>
              <w:rPr>
                <w:b/>
              </w:rPr>
            </w:pPr>
            <w:r w:rsidRPr="008B4E44">
              <w:rPr>
                <w:b/>
              </w:rPr>
              <w:t>GCC 1.1 (w)</w:t>
            </w:r>
          </w:p>
        </w:tc>
        <w:tc>
          <w:tcPr>
            <w:tcW w:w="7614" w:type="dxa"/>
            <w:tcBorders>
              <w:top w:val="single" w:sz="6" w:space="0" w:color="auto"/>
              <w:left w:val="single" w:sz="6" w:space="0" w:color="auto"/>
              <w:bottom w:val="single" w:sz="6" w:space="0" w:color="auto"/>
              <w:right w:val="single" w:sz="6" w:space="0" w:color="auto"/>
            </w:tcBorders>
            <w:hideMark/>
          </w:tcPr>
          <w:p w14:paraId="194FC1AF" w14:textId="7E277E1B" w:rsidR="004F22E7" w:rsidRPr="008B4E44" w:rsidRDefault="004F22E7" w:rsidP="003357DD">
            <w:pPr>
              <w:spacing w:after="200"/>
              <w:ind w:right="2"/>
              <w:rPr>
                <w:b/>
              </w:rPr>
            </w:pPr>
            <w:r w:rsidRPr="008B4E44">
              <w:t xml:space="preserve">The Site is located at: </w:t>
            </w:r>
            <w:r w:rsidR="00FA24F1">
              <w:rPr>
                <w:b/>
              </w:rPr>
              <w:t>Roberts International Airport</w:t>
            </w:r>
            <w:r w:rsidR="000D1F5A">
              <w:rPr>
                <w:b/>
              </w:rPr>
              <w:t xml:space="preserve">, Margibi, </w:t>
            </w:r>
          </w:p>
          <w:p w14:paraId="23C6263A" w14:textId="77777777" w:rsidR="004F22E7" w:rsidRPr="008B4E44" w:rsidRDefault="004F22E7" w:rsidP="003357DD">
            <w:pPr>
              <w:spacing w:after="200"/>
              <w:ind w:right="2"/>
            </w:pPr>
            <w:r w:rsidRPr="008B4E44">
              <w:rPr>
                <w:b/>
              </w:rPr>
              <w:t>Liberia</w:t>
            </w:r>
          </w:p>
        </w:tc>
      </w:tr>
      <w:tr w:rsidR="004F22E7" w:rsidRPr="008B4E44" w14:paraId="3F6A110E" w14:textId="77777777" w:rsidTr="003357DD">
        <w:tc>
          <w:tcPr>
            <w:tcW w:w="1604" w:type="dxa"/>
            <w:tcBorders>
              <w:top w:val="single" w:sz="6" w:space="0" w:color="auto"/>
              <w:left w:val="single" w:sz="6" w:space="0" w:color="auto"/>
              <w:bottom w:val="single" w:sz="6" w:space="0" w:color="auto"/>
              <w:right w:val="single" w:sz="6" w:space="0" w:color="auto"/>
            </w:tcBorders>
            <w:hideMark/>
          </w:tcPr>
          <w:p w14:paraId="59DC90F8" w14:textId="77777777" w:rsidR="004F22E7" w:rsidRPr="008B4E44" w:rsidRDefault="004F22E7" w:rsidP="003357DD">
            <w:pPr>
              <w:jc w:val="left"/>
              <w:rPr>
                <w:b/>
              </w:rPr>
            </w:pPr>
            <w:r w:rsidRPr="008B4E44">
              <w:rPr>
                <w:b/>
              </w:rPr>
              <w:t>GCC 1.1 (z)</w:t>
            </w:r>
          </w:p>
        </w:tc>
        <w:tc>
          <w:tcPr>
            <w:tcW w:w="7614" w:type="dxa"/>
            <w:tcBorders>
              <w:top w:val="single" w:sz="6" w:space="0" w:color="auto"/>
              <w:left w:val="single" w:sz="6" w:space="0" w:color="auto"/>
              <w:bottom w:val="single" w:sz="6" w:space="0" w:color="auto"/>
              <w:right w:val="single" w:sz="6" w:space="0" w:color="auto"/>
            </w:tcBorders>
            <w:hideMark/>
          </w:tcPr>
          <w:p w14:paraId="7DB26217" w14:textId="573A9A98" w:rsidR="004F22E7" w:rsidRPr="008B4E44" w:rsidRDefault="004F22E7" w:rsidP="003357DD">
            <w:pPr>
              <w:tabs>
                <w:tab w:val="left" w:pos="556"/>
              </w:tabs>
              <w:spacing w:after="200"/>
              <w:ind w:right="2"/>
            </w:pPr>
            <w:r w:rsidRPr="008B4E44">
              <w:t xml:space="preserve">The Start Date shall be: </w:t>
            </w:r>
            <w:r>
              <w:t xml:space="preserve">Within </w:t>
            </w:r>
            <w:r w:rsidR="000D1F5A">
              <w:rPr>
                <w:b/>
              </w:rPr>
              <w:t>One</w:t>
            </w:r>
            <w:r w:rsidRPr="008B4E44">
              <w:rPr>
                <w:b/>
              </w:rPr>
              <w:t xml:space="preserve"> </w:t>
            </w:r>
            <w:r w:rsidR="000D1F5A">
              <w:rPr>
                <w:b/>
              </w:rPr>
              <w:t>(1</w:t>
            </w:r>
            <w:r>
              <w:rPr>
                <w:b/>
              </w:rPr>
              <w:t xml:space="preserve">) </w:t>
            </w:r>
            <w:r w:rsidR="000D1F5A">
              <w:rPr>
                <w:b/>
              </w:rPr>
              <w:t>Week</w:t>
            </w:r>
            <w:r w:rsidRPr="008B4E44">
              <w:rPr>
                <w:b/>
              </w:rPr>
              <w:t xml:space="preserve"> after  the signing of the contract</w:t>
            </w:r>
          </w:p>
        </w:tc>
      </w:tr>
      <w:tr w:rsidR="004F22E7" w:rsidRPr="008B4E44" w14:paraId="2F156873" w14:textId="77777777" w:rsidTr="003357DD">
        <w:tc>
          <w:tcPr>
            <w:tcW w:w="1604" w:type="dxa"/>
            <w:tcBorders>
              <w:top w:val="single" w:sz="6" w:space="0" w:color="auto"/>
              <w:left w:val="single" w:sz="6" w:space="0" w:color="auto"/>
              <w:bottom w:val="single" w:sz="6" w:space="0" w:color="auto"/>
              <w:right w:val="single" w:sz="6" w:space="0" w:color="auto"/>
            </w:tcBorders>
            <w:hideMark/>
          </w:tcPr>
          <w:p w14:paraId="631D13EF" w14:textId="77777777" w:rsidR="004F22E7" w:rsidRPr="008B4E44" w:rsidRDefault="004F22E7" w:rsidP="003357DD">
            <w:pPr>
              <w:jc w:val="left"/>
              <w:rPr>
                <w:b/>
              </w:rPr>
            </w:pPr>
            <w:r w:rsidRPr="008B4E44">
              <w:rPr>
                <w:b/>
              </w:rPr>
              <w:t>GCC 1.1 (dd)</w:t>
            </w:r>
          </w:p>
        </w:tc>
        <w:tc>
          <w:tcPr>
            <w:tcW w:w="7614" w:type="dxa"/>
            <w:tcBorders>
              <w:top w:val="single" w:sz="6" w:space="0" w:color="auto"/>
              <w:left w:val="single" w:sz="6" w:space="0" w:color="auto"/>
              <w:bottom w:val="single" w:sz="6" w:space="0" w:color="auto"/>
              <w:right w:val="single" w:sz="6" w:space="0" w:color="auto"/>
            </w:tcBorders>
            <w:hideMark/>
          </w:tcPr>
          <w:p w14:paraId="6D92AD76" w14:textId="7FB5B6D0" w:rsidR="004F22E7" w:rsidRPr="008B4E44" w:rsidRDefault="004F22E7" w:rsidP="003357DD">
            <w:pPr>
              <w:spacing w:after="200"/>
              <w:ind w:right="2"/>
            </w:pPr>
            <w:r w:rsidRPr="008B4E44">
              <w:t>The Works consist of:</w:t>
            </w:r>
            <w:r>
              <w:t xml:space="preserve"> </w:t>
            </w:r>
            <w:r w:rsidR="00095F65">
              <w:rPr>
                <w:szCs w:val="24"/>
              </w:rPr>
              <w:t>T</w:t>
            </w:r>
            <w:r w:rsidR="00095F65" w:rsidRPr="004412DC">
              <w:rPr>
                <w:szCs w:val="24"/>
              </w:rPr>
              <w:t xml:space="preserve">he construction of </w:t>
            </w:r>
            <w:r w:rsidR="00095F65" w:rsidRPr="004412DC">
              <w:rPr>
                <w:b/>
                <w:bCs/>
                <w:szCs w:val="24"/>
              </w:rPr>
              <w:t>2,329.88 square meters of rigid concrete pavement</w:t>
            </w:r>
            <w:r w:rsidR="00095F65" w:rsidRPr="004412DC">
              <w:rPr>
                <w:szCs w:val="24"/>
              </w:rPr>
              <w:t xml:space="preserve"> with a total pavement structure designed to provide a durable, high-strength surface capable of supporting heavy-duty vehicular and operational loads.</w:t>
            </w:r>
          </w:p>
        </w:tc>
      </w:tr>
      <w:tr w:rsidR="004F22E7" w:rsidRPr="008B4E44" w14:paraId="11372847" w14:textId="77777777" w:rsidTr="003357DD">
        <w:tc>
          <w:tcPr>
            <w:tcW w:w="1604" w:type="dxa"/>
            <w:tcBorders>
              <w:top w:val="single" w:sz="6" w:space="0" w:color="auto"/>
              <w:left w:val="single" w:sz="6" w:space="0" w:color="auto"/>
              <w:bottom w:val="single" w:sz="6" w:space="0" w:color="auto"/>
              <w:right w:val="single" w:sz="6" w:space="0" w:color="auto"/>
            </w:tcBorders>
            <w:hideMark/>
          </w:tcPr>
          <w:p w14:paraId="6354E2DC" w14:textId="77777777" w:rsidR="004F22E7" w:rsidRPr="008B4E44" w:rsidRDefault="004F22E7" w:rsidP="003357DD">
            <w:pPr>
              <w:jc w:val="left"/>
              <w:rPr>
                <w:b/>
              </w:rPr>
            </w:pPr>
            <w:r w:rsidRPr="008B4E44">
              <w:rPr>
                <w:b/>
              </w:rPr>
              <w:t>GCC 2.2</w:t>
            </w:r>
          </w:p>
        </w:tc>
        <w:tc>
          <w:tcPr>
            <w:tcW w:w="7614" w:type="dxa"/>
            <w:tcBorders>
              <w:top w:val="single" w:sz="6" w:space="0" w:color="auto"/>
              <w:left w:val="single" w:sz="6" w:space="0" w:color="auto"/>
              <w:bottom w:val="single" w:sz="6" w:space="0" w:color="auto"/>
              <w:right w:val="single" w:sz="6" w:space="0" w:color="auto"/>
            </w:tcBorders>
            <w:hideMark/>
          </w:tcPr>
          <w:p w14:paraId="4A8FFF04" w14:textId="77777777" w:rsidR="004F22E7" w:rsidRPr="008B4E44" w:rsidRDefault="004F22E7" w:rsidP="003357DD">
            <w:pPr>
              <w:spacing w:after="200"/>
              <w:ind w:right="-72"/>
            </w:pPr>
            <w:r w:rsidRPr="008B4E44">
              <w:t xml:space="preserve">Sectional Completions are: N/A </w:t>
            </w:r>
          </w:p>
        </w:tc>
      </w:tr>
      <w:tr w:rsidR="004F22E7" w:rsidRPr="008B4E44" w14:paraId="310773BB" w14:textId="77777777" w:rsidTr="003357DD">
        <w:tc>
          <w:tcPr>
            <w:tcW w:w="1604" w:type="dxa"/>
            <w:tcBorders>
              <w:top w:val="single" w:sz="6" w:space="0" w:color="auto"/>
              <w:left w:val="single" w:sz="6" w:space="0" w:color="auto"/>
              <w:bottom w:val="single" w:sz="6" w:space="0" w:color="auto"/>
              <w:right w:val="single" w:sz="6" w:space="0" w:color="auto"/>
            </w:tcBorders>
            <w:hideMark/>
          </w:tcPr>
          <w:p w14:paraId="0C10EDE2" w14:textId="77777777" w:rsidR="004F22E7" w:rsidRPr="008B4E44" w:rsidRDefault="004F22E7" w:rsidP="003357DD">
            <w:pPr>
              <w:jc w:val="left"/>
              <w:rPr>
                <w:b/>
              </w:rPr>
            </w:pPr>
            <w:r w:rsidRPr="008B4E44">
              <w:rPr>
                <w:b/>
              </w:rPr>
              <w:t>GCC 2.3(i)</w:t>
            </w:r>
          </w:p>
        </w:tc>
        <w:tc>
          <w:tcPr>
            <w:tcW w:w="7614" w:type="dxa"/>
            <w:tcBorders>
              <w:top w:val="single" w:sz="6" w:space="0" w:color="auto"/>
              <w:left w:val="single" w:sz="6" w:space="0" w:color="auto"/>
              <w:bottom w:val="single" w:sz="6" w:space="0" w:color="auto"/>
              <w:right w:val="single" w:sz="6" w:space="0" w:color="auto"/>
            </w:tcBorders>
            <w:hideMark/>
          </w:tcPr>
          <w:p w14:paraId="0082B286" w14:textId="77777777" w:rsidR="004F22E7" w:rsidRPr="008B4E44" w:rsidRDefault="004F22E7" w:rsidP="003357DD">
            <w:pPr>
              <w:spacing w:after="200"/>
              <w:ind w:right="-72"/>
            </w:pPr>
            <w:r w:rsidRPr="008B4E44">
              <w:t xml:space="preserve">The following documents also form part of the Contract: </w:t>
            </w:r>
            <w:r w:rsidRPr="008B4E44">
              <w:rPr>
                <w:b/>
                <w:i/>
              </w:rPr>
              <w:t>All the document listed under Clause GCC 2.3 of the General Conditions of Contract</w:t>
            </w:r>
          </w:p>
        </w:tc>
      </w:tr>
      <w:tr w:rsidR="004F22E7" w:rsidRPr="008B4E44" w14:paraId="69C0C25B" w14:textId="77777777" w:rsidTr="003357DD">
        <w:tc>
          <w:tcPr>
            <w:tcW w:w="1604" w:type="dxa"/>
            <w:tcBorders>
              <w:top w:val="single" w:sz="6" w:space="0" w:color="auto"/>
              <w:left w:val="single" w:sz="6" w:space="0" w:color="auto"/>
              <w:bottom w:val="single" w:sz="6" w:space="0" w:color="auto"/>
              <w:right w:val="single" w:sz="6" w:space="0" w:color="auto"/>
            </w:tcBorders>
            <w:hideMark/>
          </w:tcPr>
          <w:p w14:paraId="05EF977E" w14:textId="77777777" w:rsidR="004F22E7" w:rsidRPr="008B4E44" w:rsidRDefault="004F22E7" w:rsidP="003357DD">
            <w:pPr>
              <w:jc w:val="left"/>
              <w:rPr>
                <w:b/>
              </w:rPr>
            </w:pPr>
            <w:r w:rsidRPr="008B4E44">
              <w:rPr>
                <w:b/>
              </w:rPr>
              <w:t xml:space="preserve">GCC 3.1 </w:t>
            </w:r>
          </w:p>
        </w:tc>
        <w:tc>
          <w:tcPr>
            <w:tcW w:w="7614" w:type="dxa"/>
            <w:tcBorders>
              <w:top w:val="single" w:sz="6" w:space="0" w:color="auto"/>
              <w:left w:val="single" w:sz="6" w:space="0" w:color="auto"/>
              <w:bottom w:val="single" w:sz="6" w:space="0" w:color="auto"/>
              <w:right w:val="single" w:sz="6" w:space="0" w:color="auto"/>
            </w:tcBorders>
            <w:hideMark/>
          </w:tcPr>
          <w:p w14:paraId="5393717C" w14:textId="77777777" w:rsidR="004F22E7" w:rsidRPr="008B4E44" w:rsidRDefault="004F22E7" w:rsidP="003357DD">
            <w:pPr>
              <w:spacing w:after="200"/>
              <w:ind w:right="-72"/>
            </w:pPr>
            <w:r w:rsidRPr="008B4E44">
              <w:t xml:space="preserve">The language of the contract is: </w:t>
            </w:r>
            <w:r w:rsidRPr="008B4E44">
              <w:rPr>
                <w:b/>
              </w:rPr>
              <w:t>English</w:t>
            </w:r>
          </w:p>
          <w:p w14:paraId="5A7586C9" w14:textId="77777777" w:rsidR="004F22E7" w:rsidRPr="008B4E44" w:rsidRDefault="004F22E7" w:rsidP="003357DD">
            <w:pPr>
              <w:tabs>
                <w:tab w:val="left" w:pos="556"/>
              </w:tabs>
              <w:spacing w:after="200"/>
              <w:ind w:right="-72"/>
            </w:pPr>
          </w:p>
        </w:tc>
      </w:tr>
      <w:tr w:rsidR="004F22E7" w:rsidRPr="008B4E44" w14:paraId="7B07584F" w14:textId="77777777" w:rsidTr="003357DD">
        <w:tc>
          <w:tcPr>
            <w:tcW w:w="1604" w:type="dxa"/>
            <w:tcBorders>
              <w:top w:val="single" w:sz="6" w:space="0" w:color="auto"/>
              <w:left w:val="single" w:sz="6" w:space="0" w:color="auto"/>
              <w:bottom w:val="single" w:sz="6" w:space="0" w:color="auto"/>
              <w:right w:val="single" w:sz="6" w:space="0" w:color="auto"/>
            </w:tcBorders>
            <w:hideMark/>
          </w:tcPr>
          <w:p w14:paraId="22ED0822" w14:textId="77777777" w:rsidR="004F22E7" w:rsidRPr="008B4E44" w:rsidRDefault="004F22E7" w:rsidP="003357DD">
            <w:pPr>
              <w:jc w:val="left"/>
              <w:rPr>
                <w:b/>
              </w:rPr>
            </w:pPr>
            <w:r w:rsidRPr="008B4E44">
              <w:rPr>
                <w:b/>
              </w:rPr>
              <w:lastRenderedPageBreak/>
              <w:t>GCC 8.1</w:t>
            </w:r>
          </w:p>
        </w:tc>
        <w:tc>
          <w:tcPr>
            <w:tcW w:w="7614" w:type="dxa"/>
            <w:tcBorders>
              <w:top w:val="single" w:sz="6" w:space="0" w:color="auto"/>
              <w:left w:val="single" w:sz="6" w:space="0" w:color="auto"/>
              <w:bottom w:val="single" w:sz="6" w:space="0" w:color="auto"/>
              <w:right w:val="single" w:sz="6" w:space="0" w:color="auto"/>
            </w:tcBorders>
            <w:hideMark/>
          </w:tcPr>
          <w:p w14:paraId="7A5DC97A" w14:textId="77777777" w:rsidR="004F22E7" w:rsidRPr="008B4E44" w:rsidRDefault="004F22E7" w:rsidP="003357DD">
            <w:pPr>
              <w:tabs>
                <w:tab w:val="right" w:pos="7254"/>
              </w:tabs>
              <w:spacing w:after="200"/>
            </w:pPr>
            <w:r w:rsidRPr="008B4E44">
              <w:t xml:space="preserve">Schedule of other contractors: </w:t>
            </w:r>
            <w:r w:rsidRPr="008B4E44">
              <w:rPr>
                <w:b/>
                <w:i/>
              </w:rPr>
              <w:t>N/A</w:t>
            </w:r>
          </w:p>
        </w:tc>
      </w:tr>
      <w:tr w:rsidR="004F22E7" w:rsidRPr="008B4E44" w14:paraId="5C6289B5" w14:textId="77777777" w:rsidTr="003357DD">
        <w:tc>
          <w:tcPr>
            <w:tcW w:w="1604" w:type="dxa"/>
            <w:tcBorders>
              <w:top w:val="single" w:sz="6" w:space="0" w:color="auto"/>
              <w:left w:val="single" w:sz="6" w:space="0" w:color="auto"/>
              <w:bottom w:val="single" w:sz="6" w:space="0" w:color="auto"/>
              <w:right w:val="single" w:sz="6" w:space="0" w:color="auto"/>
            </w:tcBorders>
            <w:hideMark/>
          </w:tcPr>
          <w:p w14:paraId="63D3CCCD" w14:textId="77777777" w:rsidR="004F22E7" w:rsidRPr="008B4E44" w:rsidRDefault="004F22E7" w:rsidP="003357DD">
            <w:pPr>
              <w:jc w:val="left"/>
              <w:rPr>
                <w:b/>
              </w:rPr>
            </w:pPr>
            <w:r w:rsidRPr="008B4E44">
              <w:rPr>
                <w:b/>
              </w:rPr>
              <w:t>GCC 9.1</w:t>
            </w:r>
          </w:p>
        </w:tc>
        <w:tc>
          <w:tcPr>
            <w:tcW w:w="7614" w:type="dxa"/>
            <w:tcBorders>
              <w:top w:val="single" w:sz="6" w:space="0" w:color="auto"/>
              <w:left w:val="single" w:sz="6" w:space="0" w:color="auto"/>
              <w:bottom w:val="single" w:sz="6" w:space="0" w:color="auto"/>
              <w:right w:val="single" w:sz="6" w:space="0" w:color="auto"/>
            </w:tcBorders>
            <w:hideMark/>
          </w:tcPr>
          <w:p w14:paraId="4F64C949" w14:textId="77777777" w:rsidR="004F22E7" w:rsidRPr="008B4E44" w:rsidRDefault="004F22E7" w:rsidP="003357DD">
            <w:pPr>
              <w:tabs>
                <w:tab w:val="right" w:pos="7254"/>
              </w:tabs>
              <w:spacing w:after="200"/>
              <w:rPr>
                <w:i/>
              </w:rPr>
            </w:pPr>
            <w:r w:rsidRPr="008B4E44">
              <w:rPr>
                <w:b/>
              </w:rPr>
              <w:t>Key Personnel</w:t>
            </w:r>
            <w:r w:rsidRPr="008B4E44">
              <w:t xml:space="preserve">: </w:t>
            </w:r>
          </w:p>
          <w:p w14:paraId="47774637" w14:textId="77777777" w:rsidR="004F22E7" w:rsidRPr="00F23BEA" w:rsidRDefault="004F22E7" w:rsidP="003357DD">
            <w:pPr>
              <w:rPr>
                <w:vanish/>
              </w:rPr>
            </w:pPr>
          </w:p>
          <w:p w14:paraId="58BD977C" w14:textId="77777777" w:rsidR="004F22E7" w:rsidRPr="00F23BEA" w:rsidRDefault="004F22E7" w:rsidP="003357DD">
            <w:pPr>
              <w:rPr>
                <w:vanish/>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60"/>
              <w:gridCol w:w="3930"/>
            </w:tblGrid>
            <w:tr w:rsidR="003D292D" w:rsidRPr="0084534D" w14:paraId="79D92900" w14:textId="77777777" w:rsidTr="004F6D45">
              <w:trPr>
                <w:trHeight w:val="300"/>
              </w:trPr>
              <w:tc>
                <w:tcPr>
                  <w:tcW w:w="2410" w:type="dxa"/>
                  <w:shd w:val="clear" w:color="auto" w:fill="E7E6E6" w:themeFill="background2"/>
                  <w:noWrap/>
                  <w:vAlign w:val="bottom"/>
                  <w:hideMark/>
                </w:tcPr>
                <w:p w14:paraId="3C70D764" w14:textId="77777777" w:rsidR="003D292D" w:rsidRPr="0084534D" w:rsidRDefault="003D292D" w:rsidP="003D292D">
                  <w:pPr>
                    <w:rPr>
                      <w:b/>
                      <w:bCs/>
                      <w:color w:val="000000"/>
                    </w:rPr>
                  </w:pPr>
                  <w:r w:rsidRPr="0084534D">
                    <w:rPr>
                      <w:b/>
                      <w:bCs/>
                      <w:color w:val="000000"/>
                    </w:rPr>
                    <w:t>Personnel</w:t>
                  </w:r>
                </w:p>
              </w:tc>
              <w:tc>
                <w:tcPr>
                  <w:tcW w:w="2160" w:type="dxa"/>
                  <w:shd w:val="clear" w:color="auto" w:fill="E7E6E6" w:themeFill="background2"/>
                  <w:noWrap/>
                  <w:vAlign w:val="bottom"/>
                  <w:hideMark/>
                </w:tcPr>
                <w:p w14:paraId="5003E494" w14:textId="77777777" w:rsidR="003D292D" w:rsidRPr="0084534D" w:rsidRDefault="003D292D" w:rsidP="003D292D">
                  <w:pPr>
                    <w:rPr>
                      <w:b/>
                      <w:bCs/>
                      <w:color w:val="000000"/>
                    </w:rPr>
                  </w:pPr>
                  <w:r w:rsidRPr="0084534D">
                    <w:rPr>
                      <w:b/>
                      <w:bCs/>
                      <w:color w:val="000000"/>
                    </w:rPr>
                    <w:t>Qualification</w:t>
                  </w:r>
                </w:p>
              </w:tc>
              <w:tc>
                <w:tcPr>
                  <w:tcW w:w="3930" w:type="dxa"/>
                  <w:shd w:val="clear" w:color="auto" w:fill="E7E6E6" w:themeFill="background2"/>
                  <w:noWrap/>
                  <w:vAlign w:val="bottom"/>
                  <w:hideMark/>
                </w:tcPr>
                <w:p w14:paraId="4064E605" w14:textId="77777777" w:rsidR="003D292D" w:rsidRPr="0084534D" w:rsidRDefault="003D292D" w:rsidP="003D292D">
                  <w:pPr>
                    <w:jc w:val="center"/>
                    <w:rPr>
                      <w:b/>
                      <w:bCs/>
                      <w:color w:val="000000"/>
                    </w:rPr>
                  </w:pPr>
                  <w:r w:rsidRPr="0084534D">
                    <w:rPr>
                      <w:b/>
                      <w:bCs/>
                      <w:color w:val="000000"/>
                    </w:rPr>
                    <w:t>Number of Personnel</w:t>
                  </w:r>
                </w:p>
              </w:tc>
            </w:tr>
            <w:tr w:rsidR="003D292D" w:rsidRPr="0084534D" w14:paraId="79E16BA5" w14:textId="77777777" w:rsidTr="004F6D45">
              <w:trPr>
                <w:trHeight w:val="300"/>
              </w:trPr>
              <w:tc>
                <w:tcPr>
                  <w:tcW w:w="2410" w:type="dxa"/>
                  <w:shd w:val="clear" w:color="auto" w:fill="auto"/>
                  <w:noWrap/>
                  <w:vAlign w:val="bottom"/>
                  <w:hideMark/>
                </w:tcPr>
                <w:p w14:paraId="1B06E761" w14:textId="77777777" w:rsidR="003D292D" w:rsidRPr="0084534D" w:rsidRDefault="003D292D" w:rsidP="003D292D">
                  <w:pPr>
                    <w:rPr>
                      <w:color w:val="000000"/>
                    </w:rPr>
                  </w:pPr>
                  <w:r w:rsidRPr="0084534D">
                    <w:rPr>
                      <w:color w:val="000000"/>
                    </w:rPr>
                    <w:t>Project Manager</w:t>
                  </w:r>
                </w:p>
              </w:tc>
              <w:tc>
                <w:tcPr>
                  <w:tcW w:w="2160" w:type="dxa"/>
                  <w:shd w:val="clear" w:color="auto" w:fill="auto"/>
                  <w:noWrap/>
                  <w:vAlign w:val="bottom"/>
                  <w:hideMark/>
                </w:tcPr>
                <w:p w14:paraId="72E729CF" w14:textId="77777777" w:rsidR="003D292D" w:rsidRPr="0084534D" w:rsidRDefault="003D292D" w:rsidP="003D292D">
                  <w:pPr>
                    <w:rPr>
                      <w:color w:val="000000"/>
                    </w:rPr>
                  </w:pPr>
                  <w:r w:rsidRPr="0084534D">
                    <w:rPr>
                      <w:color w:val="000000"/>
                    </w:rPr>
                    <w:t>MEng.</w:t>
                  </w:r>
                </w:p>
              </w:tc>
              <w:tc>
                <w:tcPr>
                  <w:tcW w:w="3930" w:type="dxa"/>
                  <w:shd w:val="clear" w:color="auto" w:fill="auto"/>
                  <w:noWrap/>
                  <w:vAlign w:val="bottom"/>
                  <w:hideMark/>
                </w:tcPr>
                <w:p w14:paraId="293BE588" w14:textId="77777777" w:rsidR="003D292D" w:rsidRPr="0084534D" w:rsidRDefault="003D292D" w:rsidP="003D292D">
                  <w:pPr>
                    <w:jc w:val="center"/>
                    <w:rPr>
                      <w:color w:val="000000"/>
                    </w:rPr>
                  </w:pPr>
                  <w:r w:rsidRPr="0084534D">
                    <w:rPr>
                      <w:color w:val="000000"/>
                    </w:rPr>
                    <w:t>1</w:t>
                  </w:r>
                </w:p>
              </w:tc>
            </w:tr>
            <w:tr w:rsidR="003D292D" w:rsidRPr="0084534D" w14:paraId="0AD11FF7" w14:textId="77777777" w:rsidTr="004F6D45">
              <w:trPr>
                <w:trHeight w:val="300"/>
              </w:trPr>
              <w:tc>
                <w:tcPr>
                  <w:tcW w:w="2410" w:type="dxa"/>
                  <w:shd w:val="clear" w:color="auto" w:fill="auto"/>
                  <w:noWrap/>
                  <w:vAlign w:val="bottom"/>
                  <w:hideMark/>
                </w:tcPr>
                <w:p w14:paraId="57EB7F98" w14:textId="77777777" w:rsidR="003D292D" w:rsidRPr="0084534D" w:rsidRDefault="003D292D" w:rsidP="003D292D">
                  <w:pPr>
                    <w:rPr>
                      <w:color w:val="000000"/>
                    </w:rPr>
                  </w:pPr>
                  <w:r w:rsidRPr="0084534D">
                    <w:rPr>
                      <w:color w:val="000000"/>
                    </w:rPr>
                    <w:t>Lead Site Engineer</w:t>
                  </w:r>
                </w:p>
              </w:tc>
              <w:tc>
                <w:tcPr>
                  <w:tcW w:w="2160" w:type="dxa"/>
                  <w:shd w:val="clear" w:color="auto" w:fill="auto"/>
                  <w:noWrap/>
                  <w:vAlign w:val="bottom"/>
                  <w:hideMark/>
                </w:tcPr>
                <w:p w14:paraId="008ABE5E" w14:textId="77777777" w:rsidR="003D292D" w:rsidRPr="0084534D" w:rsidRDefault="003D292D" w:rsidP="003D292D">
                  <w:pPr>
                    <w:rPr>
                      <w:color w:val="000000"/>
                    </w:rPr>
                  </w:pPr>
                  <w:r w:rsidRPr="0084534D">
                    <w:rPr>
                      <w:color w:val="000000"/>
                    </w:rPr>
                    <w:t>MEng.- Structural</w:t>
                  </w:r>
                </w:p>
              </w:tc>
              <w:tc>
                <w:tcPr>
                  <w:tcW w:w="3930" w:type="dxa"/>
                  <w:shd w:val="clear" w:color="auto" w:fill="auto"/>
                  <w:noWrap/>
                  <w:vAlign w:val="bottom"/>
                  <w:hideMark/>
                </w:tcPr>
                <w:p w14:paraId="65B5CEF3" w14:textId="77777777" w:rsidR="003D292D" w:rsidRPr="0084534D" w:rsidRDefault="003D292D" w:rsidP="003D292D">
                  <w:pPr>
                    <w:jc w:val="center"/>
                    <w:rPr>
                      <w:color w:val="000000"/>
                    </w:rPr>
                  </w:pPr>
                  <w:r w:rsidRPr="0084534D">
                    <w:rPr>
                      <w:color w:val="000000"/>
                    </w:rPr>
                    <w:t>1</w:t>
                  </w:r>
                </w:p>
              </w:tc>
            </w:tr>
            <w:tr w:rsidR="003D292D" w:rsidRPr="0084534D" w14:paraId="36EA40FF" w14:textId="77777777" w:rsidTr="004F6D45">
              <w:trPr>
                <w:trHeight w:val="300"/>
              </w:trPr>
              <w:tc>
                <w:tcPr>
                  <w:tcW w:w="2410" w:type="dxa"/>
                  <w:shd w:val="clear" w:color="auto" w:fill="auto"/>
                  <w:noWrap/>
                  <w:vAlign w:val="bottom"/>
                  <w:hideMark/>
                </w:tcPr>
                <w:p w14:paraId="13C403F3" w14:textId="77777777" w:rsidR="003D292D" w:rsidRPr="0084534D" w:rsidRDefault="003D292D" w:rsidP="003D292D">
                  <w:pPr>
                    <w:rPr>
                      <w:color w:val="000000"/>
                    </w:rPr>
                  </w:pPr>
                  <w:r w:rsidRPr="0084534D">
                    <w:rPr>
                      <w:color w:val="000000"/>
                    </w:rPr>
                    <w:t>Foreman</w:t>
                  </w:r>
                </w:p>
              </w:tc>
              <w:tc>
                <w:tcPr>
                  <w:tcW w:w="2160" w:type="dxa"/>
                  <w:shd w:val="clear" w:color="auto" w:fill="auto"/>
                  <w:noWrap/>
                  <w:vAlign w:val="bottom"/>
                  <w:hideMark/>
                </w:tcPr>
                <w:p w14:paraId="61D8441D" w14:textId="77777777" w:rsidR="003D292D" w:rsidRPr="0084534D" w:rsidRDefault="003D292D" w:rsidP="003D292D">
                  <w:pPr>
                    <w:rPr>
                      <w:color w:val="000000"/>
                    </w:rPr>
                  </w:pPr>
                  <w:r w:rsidRPr="0084534D">
                    <w:rPr>
                      <w:color w:val="000000"/>
                    </w:rPr>
                    <w:t>BSE</w:t>
                  </w:r>
                </w:p>
              </w:tc>
              <w:tc>
                <w:tcPr>
                  <w:tcW w:w="3930" w:type="dxa"/>
                  <w:shd w:val="clear" w:color="auto" w:fill="auto"/>
                  <w:noWrap/>
                  <w:vAlign w:val="bottom"/>
                  <w:hideMark/>
                </w:tcPr>
                <w:p w14:paraId="40B9E746" w14:textId="77777777" w:rsidR="003D292D" w:rsidRPr="0084534D" w:rsidRDefault="003D292D" w:rsidP="003D292D">
                  <w:pPr>
                    <w:jc w:val="center"/>
                    <w:rPr>
                      <w:color w:val="000000"/>
                    </w:rPr>
                  </w:pPr>
                  <w:r w:rsidRPr="0084534D">
                    <w:rPr>
                      <w:color w:val="000000"/>
                    </w:rPr>
                    <w:t>1</w:t>
                  </w:r>
                </w:p>
              </w:tc>
            </w:tr>
            <w:tr w:rsidR="003D292D" w:rsidRPr="0084534D" w14:paraId="28AFDEC2" w14:textId="77777777" w:rsidTr="004F6D45">
              <w:trPr>
                <w:trHeight w:val="300"/>
              </w:trPr>
              <w:tc>
                <w:tcPr>
                  <w:tcW w:w="2410" w:type="dxa"/>
                  <w:shd w:val="clear" w:color="auto" w:fill="auto"/>
                  <w:noWrap/>
                  <w:vAlign w:val="bottom"/>
                  <w:hideMark/>
                </w:tcPr>
                <w:p w14:paraId="53CC44F0" w14:textId="77777777" w:rsidR="003D292D" w:rsidRPr="0084534D" w:rsidRDefault="003D292D" w:rsidP="003D292D">
                  <w:pPr>
                    <w:rPr>
                      <w:color w:val="000000"/>
                    </w:rPr>
                  </w:pPr>
                  <w:r w:rsidRPr="0084534D">
                    <w:rPr>
                      <w:color w:val="000000"/>
                    </w:rPr>
                    <w:t>Geotechnical Engineer</w:t>
                  </w:r>
                </w:p>
              </w:tc>
              <w:tc>
                <w:tcPr>
                  <w:tcW w:w="2160" w:type="dxa"/>
                  <w:shd w:val="clear" w:color="auto" w:fill="auto"/>
                  <w:noWrap/>
                  <w:vAlign w:val="bottom"/>
                  <w:hideMark/>
                </w:tcPr>
                <w:p w14:paraId="5E7D7DE8" w14:textId="77777777" w:rsidR="003D292D" w:rsidRPr="0084534D" w:rsidRDefault="003D292D" w:rsidP="003D292D">
                  <w:pPr>
                    <w:rPr>
                      <w:color w:val="000000"/>
                    </w:rPr>
                  </w:pPr>
                  <w:r w:rsidRPr="0084534D">
                    <w:rPr>
                      <w:color w:val="000000"/>
                    </w:rPr>
                    <w:t>MEng./BSE</w:t>
                  </w:r>
                </w:p>
              </w:tc>
              <w:tc>
                <w:tcPr>
                  <w:tcW w:w="3930" w:type="dxa"/>
                  <w:shd w:val="clear" w:color="auto" w:fill="auto"/>
                  <w:noWrap/>
                  <w:vAlign w:val="bottom"/>
                  <w:hideMark/>
                </w:tcPr>
                <w:p w14:paraId="0F541B81" w14:textId="77777777" w:rsidR="003D292D" w:rsidRPr="0084534D" w:rsidRDefault="003D292D" w:rsidP="003D292D">
                  <w:pPr>
                    <w:jc w:val="center"/>
                    <w:rPr>
                      <w:color w:val="000000"/>
                    </w:rPr>
                  </w:pPr>
                  <w:r w:rsidRPr="0084534D">
                    <w:rPr>
                      <w:color w:val="000000"/>
                    </w:rPr>
                    <w:t>2</w:t>
                  </w:r>
                </w:p>
              </w:tc>
            </w:tr>
          </w:tbl>
          <w:p w14:paraId="301979CD" w14:textId="77777777" w:rsidR="004F22E7" w:rsidRPr="008B4E44" w:rsidRDefault="004F22E7" w:rsidP="003357DD">
            <w:pPr>
              <w:tabs>
                <w:tab w:val="right" w:pos="7254"/>
              </w:tabs>
              <w:spacing w:after="200"/>
            </w:pPr>
          </w:p>
        </w:tc>
      </w:tr>
      <w:tr w:rsidR="004F22E7" w:rsidRPr="008B4E44" w14:paraId="3568DAFF" w14:textId="77777777" w:rsidTr="003357DD">
        <w:tc>
          <w:tcPr>
            <w:tcW w:w="1604" w:type="dxa"/>
            <w:tcBorders>
              <w:top w:val="single" w:sz="6" w:space="0" w:color="auto"/>
              <w:left w:val="single" w:sz="6" w:space="0" w:color="auto"/>
              <w:bottom w:val="single" w:sz="6" w:space="0" w:color="auto"/>
              <w:right w:val="single" w:sz="6" w:space="0" w:color="auto"/>
            </w:tcBorders>
            <w:hideMark/>
          </w:tcPr>
          <w:p w14:paraId="4B49D598" w14:textId="77777777" w:rsidR="004F22E7" w:rsidRPr="008B4E44" w:rsidRDefault="004F22E7" w:rsidP="003357DD">
            <w:pPr>
              <w:jc w:val="left"/>
              <w:rPr>
                <w:b/>
              </w:rPr>
            </w:pPr>
            <w:r w:rsidRPr="008B4E44">
              <w:rPr>
                <w:b/>
              </w:rPr>
              <w:t>GCC 13.1</w:t>
            </w:r>
          </w:p>
        </w:tc>
        <w:tc>
          <w:tcPr>
            <w:tcW w:w="7614" w:type="dxa"/>
            <w:tcBorders>
              <w:top w:val="single" w:sz="6" w:space="0" w:color="auto"/>
              <w:left w:val="single" w:sz="6" w:space="0" w:color="auto"/>
              <w:bottom w:val="single" w:sz="6" w:space="0" w:color="auto"/>
              <w:right w:val="single" w:sz="6" w:space="0" w:color="auto"/>
            </w:tcBorders>
            <w:hideMark/>
          </w:tcPr>
          <w:p w14:paraId="6A94172F" w14:textId="77777777" w:rsidR="004F22E7" w:rsidRPr="008B4E44" w:rsidRDefault="004F22E7" w:rsidP="003357DD">
            <w:pPr>
              <w:spacing w:after="200"/>
              <w:ind w:right="-72"/>
            </w:pPr>
            <w:r w:rsidRPr="008B4E44">
              <w:t>The minimum insurance amounts and deductibles shall be:</w:t>
            </w:r>
          </w:p>
          <w:p w14:paraId="4E4A66A7" w14:textId="77777777" w:rsidR="004F22E7" w:rsidRPr="008B4E44" w:rsidRDefault="004F22E7" w:rsidP="003357DD">
            <w:pPr>
              <w:tabs>
                <w:tab w:val="left" w:pos="556"/>
              </w:tabs>
              <w:spacing w:after="200"/>
              <w:ind w:left="556" w:right="-72" w:hanging="540"/>
            </w:pPr>
            <w:r w:rsidRPr="008B4E44">
              <w:t>(a)</w:t>
            </w:r>
            <w:r w:rsidRPr="008B4E44">
              <w:tab/>
              <w:t xml:space="preserve">For the Works, Plant and Materials:  </w:t>
            </w:r>
            <w:r w:rsidRPr="008B4E44">
              <w:rPr>
                <w:i/>
              </w:rPr>
              <w:t>To Be Determined</w:t>
            </w:r>
          </w:p>
          <w:p w14:paraId="1750E2D2" w14:textId="77777777" w:rsidR="004F22E7" w:rsidRPr="008B4E44" w:rsidRDefault="004F22E7" w:rsidP="003357DD">
            <w:pPr>
              <w:tabs>
                <w:tab w:val="left" w:pos="556"/>
              </w:tabs>
              <w:spacing w:after="200"/>
              <w:ind w:left="556" w:right="-72" w:hanging="540"/>
            </w:pPr>
            <w:r w:rsidRPr="008B4E44">
              <w:t>(b)</w:t>
            </w:r>
            <w:r w:rsidRPr="008B4E44">
              <w:tab/>
              <w:t xml:space="preserve">For loss or damage to Equipment:  </w:t>
            </w:r>
            <w:r w:rsidRPr="008B4E44">
              <w:rPr>
                <w:i/>
              </w:rPr>
              <w:t>To Be Determined</w:t>
            </w:r>
          </w:p>
          <w:p w14:paraId="151A5714" w14:textId="77777777" w:rsidR="004F22E7" w:rsidRPr="008B4E44" w:rsidRDefault="004F22E7" w:rsidP="003357DD">
            <w:pPr>
              <w:tabs>
                <w:tab w:val="left" w:pos="556"/>
              </w:tabs>
              <w:spacing w:after="200"/>
              <w:ind w:left="556" w:right="-72" w:hanging="540"/>
            </w:pPr>
            <w:r w:rsidRPr="008B4E44">
              <w:t>(c)</w:t>
            </w:r>
            <w:r w:rsidRPr="008B4E44">
              <w:tab/>
              <w:t>For loss or damage to property (except the Works, Plant, Materials, and Equipment) in connection with Contract: To Be Determined</w:t>
            </w:r>
          </w:p>
          <w:p w14:paraId="2E8B4401" w14:textId="77777777" w:rsidR="004F22E7" w:rsidRPr="008B4E44" w:rsidRDefault="004F22E7" w:rsidP="003357DD">
            <w:pPr>
              <w:tabs>
                <w:tab w:val="left" w:pos="556"/>
              </w:tabs>
              <w:spacing w:after="200"/>
              <w:ind w:left="556" w:right="-72" w:hanging="540"/>
            </w:pPr>
            <w:r w:rsidRPr="008B4E44">
              <w:t>(d)</w:t>
            </w:r>
            <w:r w:rsidRPr="008B4E44">
              <w:tab/>
              <w:t>for personal injury or death: To Be Determined</w:t>
            </w:r>
          </w:p>
          <w:p w14:paraId="2FBC9482" w14:textId="77777777" w:rsidR="004F22E7" w:rsidRPr="008B4E44" w:rsidRDefault="004F22E7" w:rsidP="003357DD">
            <w:pPr>
              <w:numPr>
                <w:ilvl w:val="3"/>
                <w:numId w:val="11"/>
              </w:numPr>
              <w:tabs>
                <w:tab w:val="left" w:pos="1096"/>
                <w:tab w:val="right" w:pos="7254"/>
              </w:tabs>
              <w:spacing w:after="200"/>
              <w:ind w:left="1096" w:hanging="540"/>
            </w:pPr>
            <w:r w:rsidRPr="008B4E44">
              <w:t xml:space="preserve">of the Contractor’s employees: </w:t>
            </w:r>
            <w:r w:rsidRPr="008B4E44">
              <w:rPr>
                <w:i/>
              </w:rPr>
              <w:t>To Be Determined</w:t>
            </w:r>
          </w:p>
          <w:p w14:paraId="709A1744" w14:textId="77777777" w:rsidR="004F22E7" w:rsidRPr="008B4E44" w:rsidRDefault="004F22E7" w:rsidP="003357DD">
            <w:pPr>
              <w:numPr>
                <w:ilvl w:val="3"/>
                <w:numId w:val="11"/>
              </w:numPr>
              <w:tabs>
                <w:tab w:val="left" w:pos="1096"/>
                <w:tab w:val="right" w:pos="7254"/>
              </w:tabs>
              <w:spacing w:after="200"/>
              <w:ind w:left="1096" w:hanging="540"/>
            </w:pPr>
            <w:r w:rsidRPr="008B4E44">
              <w:t xml:space="preserve">of other people:  </w:t>
            </w:r>
            <w:r w:rsidRPr="008B4E44">
              <w:rPr>
                <w:i/>
              </w:rPr>
              <w:t>To Be Determined</w:t>
            </w:r>
          </w:p>
          <w:p w14:paraId="627B75F3" w14:textId="77777777" w:rsidR="004F22E7" w:rsidRPr="008B4E44" w:rsidRDefault="004F22E7" w:rsidP="003357DD">
            <w:pPr>
              <w:tabs>
                <w:tab w:val="left" w:pos="1096"/>
                <w:tab w:val="right" w:pos="7254"/>
              </w:tabs>
              <w:spacing w:after="200"/>
            </w:pPr>
            <w:r w:rsidRPr="008B4E44">
              <w:rPr>
                <w:b/>
                <w:i/>
              </w:rPr>
              <w:t>Note</w:t>
            </w:r>
            <w:r w:rsidRPr="008B4E44">
              <w:rPr>
                <w:i/>
              </w:rPr>
              <w:t xml:space="preserve">: </w:t>
            </w:r>
            <w:r w:rsidRPr="008B4E44">
              <w:rPr>
                <w:b/>
                <w:i/>
              </w:rPr>
              <w:t>Contractor should take Construction All Risk Insurance Coverage</w:t>
            </w:r>
          </w:p>
        </w:tc>
      </w:tr>
      <w:tr w:rsidR="004F22E7" w:rsidRPr="008B4E44" w14:paraId="5DFE0064" w14:textId="77777777" w:rsidTr="003357DD">
        <w:tc>
          <w:tcPr>
            <w:tcW w:w="1604" w:type="dxa"/>
            <w:tcBorders>
              <w:top w:val="single" w:sz="6" w:space="0" w:color="auto"/>
              <w:left w:val="single" w:sz="6" w:space="0" w:color="auto"/>
              <w:bottom w:val="single" w:sz="6" w:space="0" w:color="auto"/>
              <w:right w:val="single" w:sz="6" w:space="0" w:color="auto"/>
            </w:tcBorders>
            <w:hideMark/>
          </w:tcPr>
          <w:p w14:paraId="12A63BCF" w14:textId="77777777" w:rsidR="004F22E7" w:rsidRPr="008B4E44" w:rsidRDefault="004F22E7" w:rsidP="003357DD">
            <w:pPr>
              <w:jc w:val="left"/>
              <w:rPr>
                <w:b/>
              </w:rPr>
            </w:pPr>
            <w:r>
              <w:rPr>
                <w:b/>
              </w:rPr>
              <w:t>2</w:t>
            </w:r>
            <w:r w:rsidRPr="008B4E44">
              <w:rPr>
                <w:b/>
              </w:rPr>
              <w:t>GCC 14.1</w:t>
            </w:r>
          </w:p>
        </w:tc>
        <w:tc>
          <w:tcPr>
            <w:tcW w:w="7614" w:type="dxa"/>
            <w:tcBorders>
              <w:top w:val="single" w:sz="6" w:space="0" w:color="auto"/>
              <w:left w:val="single" w:sz="6" w:space="0" w:color="auto"/>
              <w:bottom w:val="single" w:sz="6" w:space="0" w:color="auto"/>
              <w:right w:val="single" w:sz="6" w:space="0" w:color="auto"/>
            </w:tcBorders>
            <w:hideMark/>
          </w:tcPr>
          <w:p w14:paraId="0E513F81" w14:textId="77777777" w:rsidR="004F22E7" w:rsidRPr="008B4E44" w:rsidRDefault="004F22E7" w:rsidP="003357DD">
            <w:pPr>
              <w:spacing w:after="200"/>
              <w:ind w:right="-72"/>
            </w:pPr>
            <w:r w:rsidRPr="008B4E44">
              <w:t xml:space="preserve">Site Investigation Reports are: </w:t>
            </w:r>
            <w:r w:rsidRPr="008B4E44">
              <w:rPr>
                <w:b/>
              </w:rPr>
              <w:t>No</w:t>
            </w:r>
          </w:p>
        </w:tc>
      </w:tr>
      <w:tr w:rsidR="004F22E7" w:rsidRPr="008B4E44" w14:paraId="3777D56D" w14:textId="77777777" w:rsidTr="003357DD">
        <w:tc>
          <w:tcPr>
            <w:tcW w:w="1604" w:type="dxa"/>
            <w:tcBorders>
              <w:top w:val="single" w:sz="6" w:space="0" w:color="auto"/>
              <w:left w:val="single" w:sz="6" w:space="0" w:color="auto"/>
              <w:bottom w:val="single" w:sz="6" w:space="0" w:color="auto"/>
              <w:right w:val="single" w:sz="6" w:space="0" w:color="auto"/>
            </w:tcBorders>
            <w:hideMark/>
          </w:tcPr>
          <w:p w14:paraId="7461F5EF" w14:textId="77777777" w:rsidR="004F22E7" w:rsidRPr="008B4E44" w:rsidRDefault="004F22E7" w:rsidP="003357DD">
            <w:pPr>
              <w:jc w:val="left"/>
              <w:rPr>
                <w:b/>
              </w:rPr>
            </w:pPr>
            <w:r w:rsidRPr="008B4E44">
              <w:rPr>
                <w:b/>
              </w:rPr>
              <w:t>GCC 15.1</w:t>
            </w:r>
          </w:p>
        </w:tc>
        <w:tc>
          <w:tcPr>
            <w:tcW w:w="7614" w:type="dxa"/>
            <w:tcBorders>
              <w:top w:val="single" w:sz="6" w:space="0" w:color="auto"/>
              <w:left w:val="single" w:sz="6" w:space="0" w:color="auto"/>
              <w:bottom w:val="single" w:sz="6" w:space="0" w:color="auto"/>
              <w:right w:val="single" w:sz="6" w:space="0" w:color="auto"/>
            </w:tcBorders>
            <w:hideMark/>
          </w:tcPr>
          <w:p w14:paraId="6D24CA75" w14:textId="77777777" w:rsidR="004F22E7" w:rsidRPr="008B4E44" w:rsidRDefault="004F22E7" w:rsidP="003357DD">
            <w:pPr>
              <w:spacing w:after="200"/>
              <w:ind w:right="-72"/>
            </w:pPr>
            <w:r w:rsidRPr="008B4E44">
              <w:t>Queries: The Project Manager Shall Address all queries in consultation with the employer</w:t>
            </w:r>
          </w:p>
        </w:tc>
      </w:tr>
      <w:tr w:rsidR="004F22E7" w:rsidRPr="008B4E44" w14:paraId="4FAEA971" w14:textId="77777777" w:rsidTr="003357DD">
        <w:tc>
          <w:tcPr>
            <w:tcW w:w="1604" w:type="dxa"/>
            <w:tcBorders>
              <w:top w:val="single" w:sz="6" w:space="0" w:color="auto"/>
              <w:left w:val="single" w:sz="6" w:space="0" w:color="auto"/>
              <w:bottom w:val="single" w:sz="6" w:space="0" w:color="auto"/>
              <w:right w:val="single" w:sz="6" w:space="0" w:color="auto"/>
            </w:tcBorders>
            <w:hideMark/>
          </w:tcPr>
          <w:p w14:paraId="0B43983C" w14:textId="77777777" w:rsidR="004F22E7" w:rsidRPr="008B4E44" w:rsidRDefault="004F22E7" w:rsidP="003357DD">
            <w:pPr>
              <w:jc w:val="left"/>
              <w:rPr>
                <w:b/>
              </w:rPr>
            </w:pPr>
            <w:r w:rsidRPr="008B4E44">
              <w:rPr>
                <w:b/>
              </w:rPr>
              <w:t>GCC 21.1</w:t>
            </w:r>
          </w:p>
        </w:tc>
        <w:tc>
          <w:tcPr>
            <w:tcW w:w="7614" w:type="dxa"/>
            <w:tcBorders>
              <w:top w:val="single" w:sz="6" w:space="0" w:color="auto"/>
              <w:left w:val="single" w:sz="6" w:space="0" w:color="auto"/>
              <w:bottom w:val="single" w:sz="6" w:space="0" w:color="auto"/>
              <w:right w:val="single" w:sz="6" w:space="0" w:color="auto"/>
            </w:tcBorders>
            <w:hideMark/>
          </w:tcPr>
          <w:p w14:paraId="3B33DCE9" w14:textId="77777777" w:rsidR="004F22E7" w:rsidRPr="008B4E44" w:rsidRDefault="004F22E7" w:rsidP="003357DD">
            <w:pPr>
              <w:spacing w:after="200"/>
              <w:ind w:right="-72"/>
            </w:pPr>
            <w:r w:rsidRPr="008B4E44">
              <w:t xml:space="preserve">The Site Possession Date(s) shall be: </w:t>
            </w:r>
            <w:r>
              <w:rPr>
                <w:b/>
              </w:rPr>
              <w:t>2</w:t>
            </w:r>
            <w:r w:rsidRPr="008B4E44">
              <w:rPr>
                <w:b/>
              </w:rPr>
              <w:t xml:space="preserve"> week</w:t>
            </w:r>
            <w:r>
              <w:rPr>
                <w:b/>
              </w:rPr>
              <w:t>s</w:t>
            </w:r>
            <w:r w:rsidRPr="008B4E44">
              <w:rPr>
                <w:b/>
              </w:rPr>
              <w:t xml:space="preserve"> after signing of the contract</w:t>
            </w:r>
          </w:p>
        </w:tc>
      </w:tr>
      <w:tr w:rsidR="004F22E7" w:rsidRPr="008B4E44" w14:paraId="6EA61B09" w14:textId="77777777" w:rsidTr="003357DD">
        <w:tc>
          <w:tcPr>
            <w:tcW w:w="1604" w:type="dxa"/>
            <w:tcBorders>
              <w:top w:val="single" w:sz="6" w:space="0" w:color="auto"/>
              <w:left w:val="single" w:sz="6" w:space="0" w:color="auto"/>
              <w:bottom w:val="single" w:sz="6" w:space="0" w:color="auto"/>
              <w:right w:val="single" w:sz="6" w:space="0" w:color="auto"/>
            </w:tcBorders>
            <w:hideMark/>
          </w:tcPr>
          <w:p w14:paraId="7AA722DF" w14:textId="77777777" w:rsidR="004F22E7" w:rsidRPr="008B4E44" w:rsidRDefault="004F22E7" w:rsidP="003357DD">
            <w:pPr>
              <w:jc w:val="left"/>
              <w:rPr>
                <w:b/>
              </w:rPr>
            </w:pPr>
            <w:r w:rsidRPr="008B4E44">
              <w:rPr>
                <w:b/>
              </w:rPr>
              <w:t>GCC 25.2</w:t>
            </w:r>
          </w:p>
        </w:tc>
        <w:tc>
          <w:tcPr>
            <w:tcW w:w="7614" w:type="dxa"/>
            <w:tcBorders>
              <w:top w:val="single" w:sz="6" w:space="0" w:color="auto"/>
              <w:left w:val="single" w:sz="6" w:space="0" w:color="auto"/>
              <w:bottom w:val="single" w:sz="6" w:space="0" w:color="auto"/>
              <w:right w:val="single" w:sz="6" w:space="0" w:color="auto"/>
            </w:tcBorders>
            <w:hideMark/>
          </w:tcPr>
          <w:p w14:paraId="78F1C882" w14:textId="77777777" w:rsidR="004F22E7" w:rsidRPr="008B4E44" w:rsidRDefault="004F22E7" w:rsidP="003357DD">
            <w:pPr>
              <w:spacing w:after="200"/>
              <w:ind w:right="-72"/>
            </w:pPr>
            <w:r w:rsidRPr="008B4E44">
              <w:t xml:space="preserve">Fees and types of reimbursable expenses to be paid to the Adjudicator: </w:t>
            </w:r>
            <w:r w:rsidRPr="008B4E44">
              <w:rPr>
                <w:b/>
                <w:i/>
              </w:rPr>
              <w:t>To Be Determined</w:t>
            </w:r>
          </w:p>
        </w:tc>
      </w:tr>
      <w:tr w:rsidR="004F22E7" w:rsidRPr="008B4E44" w14:paraId="4E2FDE23" w14:textId="77777777" w:rsidTr="003357DD">
        <w:tc>
          <w:tcPr>
            <w:tcW w:w="1604" w:type="dxa"/>
            <w:tcBorders>
              <w:top w:val="single" w:sz="6" w:space="0" w:color="auto"/>
              <w:left w:val="single" w:sz="6" w:space="0" w:color="auto"/>
              <w:bottom w:val="single" w:sz="6" w:space="0" w:color="auto"/>
              <w:right w:val="single" w:sz="6" w:space="0" w:color="auto"/>
            </w:tcBorders>
            <w:hideMark/>
          </w:tcPr>
          <w:p w14:paraId="75681330" w14:textId="77777777" w:rsidR="004F22E7" w:rsidRPr="008B4E44" w:rsidRDefault="004F22E7" w:rsidP="003357DD">
            <w:pPr>
              <w:jc w:val="left"/>
              <w:rPr>
                <w:b/>
              </w:rPr>
            </w:pPr>
            <w:r>
              <w:rPr>
                <w:b/>
              </w:rPr>
              <w:t>2</w:t>
            </w:r>
            <w:r w:rsidRPr="008B4E44">
              <w:rPr>
                <w:b/>
              </w:rPr>
              <w:t>GCC 25.3</w:t>
            </w:r>
          </w:p>
        </w:tc>
        <w:tc>
          <w:tcPr>
            <w:tcW w:w="7614" w:type="dxa"/>
            <w:tcBorders>
              <w:top w:val="single" w:sz="6" w:space="0" w:color="auto"/>
              <w:left w:val="single" w:sz="6" w:space="0" w:color="auto"/>
              <w:bottom w:val="single" w:sz="6" w:space="0" w:color="auto"/>
              <w:right w:val="single" w:sz="6" w:space="0" w:color="auto"/>
            </w:tcBorders>
            <w:hideMark/>
          </w:tcPr>
          <w:p w14:paraId="34B5206F" w14:textId="77777777" w:rsidR="004F22E7" w:rsidRPr="008B4E44" w:rsidRDefault="004F22E7" w:rsidP="003357DD">
            <w:pPr>
              <w:keepNext/>
              <w:spacing w:after="200"/>
              <w:ind w:right="92"/>
            </w:pPr>
          </w:p>
          <w:p w14:paraId="23AA0FE1" w14:textId="77777777" w:rsidR="004F22E7" w:rsidRPr="008B4E44" w:rsidRDefault="004F22E7" w:rsidP="003357DD">
            <w:pPr>
              <w:keepNext/>
              <w:spacing w:after="200"/>
              <w:ind w:right="92"/>
            </w:pPr>
            <w:r w:rsidRPr="008B4E44">
              <w:rPr>
                <w:b/>
                <w:i/>
              </w:rPr>
              <w:t>“</w:t>
            </w:r>
            <w:r w:rsidRPr="008B4E44">
              <w:t>Sub-Clause 25.3—All disputes arising in connection with the present Contract shall be finally settle</w:t>
            </w:r>
            <w:r>
              <w:t xml:space="preserve">d under the Rules of the Republic of  </w:t>
            </w:r>
            <w:r w:rsidRPr="008B4E44">
              <w:rPr>
                <w:b/>
                <w:i/>
              </w:rPr>
              <w:t>Liberia</w:t>
            </w:r>
          </w:p>
        </w:tc>
      </w:tr>
      <w:tr w:rsidR="004F22E7" w:rsidRPr="008B4E44" w14:paraId="7AC03A78" w14:textId="77777777" w:rsidTr="003357DD">
        <w:tc>
          <w:tcPr>
            <w:tcW w:w="1604" w:type="dxa"/>
            <w:tcBorders>
              <w:top w:val="single" w:sz="6" w:space="0" w:color="auto"/>
              <w:left w:val="single" w:sz="6" w:space="0" w:color="auto"/>
              <w:bottom w:val="single" w:sz="6" w:space="0" w:color="auto"/>
              <w:right w:val="single" w:sz="6" w:space="0" w:color="auto"/>
            </w:tcBorders>
            <w:hideMark/>
          </w:tcPr>
          <w:p w14:paraId="1D69D5C9" w14:textId="77777777" w:rsidR="004F22E7" w:rsidRPr="008B4E44" w:rsidRDefault="004F22E7" w:rsidP="003357DD">
            <w:pPr>
              <w:jc w:val="left"/>
              <w:rPr>
                <w:b/>
              </w:rPr>
            </w:pPr>
            <w:r w:rsidRPr="008B4E44">
              <w:rPr>
                <w:b/>
              </w:rPr>
              <w:t>GCC 26.1</w:t>
            </w:r>
          </w:p>
        </w:tc>
        <w:tc>
          <w:tcPr>
            <w:tcW w:w="7614" w:type="dxa"/>
            <w:tcBorders>
              <w:top w:val="single" w:sz="6" w:space="0" w:color="auto"/>
              <w:left w:val="single" w:sz="6" w:space="0" w:color="auto"/>
              <w:bottom w:val="single" w:sz="6" w:space="0" w:color="auto"/>
              <w:right w:val="single" w:sz="6" w:space="0" w:color="auto"/>
            </w:tcBorders>
            <w:hideMark/>
          </w:tcPr>
          <w:p w14:paraId="003B372C" w14:textId="77777777" w:rsidR="004F22E7" w:rsidRPr="008B4E44" w:rsidRDefault="004F22E7" w:rsidP="003357DD">
            <w:pPr>
              <w:spacing w:after="200"/>
              <w:ind w:right="-72"/>
            </w:pPr>
            <w:r w:rsidRPr="008B4E44">
              <w:t xml:space="preserve">Appointing Authority for the Adjudicator:  </w:t>
            </w:r>
            <w:r w:rsidRPr="008B4E44">
              <w:rPr>
                <w:b/>
                <w:i/>
              </w:rPr>
              <w:t>Employer and Contractor</w:t>
            </w:r>
          </w:p>
        </w:tc>
      </w:tr>
      <w:tr w:rsidR="004F22E7" w:rsidRPr="008B4E44" w14:paraId="1ED8DD68" w14:textId="77777777" w:rsidTr="003357DD">
        <w:trPr>
          <w:cantSplit/>
        </w:trPr>
        <w:tc>
          <w:tcPr>
            <w:tcW w:w="9218" w:type="dxa"/>
            <w:gridSpan w:val="2"/>
            <w:tcBorders>
              <w:top w:val="single" w:sz="6" w:space="0" w:color="auto"/>
              <w:left w:val="single" w:sz="6" w:space="0" w:color="auto"/>
              <w:bottom w:val="single" w:sz="6" w:space="0" w:color="auto"/>
              <w:right w:val="single" w:sz="6" w:space="0" w:color="auto"/>
            </w:tcBorders>
            <w:hideMark/>
          </w:tcPr>
          <w:p w14:paraId="3B90033C" w14:textId="77777777" w:rsidR="004F22E7" w:rsidRPr="008B4E44" w:rsidRDefault="004F22E7" w:rsidP="003357DD">
            <w:pPr>
              <w:spacing w:before="120" w:after="200"/>
              <w:ind w:right="-72"/>
              <w:jc w:val="center"/>
              <w:rPr>
                <w:b/>
                <w:sz w:val="28"/>
              </w:rPr>
            </w:pPr>
            <w:r w:rsidRPr="008B4E44">
              <w:rPr>
                <w:b/>
                <w:sz w:val="28"/>
              </w:rPr>
              <w:t>B. Time Control</w:t>
            </w:r>
          </w:p>
        </w:tc>
      </w:tr>
      <w:tr w:rsidR="004F22E7" w:rsidRPr="008B4E44" w14:paraId="48A22E26" w14:textId="77777777" w:rsidTr="003357DD">
        <w:tc>
          <w:tcPr>
            <w:tcW w:w="1604" w:type="dxa"/>
            <w:tcBorders>
              <w:top w:val="single" w:sz="6" w:space="0" w:color="auto"/>
              <w:left w:val="single" w:sz="6" w:space="0" w:color="auto"/>
              <w:bottom w:val="single" w:sz="6" w:space="0" w:color="auto"/>
              <w:right w:val="single" w:sz="6" w:space="0" w:color="auto"/>
            </w:tcBorders>
            <w:hideMark/>
          </w:tcPr>
          <w:p w14:paraId="00B292A3" w14:textId="77777777" w:rsidR="004F22E7" w:rsidRPr="008B4E44" w:rsidRDefault="004F22E7" w:rsidP="003357DD">
            <w:pPr>
              <w:jc w:val="left"/>
              <w:rPr>
                <w:b/>
              </w:rPr>
            </w:pPr>
            <w:r w:rsidRPr="008B4E44">
              <w:rPr>
                <w:b/>
              </w:rPr>
              <w:t>GCC 27.1</w:t>
            </w:r>
          </w:p>
        </w:tc>
        <w:tc>
          <w:tcPr>
            <w:tcW w:w="7614" w:type="dxa"/>
            <w:tcBorders>
              <w:top w:val="single" w:sz="6" w:space="0" w:color="auto"/>
              <w:left w:val="single" w:sz="6" w:space="0" w:color="auto"/>
              <w:bottom w:val="single" w:sz="6" w:space="0" w:color="auto"/>
              <w:right w:val="single" w:sz="6" w:space="0" w:color="auto"/>
            </w:tcBorders>
            <w:hideMark/>
          </w:tcPr>
          <w:p w14:paraId="5DB01F00" w14:textId="77777777" w:rsidR="004F22E7" w:rsidRPr="008B4E44" w:rsidRDefault="004F22E7" w:rsidP="003357DD">
            <w:pPr>
              <w:spacing w:after="200"/>
              <w:ind w:right="92"/>
            </w:pPr>
            <w:r w:rsidRPr="008B4E44">
              <w:t xml:space="preserve">The Contractor shall submit for approval a Program for the Works </w:t>
            </w:r>
            <w:r w:rsidRPr="008B4E44">
              <w:rPr>
                <w:b/>
              </w:rPr>
              <w:t xml:space="preserve">within </w:t>
            </w:r>
            <w:r w:rsidRPr="008B4E44">
              <w:rPr>
                <w:b/>
                <w:i/>
              </w:rPr>
              <w:t xml:space="preserve">10 </w:t>
            </w:r>
            <w:r w:rsidRPr="008B4E44">
              <w:rPr>
                <w:b/>
              </w:rPr>
              <w:t>days from the date of the Letter of Acceptance.</w:t>
            </w:r>
          </w:p>
        </w:tc>
      </w:tr>
      <w:tr w:rsidR="004F22E7" w:rsidRPr="008B4E44" w14:paraId="4866A07C" w14:textId="77777777" w:rsidTr="003357DD">
        <w:tc>
          <w:tcPr>
            <w:tcW w:w="1604" w:type="dxa"/>
            <w:tcBorders>
              <w:top w:val="single" w:sz="6" w:space="0" w:color="auto"/>
              <w:left w:val="single" w:sz="6" w:space="0" w:color="auto"/>
              <w:bottom w:val="single" w:sz="6" w:space="0" w:color="auto"/>
              <w:right w:val="single" w:sz="6" w:space="0" w:color="auto"/>
            </w:tcBorders>
            <w:hideMark/>
          </w:tcPr>
          <w:p w14:paraId="10D1435F" w14:textId="77777777" w:rsidR="004F22E7" w:rsidRPr="008B4E44" w:rsidRDefault="004F22E7" w:rsidP="003357DD">
            <w:pPr>
              <w:jc w:val="left"/>
              <w:rPr>
                <w:b/>
              </w:rPr>
            </w:pPr>
            <w:r w:rsidRPr="008B4E44">
              <w:rPr>
                <w:b/>
              </w:rPr>
              <w:lastRenderedPageBreak/>
              <w:t>GCC 27.3</w:t>
            </w:r>
          </w:p>
        </w:tc>
        <w:tc>
          <w:tcPr>
            <w:tcW w:w="7614" w:type="dxa"/>
            <w:tcBorders>
              <w:top w:val="single" w:sz="6" w:space="0" w:color="auto"/>
              <w:left w:val="single" w:sz="6" w:space="0" w:color="auto"/>
              <w:bottom w:val="single" w:sz="6" w:space="0" w:color="auto"/>
              <w:right w:val="single" w:sz="6" w:space="0" w:color="auto"/>
            </w:tcBorders>
            <w:hideMark/>
          </w:tcPr>
          <w:p w14:paraId="471245A3" w14:textId="77777777" w:rsidR="004F22E7" w:rsidRPr="008B4E44" w:rsidRDefault="004F22E7" w:rsidP="003357DD">
            <w:pPr>
              <w:spacing w:after="200"/>
              <w:ind w:right="92"/>
            </w:pPr>
            <w:r w:rsidRPr="008B4E44">
              <w:t xml:space="preserve">The period between Program updates is </w:t>
            </w:r>
            <w:r w:rsidRPr="008B4E44">
              <w:rPr>
                <w:b/>
                <w:i/>
              </w:rPr>
              <w:t xml:space="preserve">60 </w:t>
            </w:r>
            <w:r w:rsidRPr="008B4E44">
              <w:rPr>
                <w:b/>
              </w:rPr>
              <w:t>days.</w:t>
            </w:r>
          </w:p>
          <w:p w14:paraId="23066BE9" w14:textId="77777777" w:rsidR="004F22E7" w:rsidRPr="008B4E44" w:rsidRDefault="004F22E7" w:rsidP="003357DD">
            <w:pPr>
              <w:spacing w:after="200"/>
              <w:ind w:right="92"/>
            </w:pPr>
            <w:r w:rsidRPr="008B4E44">
              <w:t xml:space="preserve">The amount to be withheld for late submission of an updated Program is: </w:t>
            </w:r>
            <w:r w:rsidRPr="008B4E44">
              <w:rPr>
                <w:b/>
              </w:rPr>
              <w:t>0.01% of the contract price</w:t>
            </w:r>
          </w:p>
        </w:tc>
      </w:tr>
      <w:tr w:rsidR="004F22E7" w:rsidRPr="008B4E44" w14:paraId="1FA0E99C" w14:textId="77777777" w:rsidTr="003357DD">
        <w:trPr>
          <w:cantSplit/>
        </w:trPr>
        <w:tc>
          <w:tcPr>
            <w:tcW w:w="9218" w:type="dxa"/>
            <w:gridSpan w:val="2"/>
            <w:tcBorders>
              <w:top w:val="single" w:sz="6" w:space="0" w:color="auto"/>
              <w:left w:val="single" w:sz="6" w:space="0" w:color="auto"/>
              <w:bottom w:val="single" w:sz="6" w:space="0" w:color="auto"/>
              <w:right w:val="single" w:sz="6" w:space="0" w:color="auto"/>
            </w:tcBorders>
            <w:hideMark/>
          </w:tcPr>
          <w:p w14:paraId="2427A2E5" w14:textId="77777777" w:rsidR="004F22E7" w:rsidRPr="008B4E44" w:rsidRDefault="004F22E7" w:rsidP="003357DD">
            <w:pPr>
              <w:spacing w:before="120" w:after="200"/>
              <w:ind w:right="-72"/>
              <w:jc w:val="center"/>
              <w:rPr>
                <w:b/>
                <w:sz w:val="28"/>
              </w:rPr>
            </w:pPr>
            <w:r w:rsidRPr="008B4E44">
              <w:rPr>
                <w:b/>
                <w:sz w:val="28"/>
              </w:rPr>
              <w:t>C. Quality Control</w:t>
            </w:r>
          </w:p>
        </w:tc>
      </w:tr>
      <w:tr w:rsidR="004F22E7" w:rsidRPr="008B4E44" w14:paraId="0EBDEA9F" w14:textId="77777777" w:rsidTr="003357DD">
        <w:tc>
          <w:tcPr>
            <w:tcW w:w="1604" w:type="dxa"/>
            <w:tcBorders>
              <w:top w:val="single" w:sz="6" w:space="0" w:color="auto"/>
              <w:left w:val="single" w:sz="6" w:space="0" w:color="auto"/>
              <w:bottom w:val="single" w:sz="6" w:space="0" w:color="auto"/>
              <w:right w:val="single" w:sz="6" w:space="0" w:color="auto"/>
            </w:tcBorders>
            <w:hideMark/>
          </w:tcPr>
          <w:p w14:paraId="7B2EC4E8" w14:textId="77777777" w:rsidR="004F22E7" w:rsidRPr="008B4E44" w:rsidRDefault="004F22E7" w:rsidP="003357DD">
            <w:pPr>
              <w:jc w:val="left"/>
              <w:rPr>
                <w:b/>
              </w:rPr>
            </w:pPr>
            <w:r w:rsidRPr="008B4E44">
              <w:rPr>
                <w:b/>
              </w:rPr>
              <w:t>GCC 35.1</w:t>
            </w:r>
          </w:p>
        </w:tc>
        <w:tc>
          <w:tcPr>
            <w:tcW w:w="7614" w:type="dxa"/>
            <w:tcBorders>
              <w:top w:val="single" w:sz="6" w:space="0" w:color="auto"/>
              <w:left w:val="single" w:sz="6" w:space="0" w:color="auto"/>
              <w:bottom w:val="single" w:sz="6" w:space="0" w:color="auto"/>
              <w:right w:val="single" w:sz="6" w:space="0" w:color="auto"/>
            </w:tcBorders>
            <w:hideMark/>
          </w:tcPr>
          <w:p w14:paraId="4C45042C" w14:textId="77777777" w:rsidR="004F22E7" w:rsidRPr="008B4E44" w:rsidRDefault="004F22E7" w:rsidP="003357DD">
            <w:pPr>
              <w:spacing w:after="200"/>
              <w:ind w:right="92"/>
            </w:pPr>
            <w:r w:rsidRPr="008B4E44">
              <w:t xml:space="preserve">The Defects Liability Period is: </w:t>
            </w:r>
            <w:r>
              <w:rPr>
                <w:b/>
                <w:i/>
              </w:rPr>
              <w:t xml:space="preserve">1 Year </w:t>
            </w:r>
          </w:p>
        </w:tc>
      </w:tr>
      <w:tr w:rsidR="004F22E7" w:rsidRPr="008B4E44" w14:paraId="44A23F8B" w14:textId="77777777" w:rsidTr="003357DD">
        <w:trPr>
          <w:cantSplit/>
        </w:trPr>
        <w:tc>
          <w:tcPr>
            <w:tcW w:w="9218" w:type="dxa"/>
            <w:gridSpan w:val="2"/>
            <w:tcBorders>
              <w:top w:val="single" w:sz="6" w:space="0" w:color="auto"/>
              <w:left w:val="single" w:sz="6" w:space="0" w:color="auto"/>
              <w:bottom w:val="single" w:sz="6" w:space="0" w:color="auto"/>
              <w:right w:val="single" w:sz="6" w:space="0" w:color="auto"/>
            </w:tcBorders>
            <w:hideMark/>
          </w:tcPr>
          <w:p w14:paraId="26DE990D" w14:textId="77777777" w:rsidR="004F22E7" w:rsidRPr="008B4E44" w:rsidRDefault="004F22E7" w:rsidP="003357DD">
            <w:pPr>
              <w:spacing w:before="120" w:after="200"/>
              <w:ind w:right="-72"/>
              <w:jc w:val="center"/>
              <w:rPr>
                <w:b/>
                <w:sz w:val="28"/>
              </w:rPr>
            </w:pPr>
            <w:r w:rsidRPr="008B4E44">
              <w:rPr>
                <w:b/>
                <w:sz w:val="28"/>
              </w:rPr>
              <w:t>D. Cost Control</w:t>
            </w:r>
          </w:p>
        </w:tc>
      </w:tr>
      <w:tr w:rsidR="004F22E7" w:rsidRPr="008B4E44" w14:paraId="59EB675B" w14:textId="77777777" w:rsidTr="003357DD">
        <w:tc>
          <w:tcPr>
            <w:tcW w:w="1604" w:type="dxa"/>
            <w:tcBorders>
              <w:top w:val="single" w:sz="6" w:space="0" w:color="auto"/>
              <w:left w:val="single" w:sz="6" w:space="0" w:color="auto"/>
              <w:bottom w:val="single" w:sz="6" w:space="0" w:color="auto"/>
              <w:right w:val="single" w:sz="6" w:space="0" w:color="auto"/>
            </w:tcBorders>
            <w:hideMark/>
          </w:tcPr>
          <w:p w14:paraId="1F6C9DB3" w14:textId="77777777" w:rsidR="004F22E7" w:rsidRPr="008B4E44" w:rsidRDefault="004F22E7" w:rsidP="003357DD">
            <w:pPr>
              <w:jc w:val="left"/>
              <w:rPr>
                <w:b/>
              </w:rPr>
            </w:pPr>
            <w:r w:rsidRPr="008B4E44">
              <w:rPr>
                <w:b/>
              </w:rPr>
              <w:t>GCC 46.1</w:t>
            </w:r>
          </w:p>
        </w:tc>
        <w:tc>
          <w:tcPr>
            <w:tcW w:w="7614" w:type="dxa"/>
            <w:tcBorders>
              <w:top w:val="single" w:sz="6" w:space="0" w:color="auto"/>
              <w:left w:val="single" w:sz="6" w:space="0" w:color="auto"/>
              <w:bottom w:val="single" w:sz="6" w:space="0" w:color="auto"/>
              <w:right w:val="single" w:sz="6" w:space="0" w:color="auto"/>
            </w:tcBorders>
            <w:hideMark/>
          </w:tcPr>
          <w:p w14:paraId="24EAAC94" w14:textId="77777777" w:rsidR="004F22E7" w:rsidRPr="008B4E44" w:rsidRDefault="004F22E7" w:rsidP="003357DD">
            <w:pPr>
              <w:spacing w:after="200"/>
              <w:ind w:right="2"/>
            </w:pPr>
            <w:r w:rsidRPr="008B4E44">
              <w:t xml:space="preserve">The currency of the Republic of Liberia country is:  </w:t>
            </w:r>
            <w:r w:rsidRPr="008B4E44">
              <w:rPr>
                <w:b/>
                <w:i/>
              </w:rPr>
              <w:t>Liberian Dollar/United States Dollars</w:t>
            </w:r>
          </w:p>
        </w:tc>
      </w:tr>
      <w:tr w:rsidR="004F22E7" w:rsidRPr="008B4E44" w14:paraId="5190F321" w14:textId="77777777" w:rsidTr="003357DD">
        <w:tc>
          <w:tcPr>
            <w:tcW w:w="1604" w:type="dxa"/>
            <w:tcBorders>
              <w:top w:val="single" w:sz="6" w:space="0" w:color="auto"/>
              <w:left w:val="single" w:sz="6" w:space="0" w:color="auto"/>
              <w:bottom w:val="single" w:sz="6" w:space="0" w:color="auto"/>
              <w:right w:val="single" w:sz="6" w:space="0" w:color="auto"/>
            </w:tcBorders>
            <w:hideMark/>
          </w:tcPr>
          <w:p w14:paraId="36E8F3BD" w14:textId="77777777" w:rsidR="004F22E7" w:rsidRPr="008B4E44" w:rsidRDefault="004F22E7" w:rsidP="003357DD">
            <w:pPr>
              <w:jc w:val="left"/>
              <w:rPr>
                <w:b/>
              </w:rPr>
            </w:pPr>
            <w:r w:rsidRPr="008B4E44">
              <w:rPr>
                <w:b/>
              </w:rPr>
              <w:t>GCC 47.1</w:t>
            </w:r>
          </w:p>
        </w:tc>
        <w:tc>
          <w:tcPr>
            <w:tcW w:w="7614" w:type="dxa"/>
            <w:tcBorders>
              <w:top w:val="single" w:sz="6" w:space="0" w:color="auto"/>
              <w:left w:val="single" w:sz="6" w:space="0" w:color="auto"/>
              <w:bottom w:val="single" w:sz="6" w:space="0" w:color="auto"/>
              <w:right w:val="single" w:sz="6" w:space="0" w:color="auto"/>
            </w:tcBorders>
            <w:hideMark/>
          </w:tcPr>
          <w:p w14:paraId="21DB5FCC" w14:textId="77777777" w:rsidR="004F22E7" w:rsidRPr="008B4E44" w:rsidRDefault="004F22E7" w:rsidP="003357DD">
            <w:pPr>
              <w:spacing w:after="200"/>
              <w:ind w:right="2"/>
            </w:pPr>
            <w:r w:rsidRPr="008B4E44">
              <w:t xml:space="preserve">The Contract </w:t>
            </w:r>
            <w:r w:rsidRPr="008B4E44">
              <w:rPr>
                <w:b/>
                <w:i/>
              </w:rPr>
              <w:t>is not</w:t>
            </w:r>
            <w:r w:rsidRPr="008B4E44">
              <w:t xml:space="preserve"> subject to price adjustment in accordance with GCC Clause 47, and the following information regarding coefficients </w:t>
            </w:r>
            <w:r w:rsidRPr="008B4E44">
              <w:rPr>
                <w:i/>
              </w:rPr>
              <w:t>[specify “does” or “does not”]</w:t>
            </w:r>
            <w:r w:rsidRPr="008B4E44">
              <w:t xml:space="preserve"> apply.</w:t>
            </w:r>
          </w:p>
          <w:p w14:paraId="77F6C92E" w14:textId="77777777" w:rsidR="004F22E7" w:rsidRPr="008B4E44" w:rsidRDefault="004F22E7" w:rsidP="003357DD">
            <w:pPr>
              <w:spacing w:after="200"/>
              <w:ind w:right="2"/>
              <w:rPr>
                <w:i/>
              </w:rPr>
            </w:pPr>
          </w:p>
        </w:tc>
      </w:tr>
      <w:tr w:rsidR="004F22E7" w:rsidRPr="008B4E44" w14:paraId="5DE0879A" w14:textId="77777777" w:rsidTr="003357DD">
        <w:tc>
          <w:tcPr>
            <w:tcW w:w="1604" w:type="dxa"/>
            <w:tcBorders>
              <w:top w:val="single" w:sz="6" w:space="0" w:color="auto"/>
              <w:left w:val="single" w:sz="6" w:space="0" w:color="auto"/>
              <w:bottom w:val="single" w:sz="6" w:space="0" w:color="auto"/>
              <w:right w:val="single" w:sz="6" w:space="0" w:color="auto"/>
            </w:tcBorders>
            <w:hideMark/>
          </w:tcPr>
          <w:p w14:paraId="40CC17EC" w14:textId="77777777" w:rsidR="004F22E7" w:rsidRPr="008B4E44" w:rsidRDefault="004F22E7" w:rsidP="003357DD">
            <w:pPr>
              <w:jc w:val="left"/>
              <w:rPr>
                <w:b/>
              </w:rPr>
            </w:pPr>
            <w:r w:rsidRPr="008B4E44">
              <w:rPr>
                <w:b/>
              </w:rPr>
              <w:t>GCC 48.1</w:t>
            </w:r>
          </w:p>
        </w:tc>
        <w:tc>
          <w:tcPr>
            <w:tcW w:w="7614" w:type="dxa"/>
            <w:tcBorders>
              <w:top w:val="single" w:sz="6" w:space="0" w:color="auto"/>
              <w:left w:val="single" w:sz="6" w:space="0" w:color="auto"/>
              <w:bottom w:val="single" w:sz="6" w:space="0" w:color="auto"/>
              <w:right w:val="single" w:sz="6" w:space="0" w:color="auto"/>
            </w:tcBorders>
            <w:hideMark/>
          </w:tcPr>
          <w:p w14:paraId="70BE97E4" w14:textId="77777777" w:rsidR="004F22E7" w:rsidRPr="008B4E44" w:rsidRDefault="004F22E7" w:rsidP="003357DD">
            <w:pPr>
              <w:spacing w:after="200"/>
              <w:ind w:right="2"/>
              <w:rPr>
                <w:i/>
              </w:rPr>
            </w:pPr>
            <w:r w:rsidRPr="008B4E44">
              <w:t xml:space="preserve">The proportion of payments retained is: </w:t>
            </w:r>
            <w:r w:rsidRPr="008B4E44">
              <w:rPr>
                <w:b/>
                <w:i/>
              </w:rPr>
              <w:t>10%</w:t>
            </w:r>
          </w:p>
          <w:p w14:paraId="5AD5F9E4" w14:textId="77777777" w:rsidR="004F22E7" w:rsidRPr="008B4E44" w:rsidRDefault="004F22E7" w:rsidP="003357DD">
            <w:pPr>
              <w:spacing w:after="200"/>
              <w:ind w:right="2"/>
              <w:rPr>
                <w:i/>
              </w:rPr>
            </w:pPr>
          </w:p>
        </w:tc>
      </w:tr>
      <w:tr w:rsidR="004F22E7" w:rsidRPr="008B4E44" w14:paraId="3C0079A8" w14:textId="77777777" w:rsidTr="003357DD">
        <w:tc>
          <w:tcPr>
            <w:tcW w:w="1604" w:type="dxa"/>
            <w:tcBorders>
              <w:top w:val="single" w:sz="6" w:space="0" w:color="auto"/>
              <w:left w:val="single" w:sz="6" w:space="0" w:color="auto"/>
              <w:bottom w:val="single" w:sz="6" w:space="0" w:color="auto"/>
              <w:right w:val="single" w:sz="6" w:space="0" w:color="auto"/>
            </w:tcBorders>
            <w:hideMark/>
          </w:tcPr>
          <w:p w14:paraId="09BF0EBE" w14:textId="77777777" w:rsidR="004F22E7" w:rsidRPr="008B4E44" w:rsidRDefault="004F22E7" w:rsidP="003357DD">
            <w:pPr>
              <w:jc w:val="left"/>
              <w:rPr>
                <w:b/>
              </w:rPr>
            </w:pPr>
            <w:r w:rsidRPr="008B4E44">
              <w:rPr>
                <w:b/>
              </w:rPr>
              <w:t>GCC 49.1</w:t>
            </w:r>
          </w:p>
        </w:tc>
        <w:tc>
          <w:tcPr>
            <w:tcW w:w="7614" w:type="dxa"/>
            <w:tcBorders>
              <w:top w:val="single" w:sz="6" w:space="0" w:color="auto"/>
              <w:left w:val="single" w:sz="6" w:space="0" w:color="auto"/>
              <w:bottom w:val="single" w:sz="6" w:space="0" w:color="auto"/>
              <w:right w:val="single" w:sz="6" w:space="0" w:color="auto"/>
            </w:tcBorders>
            <w:hideMark/>
          </w:tcPr>
          <w:p w14:paraId="01A542CE" w14:textId="77777777" w:rsidR="004F22E7" w:rsidRPr="008B4E44" w:rsidRDefault="004F22E7" w:rsidP="003357DD">
            <w:pPr>
              <w:spacing w:after="200"/>
              <w:ind w:right="2"/>
            </w:pPr>
            <w:r w:rsidRPr="008B4E44">
              <w:t xml:space="preserve">The liquidated damages for the whole of the Works are </w:t>
            </w:r>
            <w:r w:rsidRPr="008B4E44">
              <w:rPr>
                <w:b/>
                <w:i/>
              </w:rPr>
              <w:t>0.05%</w:t>
            </w:r>
            <w:r w:rsidRPr="008B4E44">
              <w:rPr>
                <w:i/>
              </w:rPr>
              <w:t xml:space="preserve"> </w:t>
            </w:r>
            <w:r w:rsidRPr="008B4E44">
              <w:t xml:space="preserve">per day. The maximum amount of liquidated damages for the whole of the Works is </w:t>
            </w:r>
            <w:r w:rsidRPr="008B4E44">
              <w:rPr>
                <w:b/>
                <w:i/>
              </w:rPr>
              <w:t>10%</w:t>
            </w:r>
            <w:r w:rsidRPr="008B4E44">
              <w:t xml:space="preserve"> of the final Contract Price.</w:t>
            </w:r>
          </w:p>
        </w:tc>
      </w:tr>
      <w:tr w:rsidR="004F22E7" w:rsidRPr="008B4E44" w14:paraId="223C42F7" w14:textId="77777777" w:rsidTr="003357DD">
        <w:tc>
          <w:tcPr>
            <w:tcW w:w="1604" w:type="dxa"/>
            <w:tcBorders>
              <w:top w:val="single" w:sz="6" w:space="0" w:color="auto"/>
              <w:left w:val="single" w:sz="6" w:space="0" w:color="auto"/>
              <w:bottom w:val="single" w:sz="6" w:space="0" w:color="auto"/>
              <w:right w:val="single" w:sz="6" w:space="0" w:color="auto"/>
            </w:tcBorders>
            <w:hideMark/>
          </w:tcPr>
          <w:p w14:paraId="7947EAEF" w14:textId="77777777" w:rsidR="004F22E7" w:rsidRPr="008B4E44" w:rsidRDefault="004F22E7" w:rsidP="003357DD">
            <w:pPr>
              <w:jc w:val="left"/>
              <w:rPr>
                <w:b/>
              </w:rPr>
            </w:pPr>
            <w:r w:rsidRPr="008B4E44">
              <w:rPr>
                <w:b/>
              </w:rPr>
              <w:t>GCC 50.1</w:t>
            </w:r>
          </w:p>
        </w:tc>
        <w:tc>
          <w:tcPr>
            <w:tcW w:w="7614" w:type="dxa"/>
            <w:tcBorders>
              <w:top w:val="single" w:sz="6" w:space="0" w:color="auto"/>
              <w:left w:val="single" w:sz="6" w:space="0" w:color="auto"/>
              <w:bottom w:val="single" w:sz="6" w:space="0" w:color="auto"/>
              <w:right w:val="single" w:sz="6" w:space="0" w:color="auto"/>
            </w:tcBorders>
            <w:hideMark/>
          </w:tcPr>
          <w:p w14:paraId="570CD460" w14:textId="77777777" w:rsidR="004F22E7" w:rsidRPr="008B4E44" w:rsidRDefault="004F22E7" w:rsidP="003357DD">
            <w:pPr>
              <w:spacing w:after="200"/>
              <w:ind w:right="2"/>
            </w:pPr>
            <w:r w:rsidRPr="008B4E44">
              <w:t xml:space="preserve">The Bonus for the whole of the Works is </w:t>
            </w:r>
            <w:r w:rsidRPr="008B4E44">
              <w:rPr>
                <w:i/>
              </w:rPr>
              <w:t>[insert percentage of final Contract Price]</w:t>
            </w:r>
            <w:r w:rsidRPr="008B4E44">
              <w:t xml:space="preserve"> per day.  The maximum amount of Bonus for the whole of the Works is </w:t>
            </w:r>
            <w:r w:rsidRPr="008B4E44">
              <w:rPr>
                <w:i/>
              </w:rPr>
              <w:t>[insert percentage]</w:t>
            </w:r>
            <w:r w:rsidRPr="008B4E44">
              <w:t xml:space="preserve"> of the final Contract Price: </w:t>
            </w:r>
            <w:r w:rsidRPr="008B4E44">
              <w:rPr>
                <w:b/>
              </w:rPr>
              <w:t>N/A</w:t>
            </w:r>
          </w:p>
        </w:tc>
      </w:tr>
      <w:tr w:rsidR="004F22E7" w:rsidRPr="008B4E44" w14:paraId="61AFDD55" w14:textId="77777777" w:rsidTr="003357DD">
        <w:tc>
          <w:tcPr>
            <w:tcW w:w="1604" w:type="dxa"/>
            <w:tcBorders>
              <w:top w:val="single" w:sz="6" w:space="0" w:color="auto"/>
              <w:left w:val="single" w:sz="6" w:space="0" w:color="auto"/>
              <w:bottom w:val="single" w:sz="6" w:space="0" w:color="auto"/>
              <w:right w:val="single" w:sz="6" w:space="0" w:color="auto"/>
            </w:tcBorders>
            <w:hideMark/>
          </w:tcPr>
          <w:p w14:paraId="7CE1BA45" w14:textId="77777777" w:rsidR="004F22E7" w:rsidRPr="008B4E44" w:rsidRDefault="004F22E7" w:rsidP="003357DD">
            <w:pPr>
              <w:jc w:val="left"/>
              <w:rPr>
                <w:b/>
              </w:rPr>
            </w:pPr>
            <w:r w:rsidRPr="008B4E44">
              <w:rPr>
                <w:b/>
              </w:rPr>
              <w:t>GCC 51.1</w:t>
            </w:r>
          </w:p>
        </w:tc>
        <w:tc>
          <w:tcPr>
            <w:tcW w:w="7614" w:type="dxa"/>
            <w:tcBorders>
              <w:top w:val="single" w:sz="6" w:space="0" w:color="auto"/>
              <w:left w:val="single" w:sz="6" w:space="0" w:color="auto"/>
              <w:bottom w:val="single" w:sz="6" w:space="0" w:color="auto"/>
              <w:right w:val="single" w:sz="6" w:space="0" w:color="auto"/>
            </w:tcBorders>
            <w:hideMark/>
          </w:tcPr>
          <w:p w14:paraId="7AB3E046" w14:textId="77777777" w:rsidR="004F22E7" w:rsidRPr="008B4E44" w:rsidRDefault="004F22E7" w:rsidP="003357DD">
            <w:pPr>
              <w:spacing w:after="200"/>
              <w:ind w:right="2"/>
            </w:pPr>
            <w:r w:rsidRPr="008B4E44">
              <w:t xml:space="preserve">The Advance Payments shall be: </w:t>
            </w:r>
            <w:r w:rsidRPr="008B4E44">
              <w:rPr>
                <w:b/>
                <w:i/>
              </w:rPr>
              <w:t>30%</w:t>
            </w:r>
            <w:r w:rsidRPr="008B4E44">
              <w:t xml:space="preserve"> and shall be paid to the Contractor no later than </w:t>
            </w:r>
            <w:r w:rsidRPr="008B4E44">
              <w:rPr>
                <w:i/>
              </w:rPr>
              <w:t>5 days after signing</w:t>
            </w:r>
            <w:r w:rsidRPr="008B4E44">
              <w:t>.</w:t>
            </w:r>
          </w:p>
        </w:tc>
      </w:tr>
      <w:tr w:rsidR="004F22E7" w:rsidRPr="008B4E44" w14:paraId="495E48D8" w14:textId="77777777" w:rsidTr="003357DD">
        <w:tc>
          <w:tcPr>
            <w:tcW w:w="1604" w:type="dxa"/>
            <w:tcBorders>
              <w:top w:val="single" w:sz="6" w:space="0" w:color="auto"/>
              <w:left w:val="single" w:sz="6" w:space="0" w:color="auto"/>
              <w:bottom w:val="single" w:sz="6" w:space="0" w:color="auto"/>
              <w:right w:val="single" w:sz="6" w:space="0" w:color="auto"/>
            </w:tcBorders>
            <w:hideMark/>
          </w:tcPr>
          <w:p w14:paraId="32CAE21E" w14:textId="77777777" w:rsidR="004F22E7" w:rsidRPr="008B4E44" w:rsidRDefault="004F22E7" w:rsidP="003357DD">
            <w:pPr>
              <w:jc w:val="left"/>
              <w:rPr>
                <w:b/>
              </w:rPr>
            </w:pPr>
            <w:r w:rsidRPr="008B4E44">
              <w:rPr>
                <w:b/>
              </w:rPr>
              <w:t>GCC 52.1</w:t>
            </w:r>
          </w:p>
        </w:tc>
        <w:tc>
          <w:tcPr>
            <w:tcW w:w="7614" w:type="dxa"/>
            <w:tcBorders>
              <w:top w:val="single" w:sz="6" w:space="0" w:color="auto"/>
              <w:left w:val="single" w:sz="6" w:space="0" w:color="auto"/>
              <w:bottom w:val="single" w:sz="6" w:space="0" w:color="auto"/>
              <w:right w:val="single" w:sz="6" w:space="0" w:color="auto"/>
            </w:tcBorders>
            <w:hideMark/>
          </w:tcPr>
          <w:p w14:paraId="2C516361" w14:textId="77777777" w:rsidR="004F22E7" w:rsidRPr="008B4E44" w:rsidRDefault="004F22E7" w:rsidP="003357DD">
            <w:pPr>
              <w:spacing w:after="200"/>
              <w:ind w:right="2"/>
              <w:rPr>
                <w:i/>
              </w:rPr>
            </w:pPr>
            <w:r w:rsidRPr="008B4E44">
              <w:t xml:space="preserve">The Performance Security amount is: </w:t>
            </w:r>
            <w:r w:rsidRPr="008B4E44">
              <w:rPr>
                <w:i/>
              </w:rPr>
              <w:t>10% of the Contract Price</w:t>
            </w:r>
          </w:p>
        </w:tc>
      </w:tr>
      <w:tr w:rsidR="004F22E7" w:rsidRPr="008B4E44" w14:paraId="1F12E7BA" w14:textId="77777777" w:rsidTr="003357DD">
        <w:trPr>
          <w:cantSplit/>
        </w:trPr>
        <w:tc>
          <w:tcPr>
            <w:tcW w:w="9218" w:type="dxa"/>
            <w:gridSpan w:val="2"/>
            <w:tcBorders>
              <w:top w:val="single" w:sz="6" w:space="0" w:color="auto"/>
              <w:left w:val="single" w:sz="6" w:space="0" w:color="auto"/>
              <w:bottom w:val="single" w:sz="6" w:space="0" w:color="auto"/>
              <w:right w:val="single" w:sz="6" w:space="0" w:color="auto"/>
            </w:tcBorders>
            <w:hideMark/>
          </w:tcPr>
          <w:p w14:paraId="411D60AF" w14:textId="77777777" w:rsidR="004F22E7" w:rsidRPr="008B4E44" w:rsidRDefault="004F22E7" w:rsidP="003357DD">
            <w:pPr>
              <w:spacing w:before="120" w:after="200"/>
              <w:ind w:right="-72"/>
              <w:jc w:val="center"/>
              <w:rPr>
                <w:b/>
                <w:sz w:val="28"/>
              </w:rPr>
            </w:pPr>
            <w:r w:rsidRPr="008B4E44">
              <w:rPr>
                <w:b/>
                <w:sz w:val="28"/>
              </w:rPr>
              <w:t>E. Finishing the Contract</w:t>
            </w:r>
          </w:p>
        </w:tc>
      </w:tr>
      <w:tr w:rsidR="004F22E7" w:rsidRPr="008B4E44" w14:paraId="26F970AD" w14:textId="77777777" w:rsidTr="003357DD">
        <w:tc>
          <w:tcPr>
            <w:tcW w:w="1604" w:type="dxa"/>
            <w:tcBorders>
              <w:top w:val="single" w:sz="6" w:space="0" w:color="auto"/>
              <w:left w:val="single" w:sz="6" w:space="0" w:color="auto"/>
              <w:bottom w:val="single" w:sz="6" w:space="0" w:color="auto"/>
              <w:right w:val="single" w:sz="6" w:space="0" w:color="auto"/>
            </w:tcBorders>
            <w:hideMark/>
          </w:tcPr>
          <w:p w14:paraId="33508F5B" w14:textId="77777777" w:rsidR="004F22E7" w:rsidRPr="008B4E44" w:rsidRDefault="004F22E7" w:rsidP="003357DD">
            <w:pPr>
              <w:jc w:val="left"/>
              <w:rPr>
                <w:b/>
              </w:rPr>
            </w:pPr>
            <w:r w:rsidRPr="008B4E44">
              <w:rPr>
                <w:b/>
              </w:rPr>
              <w:t>GCC 58.1</w:t>
            </w:r>
          </w:p>
        </w:tc>
        <w:tc>
          <w:tcPr>
            <w:tcW w:w="7614" w:type="dxa"/>
            <w:tcBorders>
              <w:top w:val="single" w:sz="6" w:space="0" w:color="auto"/>
              <w:left w:val="single" w:sz="6" w:space="0" w:color="auto"/>
              <w:bottom w:val="single" w:sz="6" w:space="0" w:color="auto"/>
              <w:right w:val="single" w:sz="6" w:space="0" w:color="auto"/>
            </w:tcBorders>
            <w:hideMark/>
          </w:tcPr>
          <w:p w14:paraId="34986628" w14:textId="77777777" w:rsidR="004F22E7" w:rsidRPr="008B4E44" w:rsidRDefault="004F22E7" w:rsidP="003357DD">
            <w:pPr>
              <w:spacing w:after="200"/>
              <w:ind w:right="2"/>
              <w:rPr>
                <w:b/>
                <w:i/>
              </w:rPr>
            </w:pPr>
            <w:r w:rsidRPr="008B4E44">
              <w:t xml:space="preserve">The date by which operating and maintenance manuals are required is:  </w:t>
            </w:r>
            <w:r w:rsidRPr="008B4E44">
              <w:rPr>
                <w:b/>
                <w:i/>
              </w:rPr>
              <w:t>14 days after certificate of completion is issued</w:t>
            </w:r>
          </w:p>
          <w:p w14:paraId="5593ED0A" w14:textId="77777777" w:rsidR="004F22E7" w:rsidRPr="008B4E44" w:rsidRDefault="004F22E7" w:rsidP="003357DD">
            <w:pPr>
              <w:spacing w:after="200"/>
              <w:ind w:right="2"/>
            </w:pPr>
            <w:r w:rsidRPr="008B4E44">
              <w:t xml:space="preserve">The date by which “as built” drawings are required is: </w:t>
            </w:r>
            <w:r w:rsidRPr="008B4E44">
              <w:rPr>
                <w:b/>
              </w:rPr>
              <w:t>28 days</w:t>
            </w:r>
            <w:r>
              <w:rPr>
                <w:noProof/>
              </w:rPr>
              <mc:AlternateContent>
                <mc:Choice Requires="wps">
                  <w:drawing>
                    <wp:anchor distT="0" distB="0" distL="114300" distR="114300" simplePos="0" relativeHeight="251659264" behindDoc="1" locked="0" layoutInCell="0" allowOverlap="1" wp14:anchorId="602EB804" wp14:editId="7B564CF0">
                      <wp:simplePos x="0" y="0"/>
                      <wp:positionH relativeFrom="margin">
                        <wp:posOffset>2741930</wp:posOffset>
                      </wp:positionH>
                      <wp:positionV relativeFrom="page">
                        <wp:posOffset>914400</wp:posOffset>
                      </wp:positionV>
                      <wp:extent cx="2743200" cy="63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E21BC" id="Rectangle 3" o:spid="_x0000_s1026" style="position:absolute;margin-left:215.9pt;margin-top:1in;width:3in;height:.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" o:allowincell="f" fillcolor="black" stroked="f" strokeweight="0">
                      <w10:wrap anchorx="margin" anchory="page"/>
                    </v:rect>
                  </w:pict>
                </mc:Fallback>
              </mc:AlternateContent>
            </w:r>
            <w:r w:rsidRPr="008B4E44">
              <w:rPr>
                <w:b/>
              </w:rPr>
              <w:t xml:space="preserve"> after the issuance of the certificate of completion</w:t>
            </w:r>
          </w:p>
        </w:tc>
      </w:tr>
      <w:tr w:rsidR="004F22E7" w:rsidRPr="008B4E44" w14:paraId="310E7B19" w14:textId="77777777" w:rsidTr="003357DD">
        <w:tc>
          <w:tcPr>
            <w:tcW w:w="1604" w:type="dxa"/>
            <w:tcBorders>
              <w:top w:val="single" w:sz="6" w:space="0" w:color="auto"/>
              <w:left w:val="single" w:sz="6" w:space="0" w:color="auto"/>
              <w:bottom w:val="single" w:sz="6" w:space="0" w:color="auto"/>
              <w:right w:val="single" w:sz="6" w:space="0" w:color="auto"/>
            </w:tcBorders>
            <w:hideMark/>
          </w:tcPr>
          <w:p w14:paraId="4A6460BB" w14:textId="77777777" w:rsidR="004F22E7" w:rsidRPr="008B4E44" w:rsidRDefault="004F22E7" w:rsidP="003357DD">
            <w:pPr>
              <w:jc w:val="left"/>
              <w:rPr>
                <w:b/>
              </w:rPr>
            </w:pPr>
            <w:r w:rsidRPr="008B4E44">
              <w:rPr>
                <w:b/>
              </w:rPr>
              <w:t>GCC 58.2</w:t>
            </w:r>
          </w:p>
        </w:tc>
        <w:tc>
          <w:tcPr>
            <w:tcW w:w="7614" w:type="dxa"/>
            <w:tcBorders>
              <w:top w:val="single" w:sz="6" w:space="0" w:color="auto"/>
              <w:left w:val="single" w:sz="6" w:space="0" w:color="auto"/>
              <w:bottom w:val="single" w:sz="6" w:space="0" w:color="auto"/>
              <w:right w:val="single" w:sz="6" w:space="0" w:color="auto"/>
            </w:tcBorders>
            <w:hideMark/>
          </w:tcPr>
          <w:p w14:paraId="07DFD581" w14:textId="77777777" w:rsidR="004F22E7" w:rsidRPr="008B4E44" w:rsidRDefault="004F22E7" w:rsidP="003357DD">
            <w:pPr>
              <w:spacing w:after="200"/>
              <w:ind w:right="2"/>
            </w:pPr>
            <w:r w:rsidRPr="008B4E44">
              <w:t xml:space="preserve">The amount to be withheld for failing to produce “as built” drawings and/or operating and maintenance manuals by the date required in GCC 58.1 is: </w:t>
            </w:r>
            <w:r w:rsidRPr="008B4E44">
              <w:rPr>
                <w:b/>
              </w:rPr>
              <w:t>0.05% of the contract value</w:t>
            </w:r>
            <w:r>
              <w:rPr>
                <w:noProof/>
              </w:rPr>
              <mc:AlternateContent>
                <mc:Choice Requires="wps">
                  <w:drawing>
                    <wp:anchor distT="0" distB="0" distL="114300" distR="114300" simplePos="0" relativeHeight="251660288" behindDoc="1" locked="0" layoutInCell="0" allowOverlap="1" wp14:anchorId="38D28B13" wp14:editId="002E235C">
                      <wp:simplePos x="0" y="0"/>
                      <wp:positionH relativeFrom="margin">
                        <wp:posOffset>2741930</wp:posOffset>
                      </wp:positionH>
                      <wp:positionV relativeFrom="page">
                        <wp:posOffset>914400</wp:posOffset>
                      </wp:positionV>
                      <wp:extent cx="2743200" cy="6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7075D" id="Rectangle 2" o:spid="_x0000_s1026" style="position:absolute;margin-left:215.9pt;margin-top:1in;width:3in;height:.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" o:allowincell="f" fillcolor="black" stroked="f" strokeweight="0">
                      <w10:wrap anchorx="margin" anchory="page"/>
                    </v:rect>
                  </w:pict>
                </mc:Fallback>
              </mc:AlternateContent>
            </w:r>
          </w:p>
        </w:tc>
      </w:tr>
      <w:tr w:rsidR="004F22E7" w:rsidRPr="008B4E44" w14:paraId="021C825C" w14:textId="77777777" w:rsidTr="003357DD">
        <w:tc>
          <w:tcPr>
            <w:tcW w:w="1604" w:type="dxa"/>
            <w:tcBorders>
              <w:top w:val="single" w:sz="6" w:space="0" w:color="auto"/>
              <w:left w:val="single" w:sz="6" w:space="0" w:color="auto"/>
              <w:bottom w:val="single" w:sz="6" w:space="0" w:color="auto"/>
              <w:right w:val="single" w:sz="6" w:space="0" w:color="auto"/>
            </w:tcBorders>
            <w:hideMark/>
          </w:tcPr>
          <w:p w14:paraId="139541A1" w14:textId="77777777" w:rsidR="004F22E7" w:rsidRPr="008B4E44" w:rsidRDefault="004F22E7" w:rsidP="003357DD">
            <w:pPr>
              <w:jc w:val="left"/>
              <w:rPr>
                <w:b/>
              </w:rPr>
            </w:pPr>
            <w:r w:rsidRPr="008B4E44">
              <w:rPr>
                <w:b/>
              </w:rPr>
              <w:lastRenderedPageBreak/>
              <w:t>GCC 59.2 (g)</w:t>
            </w:r>
          </w:p>
        </w:tc>
        <w:tc>
          <w:tcPr>
            <w:tcW w:w="7614" w:type="dxa"/>
            <w:tcBorders>
              <w:top w:val="single" w:sz="6" w:space="0" w:color="auto"/>
              <w:left w:val="single" w:sz="6" w:space="0" w:color="auto"/>
              <w:bottom w:val="single" w:sz="6" w:space="0" w:color="auto"/>
              <w:right w:val="single" w:sz="6" w:space="0" w:color="auto"/>
            </w:tcBorders>
            <w:hideMark/>
          </w:tcPr>
          <w:p w14:paraId="60038545" w14:textId="77777777" w:rsidR="004F22E7" w:rsidRPr="008B4E44" w:rsidRDefault="004F22E7" w:rsidP="003357DD">
            <w:pPr>
              <w:spacing w:after="200"/>
              <w:ind w:right="2"/>
            </w:pPr>
            <w:r w:rsidRPr="008B4E44">
              <w:t xml:space="preserve">The maximum number of days is: </w:t>
            </w:r>
            <w:r w:rsidRPr="008B4E44">
              <w:rPr>
                <w:b/>
              </w:rPr>
              <w:t>28 Days</w:t>
            </w:r>
          </w:p>
        </w:tc>
      </w:tr>
      <w:tr w:rsidR="004F22E7" w:rsidRPr="008B4E44" w14:paraId="2C3AFD5A" w14:textId="77777777" w:rsidTr="003357DD">
        <w:tc>
          <w:tcPr>
            <w:tcW w:w="1604" w:type="dxa"/>
            <w:tcBorders>
              <w:top w:val="single" w:sz="6" w:space="0" w:color="auto"/>
              <w:left w:val="single" w:sz="6" w:space="0" w:color="auto"/>
              <w:bottom w:val="single" w:sz="6" w:space="0" w:color="auto"/>
              <w:right w:val="single" w:sz="6" w:space="0" w:color="auto"/>
            </w:tcBorders>
            <w:hideMark/>
          </w:tcPr>
          <w:p w14:paraId="1AC1B22E" w14:textId="77777777" w:rsidR="004F22E7" w:rsidRPr="008B4E44" w:rsidRDefault="004F22E7" w:rsidP="003357DD">
            <w:pPr>
              <w:jc w:val="left"/>
              <w:rPr>
                <w:b/>
              </w:rPr>
            </w:pPr>
            <w:r w:rsidRPr="008B4E44">
              <w:rPr>
                <w:b/>
              </w:rPr>
              <w:t>GCC 60.1</w:t>
            </w:r>
          </w:p>
        </w:tc>
        <w:tc>
          <w:tcPr>
            <w:tcW w:w="7614" w:type="dxa"/>
            <w:tcBorders>
              <w:top w:val="single" w:sz="6" w:space="0" w:color="auto"/>
              <w:left w:val="single" w:sz="6" w:space="0" w:color="auto"/>
              <w:bottom w:val="single" w:sz="6" w:space="0" w:color="auto"/>
              <w:right w:val="single" w:sz="6" w:space="0" w:color="auto"/>
            </w:tcBorders>
            <w:hideMark/>
          </w:tcPr>
          <w:p w14:paraId="13DD4F61" w14:textId="77777777" w:rsidR="004F22E7" w:rsidRPr="008B4E44" w:rsidRDefault="004F22E7" w:rsidP="003357DD">
            <w:pPr>
              <w:spacing w:after="200"/>
              <w:ind w:right="2"/>
            </w:pPr>
            <w:r w:rsidRPr="008B4E44">
              <w:t xml:space="preserve">The percentage to apply to the value of the work not completed, representing the Procuring Entity’s additional cost for completing the Works, is: </w:t>
            </w:r>
            <w:r w:rsidRPr="008B4E44">
              <w:rPr>
                <w:b/>
              </w:rPr>
              <w:t>0.05% of the contract value</w:t>
            </w:r>
          </w:p>
        </w:tc>
      </w:tr>
    </w:tbl>
    <w:p w14:paraId="6E16399D" w14:textId="77777777" w:rsidR="004F22E7" w:rsidRPr="008B4E44" w:rsidRDefault="004F22E7" w:rsidP="004F22E7"/>
    <w:p w14:paraId="65AD26A8" w14:textId="77777777" w:rsidR="004F22E7" w:rsidRPr="008B4E44" w:rsidRDefault="004F22E7" w:rsidP="004F22E7"/>
    <w:p w14:paraId="3EB0E727" w14:textId="77777777" w:rsidR="004F22E7" w:rsidRPr="008B4E44" w:rsidRDefault="004F22E7" w:rsidP="004F22E7"/>
    <w:p w14:paraId="23A0A121" w14:textId="77777777" w:rsidR="004F22E7" w:rsidRPr="008B4E44" w:rsidRDefault="004F22E7" w:rsidP="004F22E7"/>
    <w:p w14:paraId="64524049" w14:textId="77777777" w:rsidR="004F22E7" w:rsidRPr="008B4E44" w:rsidRDefault="004F22E7" w:rsidP="004F22E7"/>
    <w:p w14:paraId="42790D6E" w14:textId="77777777" w:rsidR="004F22E7" w:rsidRPr="008B4E44" w:rsidRDefault="004F22E7" w:rsidP="004F22E7"/>
    <w:p w14:paraId="390517CB" w14:textId="77777777" w:rsidR="004F22E7" w:rsidRPr="008B4E44" w:rsidRDefault="004F22E7" w:rsidP="004F22E7"/>
    <w:p w14:paraId="136E90A1" w14:textId="77777777" w:rsidR="004F22E7" w:rsidRPr="008B4E44" w:rsidRDefault="004F22E7" w:rsidP="004F22E7"/>
    <w:p w14:paraId="13AF27B7" w14:textId="77777777" w:rsidR="004F22E7" w:rsidRPr="008B4E44" w:rsidRDefault="004F22E7" w:rsidP="004F22E7"/>
    <w:p w14:paraId="419345F0" w14:textId="77777777" w:rsidR="004F22E7" w:rsidRPr="008B4E44" w:rsidRDefault="004F22E7" w:rsidP="004F22E7"/>
    <w:p w14:paraId="49EED357" w14:textId="77777777" w:rsidR="004F22E7" w:rsidRPr="008B4E44" w:rsidRDefault="004F22E7" w:rsidP="004F22E7"/>
    <w:p w14:paraId="6A2E918F" w14:textId="77777777" w:rsidR="004F22E7" w:rsidRPr="008B4E44" w:rsidRDefault="004F22E7" w:rsidP="004F22E7"/>
    <w:p w14:paraId="17931CCE" w14:textId="77777777" w:rsidR="004F22E7" w:rsidRPr="008B4E44" w:rsidRDefault="004F22E7" w:rsidP="004F22E7"/>
    <w:p w14:paraId="01C4B600" w14:textId="77777777" w:rsidR="004F22E7" w:rsidRPr="008B4E44" w:rsidRDefault="004F22E7" w:rsidP="004F22E7"/>
    <w:p w14:paraId="7286C316" w14:textId="77777777" w:rsidR="004F22E7" w:rsidRPr="008B4E44" w:rsidRDefault="004F22E7" w:rsidP="004F22E7"/>
    <w:p w14:paraId="36F71FD3" w14:textId="77777777" w:rsidR="004F22E7" w:rsidRPr="008B4E44" w:rsidRDefault="004F22E7" w:rsidP="004F22E7"/>
    <w:p w14:paraId="418CC3BC" w14:textId="77777777" w:rsidR="004F22E7" w:rsidRPr="008B4E44" w:rsidRDefault="004F22E7" w:rsidP="004F22E7"/>
    <w:p w14:paraId="503DD438" w14:textId="77777777" w:rsidR="004F22E7" w:rsidRPr="008B4E44" w:rsidRDefault="004F22E7" w:rsidP="004F22E7"/>
    <w:p w14:paraId="6F0348C6" w14:textId="77777777" w:rsidR="004F22E7" w:rsidRPr="008B4E44" w:rsidRDefault="004F22E7" w:rsidP="004F22E7"/>
    <w:p w14:paraId="6C0BCB5D" w14:textId="77777777" w:rsidR="004F22E7" w:rsidRPr="008B4E44" w:rsidRDefault="004F22E7" w:rsidP="004F22E7"/>
    <w:p w14:paraId="1B859D4F" w14:textId="77777777" w:rsidR="004F22E7" w:rsidRPr="008B4E44" w:rsidRDefault="004F22E7" w:rsidP="004F22E7"/>
    <w:p w14:paraId="6FF0902D" w14:textId="77777777" w:rsidR="004F22E7" w:rsidRPr="008B4E44" w:rsidRDefault="004F22E7" w:rsidP="004F22E7"/>
    <w:p w14:paraId="7AD7FC30" w14:textId="77777777" w:rsidR="004F22E7" w:rsidRPr="008B4E44" w:rsidRDefault="004F22E7" w:rsidP="004F22E7"/>
    <w:p w14:paraId="4AF2C8BB" w14:textId="77777777" w:rsidR="004F22E7" w:rsidRPr="008B4E44" w:rsidRDefault="004F22E7" w:rsidP="004F22E7"/>
    <w:p w14:paraId="5F0B7B2F" w14:textId="77777777" w:rsidR="004F22E7" w:rsidRPr="008B4E44" w:rsidRDefault="004F22E7" w:rsidP="004F22E7"/>
    <w:p w14:paraId="56819E54" w14:textId="77777777" w:rsidR="004F22E7" w:rsidRPr="008B4E44" w:rsidRDefault="004F22E7" w:rsidP="004F22E7"/>
    <w:p w14:paraId="45A3D7B4" w14:textId="77777777" w:rsidR="004F22E7" w:rsidRPr="008B4E44" w:rsidRDefault="004F22E7" w:rsidP="004F22E7"/>
    <w:p w14:paraId="3996F067" w14:textId="77777777" w:rsidR="004F22E7" w:rsidRPr="008B4E44" w:rsidRDefault="004F22E7" w:rsidP="004F22E7"/>
    <w:p w14:paraId="6E917B5A" w14:textId="77777777" w:rsidR="004F22E7" w:rsidRPr="008B4E44" w:rsidRDefault="004F22E7" w:rsidP="004F22E7"/>
    <w:p w14:paraId="5E362707" w14:textId="77777777" w:rsidR="004F22E7" w:rsidRPr="008B4E44" w:rsidRDefault="004F22E7" w:rsidP="004F22E7"/>
    <w:p w14:paraId="5E8410C8" w14:textId="77777777" w:rsidR="004F22E7" w:rsidRPr="008B4E44" w:rsidRDefault="004F22E7" w:rsidP="004F22E7"/>
    <w:p w14:paraId="0B84AF50" w14:textId="77777777" w:rsidR="004F22E7" w:rsidRPr="008B4E44" w:rsidRDefault="004F22E7" w:rsidP="004F22E7"/>
    <w:p w14:paraId="7C463DB1" w14:textId="77777777" w:rsidR="004F22E7" w:rsidRPr="008B4E44" w:rsidRDefault="004F22E7" w:rsidP="004F22E7"/>
    <w:p w14:paraId="2DB9A0E5" w14:textId="77777777" w:rsidR="004F22E7" w:rsidRDefault="004F22E7" w:rsidP="004F22E7"/>
    <w:p w14:paraId="455E32C1" w14:textId="77777777" w:rsidR="004F22E7" w:rsidRDefault="004F22E7" w:rsidP="004F22E7"/>
    <w:p w14:paraId="49CDED7B" w14:textId="77777777" w:rsidR="004F22E7" w:rsidRDefault="004F22E7" w:rsidP="004F22E7"/>
    <w:p w14:paraId="7C1C5994" w14:textId="77777777" w:rsidR="004F22E7" w:rsidRDefault="004F22E7" w:rsidP="004F22E7"/>
    <w:p w14:paraId="66A5710F" w14:textId="77777777" w:rsidR="004F22E7" w:rsidRDefault="004F22E7" w:rsidP="004F22E7"/>
    <w:p w14:paraId="73ACFE5D" w14:textId="42213ECE" w:rsidR="004F22E7" w:rsidRPr="008B4E44" w:rsidRDefault="004F22E7" w:rsidP="004F22E7"/>
    <w:p w14:paraId="4EA736F6" w14:textId="77777777" w:rsidR="004F22E7" w:rsidRPr="008B4E44" w:rsidRDefault="004F22E7" w:rsidP="004F22E7"/>
    <w:p w14:paraId="7FF45AE6" w14:textId="77777777" w:rsidR="004F22E7" w:rsidRPr="008B4E44" w:rsidRDefault="004F22E7" w:rsidP="004F22E7"/>
    <w:p w14:paraId="5C501A18" w14:textId="4AA25715" w:rsidR="004F22E7" w:rsidRDefault="004F22E7" w:rsidP="004F22E7">
      <w:pPr>
        <w:pStyle w:val="Heading1"/>
      </w:pPr>
      <w:r w:rsidRPr="008B4E44">
        <w:lastRenderedPageBreak/>
        <w:fldChar w:fldCharType="begin"/>
      </w:r>
      <w:r w:rsidRPr="008B4E44">
        <w:instrText xml:space="preserve">toc \f C \e 1-3 </w:instrText>
      </w:r>
      <w:r w:rsidRPr="008B4E44">
        <w:fldChar w:fldCharType="end"/>
      </w:r>
      <w:bookmarkStart w:id="108" w:name="_Toc113975765"/>
      <w:r w:rsidRPr="008B4E44">
        <w:t>Section VII.  Specifications &amp; Performance Requirements</w:t>
      </w:r>
      <w:bookmarkEnd w:id="108"/>
    </w:p>
    <w:p w14:paraId="50F3A435" w14:textId="2DEF6E74" w:rsidR="002719C0" w:rsidRDefault="002719C0" w:rsidP="002719C0"/>
    <w:p w14:paraId="5945BA4D" w14:textId="77777777" w:rsidR="002719C0" w:rsidRPr="004412DC" w:rsidRDefault="002719C0" w:rsidP="002719C0">
      <w:pPr>
        <w:spacing w:before="100" w:beforeAutospacing="1" w:after="100" w:afterAutospacing="1"/>
        <w:jc w:val="center"/>
        <w:outlineLvl w:val="0"/>
        <w:rPr>
          <w:b/>
          <w:bCs/>
          <w:kern w:val="36"/>
          <w:sz w:val="48"/>
          <w:szCs w:val="48"/>
        </w:rPr>
      </w:pPr>
      <w:r w:rsidRPr="004412DC">
        <w:rPr>
          <w:b/>
          <w:bCs/>
          <w:kern w:val="36"/>
          <w:sz w:val="48"/>
          <w:szCs w:val="48"/>
        </w:rPr>
        <w:t>SCOPE OF WORK</w:t>
      </w:r>
    </w:p>
    <w:p w14:paraId="630910A2" w14:textId="77777777" w:rsidR="002719C0" w:rsidRPr="004412DC" w:rsidRDefault="002719C0" w:rsidP="002719C0">
      <w:pPr>
        <w:spacing w:before="100" w:beforeAutospacing="1" w:after="100" w:afterAutospacing="1"/>
        <w:jc w:val="center"/>
        <w:outlineLvl w:val="1"/>
        <w:rPr>
          <w:b/>
          <w:bCs/>
          <w:sz w:val="36"/>
          <w:szCs w:val="36"/>
        </w:rPr>
      </w:pPr>
      <w:r w:rsidRPr="004412DC">
        <w:rPr>
          <w:b/>
          <w:bCs/>
          <w:sz w:val="36"/>
          <w:szCs w:val="36"/>
        </w:rPr>
        <w:t>Construction of 2,329.88 Square Meters Rigid Concrete Pavement</w:t>
      </w:r>
    </w:p>
    <w:p w14:paraId="6DD00FEF" w14:textId="77777777" w:rsidR="002719C0" w:rsidRPr="004412DC" w:rsidRDefault="002719C0" w:rsidP="002719C0">
      <w:pPr>
        <w:spacing w:before="100" w:beforeAutospacing="1" w:after="100" w:afterAutospacing="1"/>
        <w:outlineLvl w:val="2"/>
        <w:rPr>
          <w:b/>
          <w:bCs/>
          <w:sz w:val="27"/>
          <w:szCs w:val="27"/>
        </w:rPr>
      </w:pPr>
      <w:r w:rsidRPr="004412DC">
        <w:rPr>
          <w:b/>
          <w:bCs/>
          <w:sz w:val="27"/>
          <w:szCs w:val="27"/>
        </w:rPr>
        <w:t>1.0 PROJECT DESCRIPTION</w:t>
      </w:r>
    </w:p>
    <w:p w14:paraId="6200320B" w14:textId="77777777" w:rsidR="002719C0" w:rsidRPr="004412DC" w:rsidRDefault="002719C0" w:rsidP="002719C0">
      <w:pPr>
        <w:spacing w:before="100" w:beforeAutospacing="1" w:after="100" w:afterAutospacing="1"/>
        <w:rPr>
          <w:szCs w:val="24"/>
        </w:rPr>
      </w:pPr>
      <w:r w:rsidRPr="004412DC">
        <w:rPr>
          <w:szCs w:val="24"/>
        </w:rPr>
        <w:t xml:space="preserve">The scope of work comprises the construction of </w:t>
      </w:r>
      <w:r w:rsidRPr="004412DC">
        <w:rPr>
          <w:b/>
          <w:bCs/>
          <w:szCs w:val="24"/>
        </w:rPr>
        <w:t>2,329.88 square meters of rigid concrete pavement</w:t>
      </w:r>
      <w:r w:rsidRPr="004412DC">
        <w:rPr>
          <w:szCs w:val="24"/>
        </w:rPr>
        <w:t xml:space="preserve"> with a total pavement structure designed to provide a durable, high-strength surface capable of supporting heavy-duty vehicular and operational loads. The works shall include site preparation, earthworks, subgrade improvement, construction of granular subbase and base layers, installation of dowels and joint systems, placement of lean concrete and rigid pavement concrete, joint sealing, quality control testing, and final handover.</w:t>
      </w:r>
    </w:p>
    <w:p w14:paraId="3C8CB154" w14:textId="77777777" w:rsidR="002719C0" w:rsidRPr="004412DC" w:rsidRDefault="002719C0" w:rsidP="002719C0">
      <w:pPr>
        <w:spacing w:before="100" w:beforeAutospacing="1" w:after="100" w:afterAutospacing="1"/>
        <w:rPr>
          <w:szCs w:val="24"/>
        </w:rPr>
      </w:pPr>
      <w:r w:rsidRPr="004412DC">
        <w:rPr>
          <w:szCs w:val="24"/>
        </w:rPr>
        <w:t>All works shall be executed in accordance with approved drawings, technical specifications, ASTM/ACI standards, and applicable engineering and construction practices.</w:t>
      </w:r>
    </w:p>
    <w:p w14:paraId="7C7BBB7A" w14:textId="77777777" w:rsidR="002719C0" w:rsidRPr="004412DC" w:rsidRDefault="002719C0" w:rsidP="002719C0">
      <w:pPr>
        <w:spacing w:before="100" w:beforeAutospacing="1" w:after="100" w:afterAutospacing="1"/>
        <w:outlineLvl w:val="2"/>
        <w:rPr>
          <w:b/>
          <w:bCs/>
          <w:sz w:val="27"/>
          <w:szCs w:val="27"/>
        </w:rPr>
      </w:pPr>
      <w:r w:rsidRPr="004412DC">
        <w:rPr>
          <w:b/>
          <w:bCs/>
          <w:sz w:val="27"/>
          <w:szCs w:val="27"/>
        </w:rPr>
        <w:t>2.0 SITE MOBILIZATION AND PREPARATION</w:t>
      </w:r>
    </w:p>
    <w:p w14:paraId="31D440F7" w14:textId="77777777" w:rsidR="002719C0" w:rsidRPr="004412DC" w:rsidRDefault="002719C0" w:rsidP="002719C0">
      <w:pPr>
        <w:spacing w:before="100" w:beforeAutospacing="1" w:after="100" w:afterAutospacing="1"/>
        <w:rPr>
          <w:szCs w:val="24"/>
        </w:rPr>
      </w:pPr>
      <w:r w:rsidRPr="004412DC">
        <w:rPr>
          <w:szCs w:val="24"/>
        </w:rPr>
        <w:t>The Contractor shall mobilize all personnel, equipment, machinery, tools, materials, and temporary facilities necessary for the execution of the works. Mobilization shall include the establishment of site offices, storage facilities, workshops, safety signage, temporary utilities, and access arrangements.</w:t>
      </w:r>
    </w:p>
    <w:p w14:paraId="36CD1122" w14:textId="77777777" w:rsidR="002719C0" w:rsidRPr="004412DC" w:rsidRDefault="002719C0" w:rsidP="002719C0">
      <w:pPr>
        <w:spacing w:before="100" w:beforeAutospacing="1" w:after="100" w:afterAutospacing="1"/>
        <w:rPr>
          <w:szCs w:val="24"/>
        </w:rPr>
      </w:pPr>
      <w:r w:rsidRPr="004412DC">
        <w:rPr>
          <w:szCs w:val="24"/>
        </w:rPr>
        <w:t>The Contractor shall also carry out detailed site surveys, setting out, geotechnical investigations, and preparation of working drawings required for construction.</w:t>
      </w:r>
    </w:p>
    <w:p w14:paraId="7417112D" w14:textId="77777777" w:rsidR="002719C0" w:rsidRPr="004412DC" w:rsidRDefault="002719C0" w:rsidP="002719C0">
      <w:pPr>
        <w:spacing w:before="100" w:beforeAutospacing="1" w:after="100" w:afterAutospacing="1"/>
        <w:outlineLvl w:val="2"/>
        <w:rPr>
          <w:b/>
          <w:bCs/>
          <w:sz w:val="27"/>
          <w:szCs w:val="27"/>
        </w:rPr>
      </w:pPr>
      <w:r w:rsidRPr="004412DC">
        <w:rPr>
          <w:b/>
          <w:bCs/>
          <w:sz w:val="27"/>
          <w:szCs w:val="27"/>
        </w:rPr>
        <w:t>3.0 SITE CLEARANCE AND EARTHWORKS</w:t>
      </w:r>
    </w:p>
    <w:p w14:paraId="33FAE4A8" w14:textId="77777777" w:rsidR="002719C0" w:rsidRPr="004412DC" w:rsidRDefault="002719C0" w:rsidP="002719C0">
      <w:pPr>
        <w:spacing w:before="100" w:beforeAutospacing="1" w:after="100" w:afterAutospacing="1"/>
        <w:rPr>
          <w:szCs w:val="24"/>
        </w:rPr>
      </w:pPr>
      <w:r w:rsidRPr="004412DC">
        <w:rPr>
          <w:szCs w:val="24"/>
        </w:rPr>
        <w:t>The Contractor shall clear the designated work area of all vegetation, debris, unsuitable materials, and obstructions. Excavation shall be performed to the required formation levels and grades shown on the approved drawings.</w:t>
      </w:r>
    </w:p>
    <w:p w14:paraId="3B22DDDE" w14:textId="77777777" w:rsidR="002719C0" w:rsidRPr="004412DC" w:rsidRDefault="002719C0" w:rsidP="002719C0">
      <w:pPr>
        <w:spacing w:before="100" w:beforeAutospacing="1" w:after="100" w:afterAutospacing="1"/>
        <w:rPr>
          <w:szCs w:val="24"/>
        </w:rPr>
      </w:pPr>
      <w:r w:rsidRPr="004412DC">
        <w:rPr>
          <w:szCs w:val="24"/>
        </w:rPr>
        <w:t>Unsuitable soils encountered during excavation shall be removed and replaced with approved fill material. Earthworks shall include grading, shaping, trimming, and preparation of the formation level to achieve the required pavement alignment, elevations, and cross-fall.</w:t>
      </w:r>
    </w:p>
    <w:p w14:paraId="43A66983" w14:textId="77777777" w:rsidR="002719C0" w:rsidRPr="004412DC" w:rsidRDefault="002719C0" w:rsidP="002719C0">
      <w:pPr>
        <w:spacing w:before="100" w:beforeAutospacing="1" w:after="100" w:afterAutospacing="1"/>
        <w:outlineLvl w:val="2"/>
        <w:rPr>
          <w:b/>
          <w:bCs/>
          <w:sz w:val="27"/>
          <w:szCs w:val="27"/>
        </w:rPr>
      </w:pPr>
      <w:r w:rsidRPr="004412DC">
        <w:rPr>
          <w:b/>
          <w:bCs/>
          <w:sz w:val="27"/>
          <w:szCs w:val="27"/>
        </w:rPr>
        <w:t>4.0 SUBGRADE PREPARATION</w:t>
      </w:r>
    </w:p>
    <w:p w14:paraId="622A9497" w14:textId="77777777" w:rsidR="002719C0" w:rsidRPr="004412DC" w:rsidRDefault="002719C0" w:rsidP="002719C0">
      <w:pPr>
        <w:spacing w:before="100" w:beforeAutospacing="1" w:after="100" w:afterAutospacing="1"/>
        <w:rPr>
          <w:szCs w:val="24"/>
        </w:rPr>
      </w:pPr>
      <w:r w:rsidRPr="004412DC">
        <w:rPr>
          <w:szCs w:val="24"/>
        </w:rPr>
        <w:lastRenderedPageBreak/>
        <w:t>The prepared subgrade shall be proof-rolled, moisture-conditioned, and compacted to a minimum of 95% Maximum Dry Density (MDD) or as specified in the project requirements.</w:t>
      </w:r>
    </w:p>
    <w:p w14:paraId="16934212" w14:textId="77777777" w:rsidR="002719C0" w:rsidRPr="004412DC" w:rsidRDefault="002719C0" w:rsidP="002719C0">
      <w:pPr>
        <w:spacing w:before="100" w:beforeAutospacing="1" w:after="100" w:afterAutospacing="1"/>
        <w:rPr>
          <w:szCs w:val="24"/>
        </w:rPr>
      </w:pPr>
      <w:r w:rsidRPr="004412DC">
        <w:rPr>
          <w:szCs w:val="24"/>
        </w:rPr>
        <w:t>Any soft spots or unstable areas identified during proof-rolling shall be excavated and replaced with suitable approved material before final compaction.</w:t>
      </w:r>
    </w:p>
    <w:p w14:paraId="2A5A5E85" w14:textId="77777777" w:rsidR="002719C0" w:rsidRPr="004412DC" w:rsidRDefault="002719C0" w:rsidP="002719C0">
      <w:pPr>
        <w:spacing w:before="100" w:beforeAutospacing="1" w:after="100" w:afterAutospacing="1"/>
        <w:rPr>
          <w:szCs w:val="24"/>
        </w:rPr>
      </w:pPr>
      <w:r w:rsidRPr="004412DC">
        <w:rPr>
          <w:szCs w:val="24"/>
        </w:rPr>
        <w:t>The completed subgrade shall provide a stable and uniform foundation for the pavement structure.</w:t>
      </w:r>
    </w:p>
    <w:p w14:paraId="67E8CDB6" w14:textId="77777777" w:rsidR="002719C0" w:rsidRPr="004412DC" w:rsidRDefault="002719C0" w:rsidP="002719C0">
      <w:pPr>
        <w:spacing w:before="100" w:beforeAutospacing="1" w:after="100" w:afterAutospacing="1"/>
        <w:outlineLvl w:val="2"/>
        <w:rPr>
          <w:b/>
          <w:bCs/>
          <w:sz w:val="27"/>
          <w:szCs w:val="27"/>
        </w:rPr>
      </w:pPr>
      <w:r w:rsidRPr="004412DC">
        <w:rPr>
          <w:b/>
          <w:bCs/>
          <w:sz w:val="27"/>
          <w:szCs w:val="27"/>
        </w:rPr>
        <w:t>5.0 CONSTRUCTION OF GRANULAR SUBBASE</w:t>
      </w:r>
    </w:p>
    <w:p w14:paraId="69289E33" w14:textId="77777777" w:rsidR="002719C0" w:rsidRPr="004412DC" w:rsidRDefault="002719C0" w:rsidP="002719C0">
      <w:pPr>
        <w:spacing w:before="100" w:beforeAutospacing="1" w:after="100" w:afterAutospacing="1"/>
        <w:rPr>
          <w:szCs w:val="24"/>
        </w:rPr>
      </w:pPr>
      <w:r w:rsidRPr="004412DC">
        <w:rPr>
          <w:szCs w:val="24"/>
        </w:rPr>
        <w:t>The Contractor shall supply, transport, place, spread, level, and compact approved unbound granular subbase material to the specified thickness.</w:t>
      </w:r>
    </w:p>
    <w:p w14:paraId="5649F79F" w14:textId="77777777" w:rsidR="002719C0" w:rsidRPr="004412DC" w:rsidRDefault="002719C0" w:rsidP="002719C0">
      <w:pPr>
        <w:spacing w:before="100" w:beforeAutospacing="1" w:after="100" w:afterAutospacing="1"/>
        <w:rPr>
          <w:szCs w:val="24"/>
        </w:rPr>
      </w:pPr>
      <w:r w:rsidRPr="004412DC">
        <w:rPr>
          <w:szCs w:val="24"/>
        </w:rPr>
        <w:t>Compaction shall be carried out using suitable equipment until the required density is achieved. The finished surface shall be trimmed and graded to the specified elevations and tolerances.</w:t>
      </w:r>
    </w:p>
    <w:p w14:paraId="6EAD7A95" w14:textId="77777777" w:rsidR="002719C0" w:rsidRPr="004412DC" w:rsidRDefault="002719C0" w:rsidP="002719C0">
      <w:pPr>
        <w:spacing w:before="100" w:beforeAutospacing="1" w:after="100" w:afterAutospacing="1"/>
        <w:outlineLvl w:val="2"/>
        <w:rPr>
          <w:b/>
          <w:bCs/>
          <w:sz w:val="27"/>
          <w:szCs w:val="27"/>
        </w:rPr>
      </w:pPr>
      <w:r w:rsidRPr="004412DC">
        <w:rPr>
          <w:b/>
          <w:bCs/>
          <w:sz w:val="27"/>
          <w:szCs w:val="27"/>
        </w:rPr>
        <w:t>6.0 CONSTRUCTION OF AGGREGATE BASE COURSE</w:t>
      </w:r>
    </w:p>
    <w:p w14:paraId="10448E95" w14:textId="77777777" w:rsidR="002719C0" w:rsidRPr="004412DC" w:rsidRDefault="002719C0" w:rsidP="002719C0">
      <w:pPr>
        <w:spacing w:before="100" w:beforeAutospacing="1" w:after="100" w:afterAutospacing="1"/>
        <w:rPr>
          <w:szCs w:val="24"/>
        </w:rPr>
      </w:pPr>
      <w:r w:rsidRPr="004412DC">
        <w:rPr>
          <w:szCs w:val="24"/>
        </w:rPr>
        <w:t>The Contractor shall supply and install a crushed aggregate base course over the prepared subbase layer.</w:t>
      </w:r>
    </w:p>
    <w:p w14:paraId="311EA5B3" w14:textId="77777777" w:rsidR="002719C0" w:rsidRPr="004412DC" w:rsidRDefault="002719C0" w:rsidP="002719C0">
      <w:pPr>
        <w:spacing w:before="100" w:beforeAutospacing="1" w:after="100" w:afterAutospacing="1"/>
        <w:rPr>
          <w:szCs w:val="24"/>
        </w:rPr>
      </w:pPr>
      <w:r w:rsidRPr="004412DC">
        <w:rPr>
          <w:szCs w:val="24"/>
        </w:rPr>
        <w:t>The material shall be placed in approved lifts, graded, watered as necessary, and compacted to the specified density requirements. Surface tolerances shall be verified prior to concrete placement.</w:t>
      </w:r>
    </w:p>
    <w:p w14:paraId="7FC78702" w14:textId="77777777" w:rsidR="002719C0" w:rsidRPr="004412DC" w:rsidRDefault="002719C0" w:rsidP="002719C0">
      <w:pPr>
        <w:spacing w:before="100" w:beforeAutospacing="1" w:after="100" w:afterAutospacing="1"/>
        <w:outlineLvl w:val="2"/>
        <w:rPr>
          <w:b/>
          <w:bCs/>
          <w:sz w:val="27"/>
          <w:szCs w:val="27"/>
        </w:rPr>
      </w:pPr>
      <w:r w:rsidRPr="004412DC">
        <w:rPr>
          <w:b/>
          <w:bCs/>
          <w:sz w:val="27"/>
          <w:szCs w:val="27"/>
        </w:rPr>
        <w:t>7.0 INSTALLATION OF FORMWORK, DOWELS, AND JOINT ASSEMBLIES</w:t>
      </w:r>
    </w:p>
    <w:p w14:paraId="249366C4" w14:textId="77777777" w:rsidR="002719C0" w:rsidRPr="004412DC" w:rsidRDefault="002719C0" w:rsidP="002719C0">
      <w:pPr>
        <w:spacing w:before="100" w:beforeAutospacing="1" w:after="100" w:afterAutospacing="1"/>
        <w:rPr>
          <w:szCs w:val="24"/>
        </w:rPr>
      </w:pPr>
      <w:r w:rsidRPr="004412DC">
        <w:rPr>
          <w:szCs w:val="24"/>
        </w:rPr>
        <w:t>The Contractor shall provide and install all necessary edge forms, steel formwork, dowel bars, tie bars, wing dowels, and joint support assemblies in accordance with the approved pavement design.</w:t>
      </w:r>
    </w:p>
    <w:p w14:paraId="45DA3D9A" w14:textId="77777777" w:rsidR="002719C0" w:rsidRPr="004412DC" w:rsidRDefault="002719C0" w:rsidP="002719C0">
      <w:pPr>
        <w:spacing w:before="100" w:beforeAutospacing="1" w:after="100" w:afterAutospacing="1"/>
        <w:rPr>
          <w:szCs w:val="24"/>
        </w:rPr>
      </w:pPr>
      <w:r w:rsidRPr="004412DC">
        <w:rPr>
          <w:szCs w:val="24"/>
        </w:rPr>
        <w:t>Dowels and joint assemblies shall be accurately aligned to facilitate load transfer and accommodate thermal movement within the pavement slabs.</w:t>
      </w:r>
    </w:p>
    <w:p w14:paraId="607A12F6" w14:textId="77777777" w:rsidR="002719C0" w:rsidRPr="004412DC" w:rsidRDefault="002719C0" w:rsidP="002719C0">
      <w:pPr>
        <w:spacing w:before="100" w:beforeAutospacing="1" w:after="100" w:afterAutospacing="1"/>
        <w:rPr>
          <w:szCs w:val="24"/>
        </w:rPr>
      </w:pPr>
      <w:r w:rsidRPr="004412DC">
        <w:rPr>
          <w:szCs w:val="24"/>
        </w:rPr>
        <w:t>All formwork and reinforcement systems shall be inspected and approved before concrete placement.</w:t>
      </w:r>
    </w:p>
    <w:p w14:paraId="46365549" w14:textId="77777777" w:rsidR="002719C0" w:rsidRPr="004412DC" w:rsidRDefault="002719C0" w:rsidP="002719C0">
      <w:pPr>
        <w:spacing w:before="100" w:beforeAutospacing="1" w:after="100" w:afterAutospacing="1"/>
        <w:outlineLvl w:val="2"/>
        <w:rPr>
          <w:b/>
          <w:bCs/>
          <w:sz w:val="27"/>
          <w:szCs w:val="27"/>
        </w:rPr>
      </w:pPr>
      <w:r w:rsidRPr="004412DC">
        <w:rPr>
          <w:b/>
          <w:bCs/>
          <w:sz w:val="27"/>
          <w:szCs w:val="27"/>
        </w:rPr>
        <w:t>8.0 CONSTRUCTION OF LEAN CONCRETE BASE</w:t>
      </w:r>
    </w:p>
    <w:p w14:paraId="2D72BD45" w14:textId="77777777" w:rsidR="002719C0" w:rsidRPr="004412DC" w:rsidRDefault="002719C0" w:rsidP="002719C0">
      <w:pPr>
        <w:spacing w:before="100" w:beforeAutospacing="1" w:after="100" w:afterAutospacing="1"/>
        <w:rPr>
          <w:szCs w:val="24"/>
        </w:rPr>
      </w:pPr>
      <w:r w:rsidRPr="004412DC">
        <w:rPr>
          <w:szCs w:val="24"/>
        </w:rPr>
        <w:t>The Contractor shall supply, place, compact, finish, and cure lean concrete base material in accordance with the approved mix design and specifications.</w:t>
      </w:r>
    </w:p>
    <w:p w14:paraId="25D3BB30" w14:textId="77777777" w:rsidR="002719C0" w:rsidRPr="004412DC" w:rsidRDefault="002719C0" w:rsidP="002719C0">
      <w:pPr>
        <w:spacing w:before="100" w:beforeAutospacing="1" w:after="100" w:afterAutospacing="1"/>
        <w:rPr>
          <w:szCs w:val="24"/>
        </w:rPr>
      </w:pPr>
      <w:r w:rsidRPr="004412DC">
        <w:rPr>
          <w:szCs w:val="24"/>
        </w:rPr>
        <w:t>The lean concrete layer shall provide a stable working platform and structural support for the rigid pavement slab.</w:t>
      </w:r>
    </w:p>
    <w:p w14:paraId="46C0DFFA" w14:textId="77777777" w:rsidR="002719C0" w:rsidRPr="004412DC" w:rsidRDefault="002719C0" w:rsidP="002719C0">
      <w:pPr>
        <w:spacing w:before="100" w:beforeAutospacing="1" w:after="100" w:afterAutospacing="1"/>
        <w:rPr>
          <w:szCs w:val="24"/>
        </w:rPr>
      </w:pPr>
      <w:r w:rsidRPr="004412DC">
        <w:rPr>
          <w:szCs w:val="24"/>
        </w:rPr>
        <w:lastRenderedPageBreak/>
        <w:t>Surface preparation shall include cleaning and application of bond breaker or asphalt spray where specified.</w:t>
      </w:r>
    </w:p>
    <w:p w14:paraId="705D54DB" w14:textId="77777777" w:rsidR="002719C0" w:rsidRPr="004412DC" w:rsidRDefault="002719C0" w:rsidP="002719C0">
      <w:pPr>
        <w:spacing w:before="100" w:beforeAutospacing="1" w:after="100" w:afterAutospacing="1"/>
        <w:outlineLvl w:val="2"/>
        <w:rPr>
          <w:b/>
          <w:bCs/>
          <w:sz w:val="27"/>
          <w:szCs w:val="27"/>
        </w:rPr>
      </w:pPr>
      <w:r w:rsidRPr="004412DC">
        <w:rPr>
          <w:b/>
          <w:bCs/>
          <w:sz w:val="27"/>
          <w:szCs w:val="27"/>
        </w:rPr>
        <w:t>9.0 CONSTRUCTION OF RIGID CONCRETE PAVEMENT</w:t>
      </w:r>
    </w:p>
    <w:p w14:paraId="478D49FF" w14:textId="77777777" w:rsidR="002719C0" w:rsidRPr="004412DC" w:rsidRDefault="002719C0" w:rsidP="002719C0">
      <w:pPr>
        <w:spacing w:before="100" w:beforeAutospacing="1" w:after="100" w:afterAutospacing="1"/>
        <w:rPr>
          <w:szCs w:val="24"/>
        </w:rPr>
      </w:pPr>
      <w:r w:rsidRPr="004412DC">
        <w:rPr>
          <w:szCs w:val="24"/>
        </w:rPr>
        <w:t>The Contractor shall supply and place high-strength concrete for the rigid pavement slab in accordance with the approved mix design.</w:t>
      </w:r>
    </w:p>
    <w:p w14:paraId="125C9FF8" w14:textId="77777777" w:rsidR="002719C0" w:rsidRPr="004412DC" w:rsidRDefault="002719C0" w:rsidP="002719C0">
      <w:pPr>
        <w:spacing w:before="100" w:beforeAutospacing="1" w:after="100" w:afterAutospacing="1"/>
        <w:rPr>
          <w:szCs w:val="24"/>
        </w:rPr>
      </w:pPr>
      <w:r w:rsidRPr="004412DC">
        <w:rPr>
          <w:szCs w:val="24"/>
        </w:rPr>
        <w:t>Concrete placement shall include batching, transportation, placement, consolidation, screeding, leveling, finishing, and protection of the concrete surface.</w:t>
      </w:r>
    </w:p>
    <w:p w14:paraId="0671A8E4" w14:textId="77777777" w:rsidR="002719C0" w:rsidRPr="004412DC" w:rsidRDefault="002719C0" w:rsidP="002719C0">
      <w:pPr>
        <w:spacing w:before="100" w:beforeAutospacing="1" w:after="100" w:afterAutospacing="1"/>
        <w:rPr>
          <w:szCs w:val="24"/>
        </w:rPr>
      </w:pPr>
      <w:r w:rsidRPr="004412DC">
        <w:rPr>
          <w:szCs w:val="24"/>
        </w:rPr>
        <w:t>Mechanical vibrators shall be used to ensure proper consolidation and elimination of voids. The pavement surface shall be finished to achieve the required smoothness, texture, and drainage characteristics.</w:t>
      </w:r>
    </w:p>
    <w:p w14:paraId="5168E45B" w14:textId="77777777" w:rsidR="002719C0" w:rsidRPr="004412DC" w:rsidRDefault="002719C0" w:rsidP="002719C0">
      <w:pPr>
        <w:spacing w:before="100" w:beforeAutospacing="1" w:after="100" w:afterAutospacing="1"/>
        <w:rPr>
          <w:szCs w:val="24"/>
        </w:rPr>
      </w:pPr>
      <w:r w:rsidRPr="004412DC">
        <w:rPr>
          <w:szCs w:val="24"/>
        </w:rPr>
        <w:t>Surface finishing shall include broom or textured finish to provide adequate skid resistance.</w:t>
      </w:r>
    </w:p>
    <w:p w14:paraId="400D535F" w14:textId="77777777" w:rsidR="002719C0" w:rsidRPr="004412DC" w:rsidRDefault="002719C0" w:rsidP="002719C0">
      <w:pPr>
        <w:spacing w:before="100" w:beforeAutospacing="1" w:after="100" w:afterAutospacing="1"/>
        <w:outlineLvl w:val="2"/>
        <w:rPr>
          <w:b/>
          <w:bCs/>
          <w:sz w:val="27"/>
          <w:szCs w:val="27"/>
        </w:rPr>
      </w:pPr>
      <w:r w:rsidRPr="004412DC">
        <w:rPr>
          <w:b/>
          <w:bCs/>
          <w:sz w:val="27"/>
          <w:szCs w:val="27"/>
        </w:rPr>
        <w:t>10.0 CURING OF CONCRETE</w:t>
      </w:r>
    </w:p>
    <w:p w14:paraId="5A4434F5" w14:textId="77777777" w:rsidR="002719C0" w:rsidRPr="004412DC" w:rsidRDefault="002719C0" w:rsidP="002719C0">
      <w:pPr>
        <w:spacing w:before="100" w:beforeAutospacing="1" w:after="100" w:afterAutospacing="1"/>
        <w:rPr>
          <w:szCs w:val="24"/>
        </w:rPr>
      </w:pPr>
      <w:r w:rsidRPr="004412DC">
        <w:rPr>
          <w:szCs w:val="24"/>
        </w:rPr>
        <w:t>Immediately following finishing operations, the Contractor shall implement approved curing methods to maintain adequate moisture and temperature conditions necessary for proper hydration and strength development.</w:t>
      </w:r>
    </w:p>
    <w:p w14:paraId="05B085DB" w14:textId="77777777" w:rsidR="002719C0" w:rsidRPr="004412DC" w:rsidRDefault="002719C0" w:rsidP="002719C0">
      <w:pPr>
        <w:spacing w:before="100" w:beforeAutospacing="1" w:after="100" w:afterAutospacing="1"/>
        <w:rPr>
          <w:szCs w:val="24"/>
        </w:rPr>
      </w:pPr>
      <w:r w:rsidRPr="004412DC">
        <w:rPr>
          <w:szCs w:val="24"/>
        </w:rPr>
        <w:t>Curing shall be maintained for the specified period, and the pavement shall be protected from premature loading, weather damage, and construction traffic.</w:t>
      </w:r>
    </w:p>
    <w:p w14:paraId="600BD6C8" w14:textId="77777777" w:rsidR="002719C0" w:rsidRPr="004412DC" w:rsidRDefault="002719C0" w:rsidP="002719C0">
      <w:pPr>
        <w:spacing w:before="100" w:beforeAutospacing="1" w:after="100" w:afterAutospacing="1"/>
        <w:outlineLvl w:val="2"/>
        <w:rPr>
          <w:b/>
          <w:bCs/>
          <w:sz w:val="27"/>
          <w:szCs w:val="27"/>
        </w:rPr>
      </w:pPr>
      <w:r w:rsidRPr="004412DC">
        <w:rPr>
          <w:b/>
          <w:bCs/>
          <w:sz w:val="27"/>
          <w:szCs w:val="27"/>
        </w:rPr>
        <w:t>11.0 JOINT CONSTRUCTION AND SEALING</w:t>
      </w:r>
    </w:p>
    <w:p w14:paraId="413BA7A6" w14:textId="77777777" w:rsidR="002719C0" w:rsidRPr="004412DC" w:rsidRDefault="002719C0" w:rsidP="002719C0">
      <w:pPr>
        <w:spacing w:before="100" w:beforeAutospacing="1" w:after="100" w:afterAutospacing="1"/>
        <w:rPr>
          <w:szCs w:val="24"/>
        </w:rPr>
      </w:pPr>
      <w:r w:rsidRPr="004412DC">
        <w:rPr>
          <w:szCs w:val="24"/>
        </w:rPr>
        <w:t>The Contractor shall construct all contraction, expansion, isolation, and construction joints as indicated on the approved drawings.</w:t>
      </w:r>
    </w:p>
    <w:p w14:paraId="289B61D9" w14:textId="77777777" w:rsidR="002719C0" w:rsidRPr="004412DC" w:rsidRDefault="002719C0" w:rsidP="002719C0">
      <w:pPr>
        <w:spacing w:before="100" w:beforeAutospacing="1" w:after="100" w:afterAutospacing="1"/>
        <w:rPr>
          <w:szCs w:val="24"/>
        </w:rPr>
      </w:pPr>
      <w:r w:rsidRPr="004412DC">
        <w:rPr>
          <w:szCs w:val="24"/>
        </w:rPr>
        <w:t>Saw-cutting operations shall be performed at the appropriate time to control shrinkage cracking and ensure proper joint formation.</w:t>
      </w:r>
    </w:p>
    <w:p w14:paraId="6C0593CD" w14:textId="77777777" w:rsidR="002719C0" w:rsidRPr="004412DC" w:rsidRDefault="002719C0" w:rsidP="002719C0">
      <w:pPr>
        <w:spacing w:before="100" w:beforeAutospacing="1" w:after="100" w:afterAutospacing="1"/>
        <w:rPr>
          <w:szCs w:val="24"/>
        </w:rPr>
      </w:pPr>
      <w:r w:rsidRPr="004412DC">
        <w:rPr>
          <w:szCs w:val="24"/>
        </w:rPr>
        <w:t>All joints shall be cleaned and sealed with approved joint sealing materials to prevent the intrusion of water, debris, and incompressible materials.</w:t>
      </w:r>
    </w:p>
    <w:p w14:paraId="2D0414BD" w14:textId="77777777" w:rsidR="002719C0" w:rsidRPr="004412DC" w:rsidRDefault="002719C0" w:rsidP="002719C0">
      <w:pPr>
        <w:spacing w:before="100" w:beforeAutospacing="1" w:after="100" w:afterAutospacing="1"/>
        <w:outlineLvl w:val="2"/>
        <w:rPr>
          <w:b/>
          <w:bCs/>
          <w:sz w:val="27"/>
          <w:szCs w:val="27"/>
        </w:rPr>
      </w:pPr>
      <w:r w:rsidRPr="004412DC">
        <w:rPr>
          <w:b/>
          <w:bCs/>
          <w:sz w:val="27"/>
          <w:szCs w:val="27"/>
        </w:rPr>
        <w:t>12.0 QUALITY CONTROL AND TESTING</w:t>
      </w:r>
    </w:p>
    <w:p w14:paraId="109C547B" w14:textId="77777777" w:rsidR="002719C0" w:rsidRPr="004412DC" w:rsidRDefault="002719C0" w:rsidP="002719C0">
      <w:pPr>
        <w:spacing w:before="100" w:beforeAutospacing="1" w:after="100" w:afterAutospacing="1"/>
        <w:rPr>
          <w:szCs w:val="24"/>
        </w:rPr>
      </w:pPr>
      <w:r w:rsidRPr="004412DC">
        <w:rPr>
          <w:szCs w:val="24"/>
        </w:rPr>
        <w:t>The Contractor shall implement a comprehensive quality control program throughout the project.</w:t>
      </w:r>
    </w:p>
    <w:p w14:paraId="5861A08A" w14:textId="77777777" w:rsidR="002719C0" w:rsidRPr="004412DC" w:rsidRDefault="002719C0" w:rsidP="002719C0">
      <w:pPr>
        <w:spacing w:before="100" w:beforeAutospacing="1" w:after="100" w:afterAutospacing="1"/>
        <w:rPr>
          <w:szCs w:val="24"/>
        </w:rPr>
      </w:pPr>
      <w:r w:rsidRPr="004412DC">
        <w:rPr>
          <w:szCs w:val="24"/>
        </w:rPr>
        <w:t>Testing shall include, but not be limited to:</w:t>
      </w:r>
    </w:p>
    <w:p w14:paraId="3458AE44" w14:textId="77777777" w:rsidR="002719C0" w:rsidRPr="004412DC" w:rsidRDefault="002719C0" w:rsidP="002719C0">
      <w:pPr>
        <w:numPr>
          <w:ilvl w:val="0"/>
          <w:numId w:val="18"/>
        </w:numPr>
        <w:suppressAutoHyphens w:val="0"/>
        <w:overflowPunct/>
        <w:autoSpaceDE/>
        <w:autoSpaceDN/>
        <w:adjustRightInd/>
        <w:spacing w:before="100" w:beforeAutospacing="1" w:after="100" w:afterAutospacing="1"/>
        <w:rPr>
          <w:szCs w:val="24"/>
        </w:rPr>
      </w:pPr>
      <w:r w:rsidRPr="004412DC">
        <w:rPr>
          <w:szCs w:val="24"/>
        </w:rPr>
        <w:t xml:space="preserve">Geotechnical and soil testing. </w:t>
      </w:r>
    </w:p>
    <w:p w14:paraId="49224244" w14:textId="77777777" w:rsidR="002719C0" w:rsidRPr="004412DC" w:rsidRDefault="002719C0" w:rsidP="002719C0">
      <w:pPr>
        <w:numPr>
          <w:ilvl w:val="0"/>
          <w:numId w:val="18"/>
        </w:numPr>
        <w:suppressAutoHyphens w:val="0"/>
        <w:overflowPunct/>
        <w:autoSpaceDE/>
        <w:autoSpaceDN/>
        <w:adjustRightInd/>
        <w:spacing w:before="100" w:beforeAutospacing="1" w:after="100" w:afterAutospacing="1"/>
        <w:rPr>
          <w:szCs w:val="24"/>
        </w:rPr>
      </w:pPr>
      <w:r w:rsidRPr="004412DC">
        <w:rPr>
          <w:szCs w:val="24"/>
        </w:rPr>
        <w:t xml:space="preserve">Field density tests on subgrade, subbase, and base course. </w:t>
      </w:r>
    </w:p>
    <w:p w14:paraId="42550332" w14:textId="77777777" w:rsidR="002719C0" w:rsidRPr="004412DC" w:rsidRDefault="002719C0" w:rsidP="002719C0">
      <w:pPr>
        <w:numPr>
          <w:ilvl w:val="0"/>
          <w:numId w:val="18"/>
        </w:numPr>
        <w:suppressAutoHyphens w:val="0"/>
        <w:overflowPunct/>
        <w:autoSpaceDE/>
        <w:autoSpaceDN/>
        <w:adjustRightInd/>
        <w:spacing w:before="100" w:beforeAutospacing="1" w:after="100" w:afterAutospacing="1"/>
        <w:rPr>
          <w:szCs w:val="24"/>
        </w:rPr>
      </w:pPr>
      <w:r w:rsidRPr="004412DC">
        <w:rPr>
          <w:szCs w:val="24"/>
        </w:rPr>
        <w:lastRenderedPageBreak/>
        <w:t xml:space="preserve">Concrete slump tests. </w:t>
      </w:r>
    </w:p>
    <w:p w14:paraId="52685C7F" w14:textId="77777777" w:rsidR="002719C0" w:rsidRPr="004412DC" w:rsidRDefault="002719C0" w:rsidP="002719C0">
      <w:pPr>
        <w:numPr>
          <w:ilvl w:val="0"/>
          <w:numId w:val="18"/>
        </w:numPr>
        <w:suppressAutoHyphens w:val="0"/>
        <w:overflowPunct/>
        <w:autoSpaceDE/>
        <w:autoSpaceDN/>
        <w:adjustRightInd/>
        <w:spacing w:before="100" w:beforeAutospacing="1" w:after="100" w:afterAutospacing="1"/>
        <w:rPr>
          <w:szCs w:val="24"/>
        </w:rPr>
      </w:pPr>
      <w:r w:rsidRPr="004412DC">
        <w:rPr>
          <w:szCs w:val="24"/>
        </w:rPr>
        <w:t xml:space="preserve">Concrete temperature monitoring. </w:t>
      </w:r>
    </w:p>
    <w:p w14:paraId="08B14AFB" w14:textId="77777777" w:rsidR="002719C0" w:rsidRPr="004412DC" w:rsidRDefault="002719C0" w:rsidP="002719C0">
      <w:pPr>
        <w:numPr>
          <w:ilvl w:val="0"/>
          <w:numId w:val="18"/>
        </w:numPr>
        <w:suppressAutoHyphens w:val="0"/>
        <w:overflowPunct/>
        <w:autoSpaceDE/>
        <w:autoSpaceDN/>
        <w:adjustRightInd/>
        <w:spacing w:before="100" w:beforeAutospacing="1" w:after="100" w:afterAutospacing="1"/>
        <w:rPr>
          <w:szCs w:val="24"/>
        </w:rPr>
      </w:pPr>
      <w:r w:rsidRPr="004412DC">
        <w:rPr>
          <w:szCs w:val="24"/>
        </w:rPr>
        <w:t xml:space="preserve">Concrete compressive strength testing. </w:t>
      </w:r>
    </w:p>
    <w:p w14:paraId="149646AB" w14:textId="77777777" w:rsidR="002719C0" w:rsidRPr="004412DC" w:rsidRDefault="002719C0" w:rsidP="002719C0">
      <w:pPr>
        <w:numPr>
          <w:ilvl w:val="0"/>
          <w:numId w:val="18"/>
        </w:numPr>
        <w:suppressAutoHyphens w:val="0"/>
        <w:overflowPunct/>
        <w:autoSpaceDE/>
        <w:autoSpaceDN/>
        <w:adjustRightInd/>
        <w:spacing w:before="100" w:beforeAutospacing="1" w:after="100" w:afterAutospacing="1"/>
        <w:rPr>
          <w:szCs w:val="24"/>
        </w:rPr>
      </w:pPr>
      <w:r w:rsidRPr="004412DC">
        <w:rPr>
          <w:szCs w:val="24"/>
        </w:rPr>
        <w:t xml:space="preserve">Pavement thickness verification. </w:t>
      </w:r>
    </w:p>
    <w:p w14:paraId="6421CC89" w14:textId="77777777" w:rsidR="002719C0" w:rsidRPr="004412DC" w:rsidRDefault="002719C0" w:rsidP="002719C0">
      <w:pPr>
        <w:numPr>
          <w:ilvl w:val="0"/>
          <w:numId w:val="18"/>
        </w:numPr>
        <w:suppressAutoHyphens w:val="0"/>
        <w:overflowPunct/>
        <w:autoSpaceDE/>
        <w:autoSpaceDN/>
        <w:adjustRightInd/>
        <w:spacing w:before="100" w:beforeAutospacing="1" w:after="100" w:afterAutospacing="1"/>
        <w:rPr>
          <w:szCs w:val="24"/>
        </w:rPr>
      </w:pPr>
      <w:r w:rsidRPr="004412DC">
        <w:rPr>
          <w:szCs w:val="24"/>
        </w:rPr>
        <w:t xml:space="preserve">Surface smoothness and level checks. </w:t>
      </w:r>
    </w:p>
    <w:p w14:paraId="7FB0895E" w14:textId="77777777" w:rsidR="002719C0" w:rsidRPr="004412DC" w:rsidRDefault="002719C0" w:rsidP="002719C0">
      <w:pPr>
        <w:numPr>
          <w:ilvl w:val="0"/>
          <w:numId w:val="18"/>
        </w:numPr>
        <w:suppressAutoHyphens w:val="0"/>
        <w:overflowPunct/>
        <w:autoSpaceDE/>
        <w:autoSpaceDN/>
        <w:adjustRightInd/>
        <w:spacing w:before="100" w:beforeAutospacing="1" w:after="100" w:afterAutospacing="1"/>
        <w:rPr>
          <w:szCs w:val="24"/>
        </w:rPr>
      </w:pPr>
      <w:r w:rsidRPr="004412DC">
        <w:rPr>
          <w:szCs w:val="24"/>
        </w:rPr>
        <w:t xml:space="preserve">Joint alignment inspections. </w:t>
      </w:r>
    </w:p>
    <w:p w14:paraId="3292E70A" w14:textId="77777777" w:rsidR="002719C0" w:rsidRPr="004412DC" w:rsidRDefault="002719C0" w:rsidP="002719C0">
      <w:pPr>
        <w:spacing w:before="100" w:beforeAutospacing="1" w:after="100" w:afterAutospacing="1"/>
        <w:rPr>
          <w:szCs w:val="24"/>
        </w:rPr>
      </w:pPr>
      <w:r w:rsidRPr="004412DC">
        <w:rPr>
          <w:szCs w:val="24"/>
        </w:rPr>
        <w:t>All test results and inspection records shall be submitted to the Engineer for review and approval.</w:t>
      </w:r>
    </w:p>
    <w:p w14:paraId="48B64944" w14:textId="77777777" w:rsidR="002719C0" w:rsidRPr="004412DC" w:rsidRDefault="002719C0" w:rsidP="002719C0">
      <w:pPr>
        <w:spacing w:before="100" w:beforeAutospacing="1" w:after="100" w:afterAutospacing="1"/>
        <w:outlineLvl w:val="2"/>
        <w:rPr>
          <w:b/>
          <w:bCs/>
          <w:sz w:val="27"/>
          <w:szCs w:val="27"/>
        </w:rPr>
      </w:pPr>
      <w:r w:rsidRPr="004412DC">
        <w:rPr>
          <w:b/>
          <w:bCs/>
          <w:sz w:val="27"/>
          <w:szCs w:val="27"/>
        </w:rPr>
        <w:t>13.0 HEALTH, SAFETY, AND ENVIRONMENTAL COMPLIANCE</w:t>
      </w:r>
    </w:p>
    <w:p w14:paraId="14259F5B" w14:textId="77777777" w:rsidR="002719C0" w:rsidRPr="004412DC" w:rsidRDefault="002719C0" w:rsidP="002719C0">
      <w:pPr>
        <w:spacing w:before="100" w:beforeAutospacing="1" w:after="100" w:afterAutospacing="1"/>
        <w:rPr>
          <w:szCs w:val="24"/>
        </w:rPr>
      </w:pPr>
      <w:r w:rsidRPr="004412DC">
        <w:rPr>
          <w:szCs w:val="24"/>
        </w:rPr>
        <w:t>The Contractor shall maintain a safe working environment and comply with all applicable health, safety, and environmental regulations.</w:t>
      </w:r>
    </w:p>
    <w:p w14:paraId="025F1DE2" w14:textId="77777777" w:rsidR="002719C0" w:rsidRPr="004412DC" w:rsidRDefault="002719C0" w:rsidP="002719C0">
      <w:pPr>
        <w:spacing w:before="100" w:beforeAutospacing="1" w:after="100" w:afterAutospacing="1"/>
        <w:rPr>
          <w:szCs w:val="24"/>
        </w:rPr>
      </w:pPr>
      <w:r w:rsidRPr="004412DC">
        <w:rPr>
          <w:szCs w:val="24"/>
        </w:rPr>
        <w:t>Appropriate personal protective equipment (PPE) shall be provided and utilized by all personnel. Measures shall be implemented to control dust, noise, waste generation, fuel handling, and environmental impacts arising from construction activities.</w:t>
      </w:r>
    </w:p>
    <w:p w14:paraId="160A26F1" w14:textId="77777777" w:rsidR="002719C0" w:rsidRPr="004412DC" w:rsidRDefault="002719C0" w:rsidP="002719C0">
      <w:pPr>
        <w:spacing w:before="100" w:beforeAutospacing="1" w:after="100" w:afterAutospacing="1"/>
        <w:outlineLvl w:val="2"/>
        <w:rPr>
          <w:b/>
          <w:bCs/>
          <w:sz w:val="27"/>
          <w:szCs w:val="27"/>
        </w:rPr>
      </w:pPr>
      <w:r w:rsidRPr="004412DC">
        <w:rPr>
          <w:b/>
          <w:bCs/>
          <w:sz w:val="27"/>
          <w:szCs w:val="27"/>
        </w:rPr>
        <w:t>14.0 DEMOBILIZATION AND SITE RESTORATION</w:t>
      </w:r>
    </w:p>
    <w:p w14:paraId="1E84BC1A" w14:textId="77777777" w:rsidR="002719C0" w:rsidRPr="004412DC" w:rsidRDefault="002719C0" w:rsidP="002719C0">
      <w:pPr>
        <w:spacing w:before="100" w:beforeAutospacing="1" w:after="100" w:afterAutospacing="1"/>
        <w:rPr>
          <w:szCs w:val="24"/>
        </w:rPr>
      </w:pPr>
      <w:r w:rsidRPr="004412DC">
        <w:rPr>
          <w:szCs w:val="24"/>
        </w:rPr>
        <w:t>Upon completion of the works, the Contractor shall remove all temporary facilities, equipment, excess materials, waste, and debris from the project site.</w:t>
      </w:r>
    </w:p>
    <w:p w14:paraId="6531060A" w14:textId="77777777" w:rsidR="002719C0" w:rsidRPr="004412DC" w:rsidRDefault="002719C0" w:rsidP="002719C0">
      <w:pPr>
        <w:spacing w:before="100" w:beforeAutospacing="1" w:after="100" w:afterAutospacing="1"/>
        <w:rPr>
          <w:szCs w:val="24"/>
        </w:rPr>
      </w:pPr>
      <w:r w:rsidRPr="004412DC">
        <w:rPr>
          <w:szCs w:val="24"/>
        </w:rPr>
        <w:t>All disturbed areas shall be restored to acceptable conditions, and the site shall be left clean and safe.</w:t>
      </w:r>
    </w:p>
    <w:p w14:paraId="24C18A3F" w14:textId="77777777" w:rsidR="002719C0" w:rsidRPr="004412DC" w:rsidRDefault="002719C0" w:rsidP="002719C0">
      <w:pPr>
        <w:spacing w:before="100" w:beforeAutospacing="1" w:after="100" w:afterAutospacing="1"/>
        <w:outlineLvl w:val="2"/>
        <w:rPr>
          <w:b/>
          <w:bCs/>
          <w:sz w:val="27"/>
          <w:szCs w:val="27"/>
        </w:rPr>
      </w:pPr>
      <w:r w:rsidRPr="004412DC">
        <w:rPr>
          <w:b/>
          <w:bCs/>
          <w:sz w:val="27"/>
          <w:szCs w:val="27"/>
        </w:rPr>
        <w:t>15.0 FINAL INSPECTION AND HANDOVER</w:t>
      </w:r>
    </w:p>
    <w:p w14:paraId="2FE159D8" w14:textId="77777777" w:rsidR="002719C0" w:rsidRPr="004412DC" w:rsidRDefault="002719C0" w:rsidP="002719C0">
      <w:pPr>
        <w:spacing w:before="100" w:beforeAutospacing="1" w:after="100" w:afterAutospacing="1"/>
        <w:rPr>
          <w:szCs w:val="24"/>
        </w:rPr>
      </w:pPr>
      <w:r w:rsidRPr="004412DC">
        <w:rPr>
          <w:szCs w:val="24"/>
        </w:rPr>
        <w:t>Following completion of construction, the Contractor shall participate in a final inspection with the Client and Engineer to verify compliance with contract requirements.</w:t>
      </w:r>
    </w:p>
    <w:p w14:paraId="73408DD4" w14:textId="77777777" w:rsidR="002719C0" w:rsidRPr="004412DC" w:rsidRDefault="002719C0" w:rsidP="002719C0">
      <w:pPr>
        <w:spacing w:before="100" w:beforeAutospacing="1" w:after="100" w:afterAutospacing="1"/>
        <w:rPr>
          <w:szCs w:val="24"/>
        </w:rPr>
      </w:pPr>
      <w:r w:rsidRPr="004412DC">
        <w:rPr>
          <w:szCs w:val="24"/>
        </w:rPr>
        <w:t>The Contractor shall submit all required documentation, including:</w:t>
      </w:r>
    </w:p>
    <w:p w14:paraId="0E8E0078" w14:textId="77777777" w:rsidR="002719C0" w:rsidRPr="004412DC" w:rsidRDefault="002719C0" w:rsidP="002719C0">
      <w:pPr>
        <w:numPr>
          <w:ilvl w:val="0"/>
          <w:numId w:val="19"/>
        </w:numPr>
        <w:suppressAutoHyphens w:val="0"/>
        <w:overflowPunct/>
        <w:autoSpaceDE/>
        <w:autoSpaceDN/>
        <w:adjustRightInd/>
        <w:spacing w:before="100" w:beforeAutospacing="1" w:after="100" w:afterAutospacing="1"/>
        <w:rPr>
          <w:szCs w:val="24"/>
        </w:rPr>
      </w:pPr>
      <w:r w:rsidRPr="004412DC">
        <w:rPr>
          <w:szCs w:val="24"/>
        </w:rPr>
        <w:t xml:space="preserve">As-built drawings. </w:t>
      </w:r>
    </w:p>
    <w:p w14:paraId="78B4B835" w14:textId="77777777" w:rsidR="002719C0" w:rsidRPr="004412DC" w:rsidRDefault="002719C0" w:rsidP="002719C0">
      <w:pPr>
        <w:numPr>
          <w:ilvl w:val="0"/>
          <w:numId w:val="19"/>
        </w:numPr>
        <w:suppressAutoHyphens w:val="0"/>
        <w:overflowPunct/>
        <w:autoSpaceDE/>
        <w:autoSpaceDN/>
        <w:adjustRightInd/>
        <w:spacing w:before="100" w:beforeAutospacing="1" w:after="100" w:afterAutospacing="1"/>
        <w:rPr>
          <w:szCs w:val="24"/>
        </w:rPr>
      </w:pPr>
      <w:r w:rsidRPr="004412DC">
        <w:rPr>
          <w:szCs w:val="24"/>
        </w:rPr>
        <w:t xml:space="preserve">Material certificates. </w:t>
      </w:r>
    </w:p>
    <w:p w14:paraId="480BC76F" w14:textId="77777777" w:rsidR="002719C0" w:rsidRPr="004412DC" w:rsidRDefault="002719C0" w:rsidP="002719C0">
      <w:pPr>
        <w:numPr>
          <w:ilvl w:val="0"/>
          <w:numId w:val="19"/>
        </w:numPr>
        <w:suppressAutoHyphens w:val="0"/>
        <w:overflowPunct/>
        <w:autoSpaceDE/>
        <w:autoSpaceDN/>
        <w:adjustRightInd/>
        <w:spacing w:before="100" w:beforeAutospacing="1" w:after="100" w:afterAutospacing="1"/>
        <w:rPr>
          <w:szCs w:val="24"/>
        </w:rPr>
      </w:pPr>
      <w:r w:rsidRPr="004412DC">
        <w:rPr>
          <w:szCs w:val="24"/>
        </w:rPr>
        <w:t xml:space="preserve">Test reports. </w:t>
      </w:r>
    </w:p>
    <w:p w14:paraId="06EEC2AC" w14:textId="77777777" w:rsidR="002719C0" w:rsidRPr="004412DC" w:rsidRDefault="002719C0" w:rsidP="002719C0">
      <w:pPr>
        <w:numPr>
          <w:ilvl w:val="0"/>
          <w:numId w:val="19"/>
        </w:numPr>
        <w:suppressAutoHyphens w:val="0"/>
        <w:overflowPunct/>
        <w:autoSpaceDE/>
        <w:autoSpaceDN/>
        <w:adjustRightInd/>
        <w:spacing w:before="100" w:beforeAutospacing="1" w:after="100" w:afterAutospacing="1"/>
        <w:rPr>
          <w:szCs w:val="24"/>
        </w:rPr>
      </w:pPr>
      <w:r w:rsidRPr="004412DC">
        <w:rPr>
          <w:szCs w:val="24"/>
        </w:rPr>
        <w:t xml:space="preserve">Quality control records. </w:t>
      </w:r>
    </w:p>
    <w:p w14:paraId="10AEEFB1" w14:textId="77777777" w:rsidR="002719C0" w:rsidRPr="004412DC" w:rsidRDefault="002719C0" w:rsidP="002719C0">
      <w:pPr>
        <w:numPr>
          <w:ilvl w:val="0"/>
          <w:numId w:val="19"/>
        </w:numPr>
        <w:suppressAutoHyphens w:val="0"/>
        <w:overflowPunct/>
        <w:autoSpaceDE/>
        <w:autoSpaceDN/>
        <w:adjustRightInd/>
        <w:spacing w:before="100" w:beforeAutospacing="1" w:after="100" w:afterAutospacing="1"/>
        <w:rPr>
          <w:szCs w:val="24"/>
        </w:rPr>
      </w:pPr>
      <w:r w:rsidRPr="004412DC">
        <w:rPr>
          <w:szCs w:val="24"/>
        </w:rPr>
        <w:t xml:space="preserve">Operation and maintenance recommendations. </w:t>
      </w:r>
    </w:p>
    <w:p w14:paraId="222E1D6A" w14:textId="77777777" w:rsidR="002719C0" w:rsidRPr="004412DC" w:rsidRDefault="002719C0" w:rsidP="002719C0">
      <w:pPr>
        <w:numPr>
          <w:ilvl w:val="0"/>
          <w:numId w:val="19"/>
        </w:numPr>
        <w:suppressAutoHyphens w:val="0"/>
        <w:overflowPunct/>
        <w:autoSpaceDE/>
        <w:autoSpaceDN/>
        <w:adjustRightInd/>
        <w:spacing w:before="100" w:beforeAutospacing="1" w:after="100" w:afterAutospacing="1"/>
        <w:rPr>
          <w:szCs w:val="24"/>
        </w:rPr>
      </w:pPr>
      <w:r w:rsidRPr="004412DC">
        <w:rPr>
          <w:szCs w:val="24"/>
        </w:rPr>
        <w:t xml:space="preserve">Completion and warranty documents. </w:t>
      </w:r>
    </w:p>
    <w:p w14:paraId="5E2B2341" w14:textId="77777777" w:rsidR="002719C0" w:rsidRPr="004412DC" w:rsidRDefault="002719C0" w:rsidP="002719C0">
      <w:pPr>
        <w:spacing w:before="100" w:beforeAutospacing="1" w:after="100" w:afterAutospacing="1"/>
        <w:rPr>
          <w:szCs w:val="24"/>
        </w:rPr>
      </w:pPr>
      <w:r w:rsidRPr="004412DC">
        <w:rPr>
          <w:szCs w:val="24"/>
        </w:rPr>
        <w:t>The completed rigid concrete pavement shall then be formally handed over to the Client upon satisfactory completion of all contractual obligations.</w:t>
      </w:r>
    </w:p>
    <w:p w14:paraId="37F453D9" w14:textId="77777777" w:rsidR="002719C0" w:rsidRDefault="002719C0" w:rsidP="002719C0"/>
    <w:p w14:paraId="556D32E1" w14:textId="77777777" w:rsidR="002719C0" w:rsidRPr="002719C0" w:rsidRDefault="002719C0" w:rsidP="002719C0"/>
    <w:p w14:paraId="08060455" w14:textId="77777777" w:rsidR="004F22E7" w:rsidRPr="008B4E44" w:rsidRDefault="004F22E7" w:rsidP="004F22E7"/>
    <w:p w14:paraId="69E0DCC9" w14:textId="77777777" w:rsidR="004F22E7" w:rsidRPr="008B4E44" w:rsidRDefault="004F22E7" w:rsidP="004F22E7"/>
    <w:p w14:paraId="11238014" w14:textId="77777777" w:rsidR="004F22E7" w:rsidRPr="008B4E44" w:rsidRDefault="004F22E7" w:rsidP="004F22E7">
      <w:pPr>
        <w:pStyle w:val="Heading1"/>
      </w:pPr>
      <w:bookmarkStart w:id="109" w:name="_Toc113975766"/>
      <w:r w:rsidRPr="008B4E44">
        <w:t>Section VIII.  Drawings</w:t>
      </w:r>
      <w:bookmarkEnd w:id="109"/>
    </w:p>
    <w:p w14:paraId="19F53118" w14:textId="77777777" w:rsidR="004F22E7" w:rsidRPr="008B4E44" w:rsidRDefault="004F22E7" w:rsidP="004F22E7"/>
    <w:p w14:paraId="6E69378A" w14:textId="77777777" w:rsidR="004F22E7" w:rsidRPr="008B4E44" w:rsidRDefault="004F22E7" w:rsidP="004F22E7"/>
    <w:p w14:paraId="55849075" w14:textId="77777777" w:rsidR="004F22E7" w:rsidRPr="008B4E44" w:rsidRDefault="004F22E7" w:rsidP="004F22E7">
      <w:pPr>
        <w:pStyle w:val="Heading2"/>
        <w:rPr>
          <w:highlight w:val="lightGray"/>
        </w:rPr>
      </w:pPr>
    </w:p>
    <w:p w14:paraId="59A6C4ED" w14:textId="77777777" w:rsidR="004F22E7" w:rsidRPr="008B4E44" w:rsidRDefault="004F22E7" w:rsidP="004F22E7">
      <w:pPr>
        <w:rPr>
          <w:highlight w:val="lightGray"/>
        </w:rPr>
      </w:pPr>
    </w:p>
    <w:p w14:paraId="674020DA" w14:textId="77777777" w:rsidR="004F22E7" w:rsidRDefault="004F22E7" w:rsidP="004F22E7">
      <w:pPr>
        <w:pStyle w:val="Heading1"/>
        <w:rPr>
          <w:b w:val="0"/>
        </w:rPr>
      </w:pPr>
      <w:bookmarkStart w:id="110" w:name="_Toc113975767"/>
    </w:p>
    <w:p w14:paraId="223929AF" w14:textId="77777777" w:rsidR="004F22E7" w:rsidRDefault="004F22E7" w:rsidP="004F22E7">
      <w:pPr>
        <w:pStyle w:val="Heading1"/>
        <w:rPr>
          <w:b w:val="0"/>
        </w:rPr>
      </w:pPr>
    </w:p>
    <w:p w14:paraId="0600D3ED" w14:textId="77777777" w:rsidR="004F22E7" w:rsidRDefault="004F22E7" w:rsidP="004F22E7">
      <w:pPr>
        <w:pStyle w:val="Heading1"/>
        <w:rPr>
          <w:b w:val="0"/>
        </w:rPr>
      </w:pPr>
    </w:p>
    <w:p w14:paraId="68CEEB29" w14:textId="77777777" w:rsidR="004F22E7" w:rsidRDefault="004F22E7" w:rsidP="004F22E7">
      <w:pPr>
        <w:pStyle w:val="Heading1"/>
        <w:rPr>
          <w:b w:val="0"/>
        </w:rPr>
      </w:pPr>
    </w:p>
    <w:p w14:paraId="65206958" w14:textId="77777777" w:rsidR="004F22E7" w:rsidRDefault="004F22E7" w:rsidP="004F22E7">
      <w:pPr>
        <w:pStyle w:val="Heading1"/>
        <w:rPr>
          <w:b w:val="0"/>
        </w:rPr>
      </w:pPr>
    </w:p>
    <w:p w14:paraId="277652ED" w14:textId="77777777" w:rsidR="004F22E7" w:rsidRDefault="004F22E7" w:rsidP="004F22E7">
      <w:pPr>
        <w:pStyle w:val="Heading1"/>
        <w:rPr>
          <w:b w:val="0"/>
        </w:rPr>
      </w:pPr>
    </w:p>
    <w:p w14:paraId="01580E8A" w14:textId="77777777" w:rsidR="004F22E7" w:rsidRDefault="004F22E7" w:rsidP="004F22E7">
      <w:pPr>
        <w:pStyle w:val="Heading1"/>
        <w:rPr>
          <w:b w:val="0"/>
        </w:rPr>
      </w:pPr>
    </w:p>
    <w:p w14:paraId="2A327FB4" w14:textId="77777777" w:rsidR="004F22E7" w:rsidRDefault="004F22E7" w:rsidP="004F22E7">
      <w:pPr>
        <w:pStyle w:val="Heading1"/>
        <w:rPr>
          <w:b w:val="0"/>
        </w:rPr>
      </w:pPr>
    </w:p>
    <w:p w14:paraId="6E59DF60" w14:textId="77777777" w:rsidR="004F22E7" w:rsidRDefault="004F22E7" w:rsidP="004F22E7">
      <w:pPr>
        <w:pStyle w:val="Heading1"/>
        <w:rPr>
          <w:b w:val="0"/>
        </w:rPr>
      </w:pPr>
    </w:p>
    <w:p w14:paraId="08DB5A0E" w14:textId="77777777" w:rsidR="004F22E7" w:rsidRDefault="004F22E7" w:rsidP="004F22E7">
      <w:pPr>
        <w:pStyle w:val="Heading1"/>
        <w:rPr>
          <w:b w:val="0"/>
        </w:rPr>
      </w:pPr>
    </w:p>
    <w:p w14:paraId="621A83CE" w14:textId="77777777" w:rsidR="004F22E7" w:rsidRDefault="004F22E7" w:rsidP="004F22E7">
      <w:pPr>
        <w:pStyle w:val="Heading1"/>
        <w:rPr>
          <w:b w:val="0"/>
        </w:rPr>
      </w:pPr>
    </w:p>
    <w:p w14:paraId="2E3F62EF" w14:textId="77777777" w:rsidR="004F22E7" w:rsidRDefault="004F22E7" w:rsidP="004F22E7">
      <w:pPr>
        <w:pStyle w:val="Heading1"/>
        <w:rPr>
          <w:b w:val="0"/>
        </w:rPr>
      </w:pPr>
    </w:p>
    <w:p w14:paraId="50C33048" w14:textId="77777777" w:rsidR="004F22E7" w:rsidRDefault="004F22E7" w:rsidP="004F22E7">
      <w:pPr>
        <w:pStyle w:val="Heading1"/>
        <w:rPr>
          <w:b w:val="0"/>
        </w:rPr>
      </w:pPr>
    </w:p>
    <w:p w14:paraId="6B20229B" w14:textId="77777777" w:rsidR="004F22E7" w:rsidRDefault="004F22E7" w:rsidP="004F22E7">
      <w:pPr>
        <w:pStyle w:val="Heading1"/>
        <w:rPr>
          <w:b w:val="0"/>
        </w:rPr>
      </w:pPr>
    </w:p>
    <w:p w14:paraId="4ADC7617" w14:textId="77777777" w:rsidR="004F22E7" w:rsidRDefault="004F22E7" w:rsidP="004F22E7">
      <w:pPr>
        <w:pStyle w:val="Heading1"/>
        <w:rPr>
          <w:b w:val="0"/>
        </w:rPr>
      </w:pPr>
    </w:p>
    <w:p w14:paraId="06AB2BD9" w14:textId="77777777" w:rsidR="004F22E7" w:rsidRDefault="004F22E7" w:rsidP="004F22E7">
      <w:pPr>
        <w:pStyle w:val="Heading1"/>
        <w:rPr>
          <w:b w:val="0"/>
        </w:rPr>
      </w:pPr>
    </w:p>
    <w:p w14:paraId="6FBDCEFD" w14:textId="77777777" w:rsidR="004F22E7" w:rsidRDefault="004F22E7" w:rsidP="004F22E7">
      <w:pPr>
        <w:pStyle w:val="Heading1"/>
        <w:rPr>
          <w:b w:val="0"/>
        </w:rPr>
      </w:pPr>
    </w:p>
    <w:p w14:paraId="5FBAB1BA" w14:textId="77777777" w:rsidR="004F22E7" w:rsidRDefault="004F22E7" w:rsidP="004F22E7">
      <w:pPr>
        <w:pStyle w:val="Heading1"/>
        <w:rPr>
          <w:b w:val="0"/>
        </w:rPr>
      </w:pPr>
    </w:p>
    <w:p w14:paraId="1841031E" w14:textId="77777777" w:rsidR="004F22E7" w:rsidRDefault="004F22E7" w:rsidP="004F22E7">
      <w:pPr>
        <w:pStyle w:val="Heading1"/>
        <w:rPr>
          <w:b w:val="0"/>
        </w:rPr>
      </w:pPr>
    </w:p>
    <w:p w14:paraId="11214183" w14:textId="77777777" w:rsidR="004F22E7" w:rsidRDefault="004F22E7" w:rsidP="004F22E7">
      <w:pPr>
        <w:pStyle w:val="Heading1"/>
        <w:rPr>
          <w:b w:val="0"/>
        </w:rPr>
      </w:pPr>
    </w:p>
    <w:p w14:paraId="43DAE720" w14:textId="77777777" w:rsidR="004F22E7" w:rsidRDefault="004F22E7" w:rsidP="004F22E7">
      <w:pPr>
        <w:pStyle w:val="Heading1"/>
        <w:rPr>
          <w:b w:val="0"/>
        </w:rPr>
      </w:pPr>
    </w:p>
    <w:p w14:paraId="3FE19ABB" w14:textId="77777777" w:rsidR="004F22E7" w:rsidRDefault="004F22E7" w:rsidP="004F22E7">
      <w:pPr>
        <w:pStyle w:val="Heading1"/>
        <w:rPr>
          <w:b w:val="0"/>
        </w:rPr>
      </w:pPr>
    </w:p>
    <w:p w14:paraId="4CF9C52F" w14:textId="77777777" w:rsidR="004F22E7" w:rsidRDefault="004F22E7" w:rsidP="004F22E7">
      <w:pPr>
        <w:pStyle w:val="Heading1"/>
        <w:rPr>
          <w:b w:val="0"/>
        </w:rPr>
      </w:pPr>
    </w:p>
    <w:p w14:paraId="250E8055" w14:textId="77777777" w:rsidR="004F22E7" w:rsidRDefault="004F22E7" w:rsidP="004F22E7">
      <w:pPr>
        <w:pStyle w:val="Heading1"/>
      </w:pPr>
    </w:p>
    <w:p w14:paraId="385DF1B4" w14:textId="77777777" w:rsidR="004F22E7" w:rsidRPr="008B4E44" w:rsidRDefault="004F22E7" w:rsidP="004F22E7">
      <w:pPr>
        <w:pStyle w:val="Heading1"/>
      </w:pPr>
      <w:r w:rsidRPr="008B4E44">
        <w:lastRenderedPageBreak/>
        <w:t>Section IX.  Bill of Quantities</w:t>
      </w:r>
      <w:r w:rsidRPr="008B4E44">
        <w:rPr>
          <w:rStyle w:val="FootnoteReference"/>
          <w:b w:val="0"/>
        </w:rPr>
        <w:footnoteReference w:id="36"/>
      </w:r>
      <w:bookmarkEnd w:id="110"/>
    </w:p>
    <w:p w14:paraId="070E6268" w14:textId="77777777" w:rsidR="004F22E7" w:rsidRPr="008B4E44" w:rsidRDefault="004F22E7" w:rsidP="004F22E7"/>
    <w:p w14:paraId="7825456B" w14:textId="77777777" w:rsidR="00C245DC" w:rsidRPr="008B4E44" w:rsidRDefault="004F22E7" w:rsidP="004F22E7">
      <w:pPr>
        <w:rPr>
          <w:b/>
        </w:rPr>
      </w:pPr>
      <w:r w:rsidRPr="008B4E44">
        <w:t xml:space="preserve">                                       </w:t>
      </w:r>
    </w:p>
    <w:tbl>
      <w:tblPr>
        <w:tblW w:w="12351" w:type="dxa"/>
        <w:tblLook w:val="04A0" w:firstRow="1" w:lastRow="0" w:firstColumn="1" w:lastColumn="0" w:noHBand="0" w:noVBand="1"/>
      </w:tblPr>
      <w:tblGrid>
        <w:gridCol w:w="800"/>
        <w:gridCol w:w="6305"/>
        <w:gridCol w:w="1710"/>
        <w:gridCol w:w="1383"/>
        <w:gridCol w:w="900"/>
        <w:gridCol w:w="1350"/>
      </w:tblGrid>
      <w:tr w:rsidR="00C245DC" w:rsidRPr="002B1CAA" w14:paraId="25C5D56C" w14:textId="77777777" w:rsidTr="00DE6273">
        <w:trPr>
          <w:trHeight w:val="458"/>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500D3" w14:textId="77777777" w:rsidR="00C245DC" w:rsidRPr="002B1CAA" w:rsidRDefault="00C245DC" w:rsidP="00DE6273">
            <w:pPr>
              <w:rPr>
                <w:rFonts w:ascii="Arial" w:hAnsi="Arial" w:cs="Arial"/>
                <w:color w:val="000000"/>
              </w:rPr>
            </w:pPr>
            <w:r w:rsidRPr="002B1CAA">
              <w:rPr>
                <w:rFonts w:ascii="Arial" w:hAnsi="Arial" w:cs="Arial"/>
                <w:color w:val="000000"/>
              </w:rPr>
              <w:t> </w:t>
            </w:r>
          </w:p>
        </w:tc>
        <w:tc>
          <w:tcPr>
            <w:tcW w:w="6305" w:type="dxa"/>
            <w:tcBorders>
              <w:top w:val="single" w:sz="4" w:space="0" w:color="auto"/>
              <w:left w:val="nil"/>
              <w:bottom w:val="single" w:sz="4" w:space="0" w:color="auto"/>
              <w:right w:val="single" w:sz="4" w:space="0" w:color="auto"/>
            </w:tcBorders>
            <w:shd w:val="clear" w:color="auto" w:fill="auto"/>
            <w:vAlign w:val="bottom"/>
            <w:hideMark/>
          </w:tcPr>
          <w:p w14:paraId="145D684F"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Location : Roberts International Airport</w:t>
            </w:r>
          </w:p>
        </w:tc>
        <w:tc>
          <w:tcPr>
            <w:tcW w:w="5246" w:type="dxa"/>
            <w:gridSpan w:val="4"/>
            <w:tcBorders>
              <w:top w:val="single" w:sz="4" w:space="0" w:color="auto"/>
              <w:left w:val="nil"/>
              <w:bottom w:val="single" w:sz="4" w:space="0" w:color="auto"/>
              <w:right w:val="single" w:sz="4" w:space="0" w:color="auto"/>
            </w:tcBorders>
            <w:shd w:val="clear" w:color="auto" w:fill="auto"/>
            <w:vAlign w:val="bottom"/>
          </w:tcPr>
          <w:p w14:paraId="5E776761" w14:textId="77777777" w:rsidR="00C245DC" w:rsidRPr="002B1CAA" w:rsidRDefault="00C245DC" w:rsidP="00DE6273">
            <w:pPr>
              <w:rPr>
                <w:rFonts w:ascii="Century Gothic" w:hAnsi="Century Gothic" w:cs="Arial"/>
                <w:color w:val="000000"/>
              </w:rPr>
            </w:pPr>
          </w:p>
        </w:tc>
      </w:tr>
      <w:tr w:rsidR="00C245DC" w:rsidRPr="002B1CAA" w14:paraId="42CE0B30" w14:textId="77777777" w:rsidTr="00DE6273">
        <w:trPr>
          <w:trHeight w:val="488"/>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1995A44" w14:textId="77777777" w:rsidR="00C245DC" w:rsidRPr="002B1CAA" w:rsidRDefault="00C245DC" w:rsidP="00DE6273">
            <w:pPr>
              <w:rPr>
                <w:rFonts w:ascii="Arial" w:hAnsi="Arial" w:cs="Arial"/>
                <w:color w:val="000000"/>
              </w:rPr>
            </w:pPr>
            <w:r w:rsidRPr="002B1CAA">
              <w:rPr>
                <w:rFonts w:ascii="Arial" w:hAnsi="Arial" w:cs="Arial"/>
                <w:color w:val="000000"/>
              </w:rPr>
              <w:t> </w:t>
            </w:r>
          </w:p>
        </w:tc>
        <w:tc>
          <w:tcPr>
            <w:tcW w:w="6305" w:type="dxa"/>
            <w:tcBorders>
              <w:top w:val="nil"/>
              <w:left w:val="nil"/>
              <w:bottom w:val="single" w:sz="4" w:space="0" w:color="auto"/>
              <w:right w:val="single" w:sz="4" w:space="0" w:color="auto"/>
            </w:tcBorders>
            <w:shd w:val="clear" w:color="auto" w:fill="auto"/>
            <w:vAlign w:val="bottom"/>
            <w:hideMark/>
          </w:tcPr>
          <w:p w14:paraId="6328A7DC"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Length: 166.42m</w:t>
            </w:r>
          </w:p>
        </w:tc>
        <w:tc>
          <w:tcPr>
            <w:tcW w:w="5246" w:type="dxa"/>
            <w:gridSpan w:val="4"/>
            <w:tcBorders>
              <w:top w:val="single" w:sz="4" w:space="0" w:color="auto"/>
              <w:left w:val="nil"/>
              <w:bottom w:val="single" w:sz="4" w:space="0" w:color="auto"/>
              <w:right w:val="single" w:sz="4" w:space="0" w:color="auto"/>
            </w:tcBorders>
            <w:shd w:val="clear" w:color="auto" w:fill="auto"/>
            <w:vAlign w:val="bottom"/>
          </w:tcPr>
          <w:p w14:paraId="29BC95DD" w14:textId="77777777" w:rsidR="00C245DC" w:rsidRPr="002B1CAA" w:rsidRDefault="00C245DC" w:rsidP="00DE6273">
            <w:pPr>
              <w:rPr>
                <w:rFonts w:ascii="Century Gothic" w:hAnsi="Century Gothic" w:cs="Arial"/>
                <w:color w:val="000000"/>
              </w:rPr>
            </w:pPr>
          </w:p>
        </w:tc>
      </w:tr>
      <w:tr w:rsidR="00C245DC" w:rsidRPr="002B1CAA" w14:paraId="79D9170F" w14:textId="77777777" w:rsidTr="00DE6273">
        <w:trPr>
          <w:trHeight w:val="46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5900A59" w14:textId="77777777" w:rsidR="00C245DC" w:rsidRPr="002B1CAA" w:rsidRDefault="00C245DC" w:rsidP="00DE6273">
            <w:pPr>
              <w:rPr>
                <w:rFonts w:ascii="Arial" w:hAnsi="Arial" w:cs="Arial"/>
                <w:color w:val="000000"/>
              </w:rPr>
            </w:pPr>
            <w:r w:rsidRPr="002B1CAA">
              <w:rPr>
                <w:rFonts w:ascii="Arial" w:hAnsi="Arial" w:cs="Arial"/>
                <w:color w:val="000000"/>
              </w:rPr>
              <w:t> </w:t>
            </w:r>
          </w:p>
        </w:tc>
        <w:tc>
          <w:tcPr>
            <w:tcW w:w="6305" w:type="dxa"/>
            <w:tcBorders>
              <w:top w:val="nil"/>
              <w:left w:val="nil"/>
              <w:bottom w:val="single" w:sz="4" w:space="0" w:color="auto"/>
              <w:right w:val="single" w:sz="4" w:space="0" w:color="auto"/>
            </w:tcBorders>
            <w:shd w:val="clear" w:color="auto" w:fill="auto"/>
            <w:vAlign w:val="bottom"/>
            <w:hideMark/>
          </w:tcPr>
          <w:p w14:paraId="31E9F756"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Width:14m</w:t>
            </w:r>
          </w:p>
        </w:tc>
        <w:tc>
          <w:tcPr>
            <w:tcW w:w="5246" w:type="dxa"/>
            <w:gridSpan w:val="4"/>
            <w:tcBorders>
              <w:top w:val="single" w:sz="4" w:space="0" w:color="auto"/>
              <w:left w:val="nil"/>
              <w:bottom w:val="single" w:sz="4" w:space="0" w:color="auto"/>
              <w:right w:val="single" w:sz="4" w:space="0" w:color="auto"/>
            </w:tcBorders>
            <w:shd w:val="clear" w:color="auto" w:fill="auto"/>
            <w:vAlign w:val="bottom"/>
          </w:tcPr>
          <w:p w14:paraId="77C27395" w14:textId="77777777" w:rsidR="00C245DC" w:rsidRPr="002B1CAA" w:rsidRDefault="00C245DC" w:rsidP="00DE6273">
            <w:pPr>
              <w:rPr>
                <w:rFonts w:ascii="Century Gothic" w:hAnsi="Century Gothic" w:cs="Arial"/>
                <w:color w:val="000000"/>
              </w:rPr>
            </w:pPr>
          </w:p>
        </w:tc>
      </w:tr>
      <w:tr w:rsidR="00C245DC" w:rsidRPr="002B1CAA" w14:paraId="160A32BE" w14:textId="77777777" w:rsidTr="00DE6273">
        <w:trPr>
          <w:trHeight w:val="368"/>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8568513" w14:textId="77777777" w:rsidR="00C245DC" w:rsidRPr="002B1CAA" w:rsidRDefault="00C245DC" w:rsidP="00DE6273">
            <w:pPr>
              <w:rPr>
                <w:rFonts w:ascii="Arial" w:hAnsi="Arial" w:cs="Arial"/>
                <w:color w:val="000000"/>
              </w:rPr>
            </w:pPr>
            <w:r w:rsidRPr="002B1CAA">
              <w:rPr>
                <w:rFonts w:ascii="Arial" w:hAnsi="Arial" w:cs="Arial"/>
                <w:color w:val="000000"/>
              </w:rPr>
              <w:t> </w:t>
            </w:r>
          </w:p>
        </w:tc>
        <w:tc>
          <w:tcPr>
            <w:tcW w:w="6305" w:type="dxa"/>
            <w:tcBorders>
              <w:top w:val="nil"/>
              <w:left w:val="nil"/>
              <w:bottom w:val="single" w:sz="4" w:space="0" w:color="auto"/>
              <w:right w:val="single" w:sz="4" w:space="0" w:color="auto"/>
            </w:tcBorders>
            <w:shd w:val="clear" w:color="auto" w:fill="auto"/>
            <w:vAlign w:val="bottom"/>
            <w:hideMark/>
          </w:tcPr>
          <w:p w14:paraId="4A3BEFA9"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Depth: 0.7m</w:t>
            </w:r>
          </w:p>
        </w:tc>
        <w:tc>
          <w:tcPr>
            <w:tcW w:w="1710" w:type="dxa"/>
            <w:tcBorders>
              <w:top w:val="nil"/>
              <w:left w:val="nil"/>
              <w:bottom w:val="single" w:sz="4" w:space="0" w:color="auto"/>
              <w:right w:val="single" w:sz="4" w:space="0" w:color="auto"/>
            </w:tcBorders>
            <w:shd w:val="clear" w:color="auto" w:fill="auto"/>
            <w:vAlign w:val="bottom"/>
            <w:hideMark/>
          </w:tcPr>
          <w:p w14:paraId="7866045A"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286" w:type="dxa"/>
            <w:tcBorders>
              <w:top w:val="nil"/>
              <w:left w:val="nil"/>
              <w:bottom w:val="single" w:sz="4" w:space="0" w:color="auto"/>
              <w:right w:val="single" w:sz="4" w:space="0" w:color="auto"/>
            </w:tcBorders>
            <w:shd w:val="clear" w:color="auto" w:fill="auto"/>
            <w:vAlign w:val="bottom"/>
            <w:hideMark/>
          </w:tcPr>
          <w:p w14:paraId="7CC1E85A"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900" w:type="dxa"/>
            <w:tcBorders>
              <w:top w:val="nil"/>
              <w:left w:val="nil"/>
              <w:bottom w:val="single" w:sz="4" w:space="0" w:color="auto"/>
              <w:right w:val="single" w:sz="4" w:space="0" w:color="auto"/>
            </w:tcBorders>
            <w:shd w:val="clear" w:color="auto" w:fill="auto"/>
            <w:vAlign w:val="bottom"/>
            <w:hideMark/>
          </w:tcPr>
          <w:p w14:paraId="35FBC80C"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173637DF"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r>
      <w:tr w:rsidR="00C245DC" w:rsidRPr="002B1CAA" w14:paraId="59C47ABF" w14:textId="77777777" w:rsidTr="00DE6273">
        <w:trPr>
          <w:trHeight w:val="28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0495680" w14:textId="77777777" w:rsidR="00C245DC" w:rsidRPr="002B1CAA" w:rsidRDefault="00C245DC" w:rsidP="00DE6273">
            <w:pPr>
              <w:rPr>
                <w:rFonts w:ascii="Century Gothic" w:hAnsi="Century Gothic" w:cs="Arial"/>
                <w:b/>
                <w:bCs/>
                <w:color w:val="000000"/>
              </w:rPr>
            </w:pPr>
            <w:r w:rsidRPr="002B1CAA">
              <w:rPr>
                <w:rFonts w:ascii="Century Gothic" w:hAnsi="Century Gothic" w:cs="Arial"/>
                <w:b/>
                <w:bCs/>
                <w:color w:val="000000"/>
              </w:rPr>
              <w:t>No</w:t>
            </w:r>
          </w:p>
        </w:tc>
        <w:tc>
          <w:tcPr>
            <w:tcW w:w="6305" w:type="dxa"/>
            <w:tcBorders>
              <w:top w:val="nil"/>
              <w:left w:val="nil"/>
              <w:bottom w:val="single" w:sz="4" w:space="0" w:color="auto"/>
              <w:right w:val="single" w:sz="4" w:space="0" w:color="auto"/>
            </w:tcBorders>
            <w:shd w:val="clear" w:color="auto" w:fill="auto"/>
            <w:vAlign w:val="bottom"/>
            <w:hideMark/>
          </w:tcPr>
          <w:p w14:paraId="38883E2C" w14:textId="77777777" w:rsidR="00C245DC" w:rsidRPr="002B1CAA" w:rsidRDefault="00C245DC" w:rsidP="00DE6273">
            <w:pPr>
              <w:rPr>
                <w:rFonts w:ascii="Century Gothic" w:hAnsi="Century Gothic" w:cs="Arial"/>
                <w:b/>
                <w:bCs/>
                <w:color w:val="000000"/>
              </w:rPr>
            </w:pPr>
            <w:r w:rsidRPr="002B1CAA">
              <w:rPr>
                <w:rFonts w:ascii="Century Gothic" w:hAnsi="Century Gothic" w:cs="Arial"/>
                <w:b/>
                <w:bCs/>
                <w:color w:val="000000"/>
              </w:rPr>
              <w:t>Description of Works</w:t>
            </w:r>
          </w:p>
        </w:tc>
        <w:tc>
          <w:tcPr>
            <w:tcW w:w="1710" w:type="dxa"/>
            <w:tcBorders>
              <w:top w:val="nil"/>
              <w:left w:val="nil"/>
              <w:bottom w:val="single" w:sz="4" w:space="0" w:color="auto"/>
              <w:right w:val="single" w:sz="4" w:space="0" w:color="auto"/>
            </w:tcBorders>
            <w:shd w:val="clear" w:color="auto" w:fill="auto"/>
            <w:vAlign w:val="bottom"/>
            <w:hideMark/>
          </w:tcPr>
          <w:p w14:paraId="5DC5F75F" w14:textId="77777777" w:rsidR="00C245DC" w:rsidRPr="002B1CAA" w:rsidRDefault="00C245DC" w:rsidP="00DE6273">
            <w:pPr>
              <w:jc w:val="center"/>
              <w:rPr>
                <w:rFonts w:ascii="Century Gothic" w:hAnsi="Century Gothic" w:cs="Arial"/>
                <w:b/>
                <w:bCs/>
                <w:color w:val="000000"/>
              </w:rPr>
            </w:pPr>
            <w:r w:rsidRPr="002B1CAA">
              <w:rPr>
                <w:rFonts w:ascii="Century Gothic" w:hAnsi="Century Gothic" w:cs="Arial"/>
                <w:b/>
                <w:bCs/>
                <w:color w:val="000000"/>
              </w:rPr>
              <w:t>Unit</w:t>
            </w:r>
          </w:p>
        </w:tc>
        <w:tc>
          <w:tcPr>
            <w:tcW w:w="1286" w:type="dxa"/>
            <w:tcBorders>
              <w:top w:val="nil"/>
              <w:left w:val="nil"/>
              <w:bottom w:val="single" w:sz="4" w:space="0" w:color="auto"/>
              <w:right w:val="single" w:sz="4" w:space="0" w:color="auto"/>
            </w:tcBorders>
            <w:shd w:val="clear" w:color="auto" w:fill="auto"/>
            <w:vAlign w:val="bottom"/>
            <w:hideMark/>
          </w:tcPr>
          <w:p w14:paraId="0EAFEC1A" w14:textId="77777777" w:rsidR="00C245DC" w:rsidRPr="002B1CAA" w:rsidRDefault="00C245DC" w:rsidP="00DE6273">
            <w:pPr>
              <w:jc w:val="center"/>
              <w:rPr>
                <w:rFonts w:ascii="Century Gothic" w:hAnsi="Century Gothic" w:cs="Arial"/>
                <w:b/>
                <w:bCs/>
                <w:color w:val="000000"/>
              </w:rPr>
            </w:pPr>
            <w:r w:rsidRPr="002B1CAA">
              <w:rPr>
                <w:rFonts w:ascii="Century Gothic" w:hAnsi="Century Gothic" w:cs="Arial"/>
                <w:b/>
                <w:bCs/>
                <w:color w:val="000000"/>
              </w:rPr>
              <w:t>Quantities</w:t>
            </w:r>
          </w:p>
        </w:tc>
        <w:tc>
          <w:tcPr>
            <w:tcW w:w="900" w:type="dxa"/>
            <w:tcBorders>
              <w:top w:val="nil"/>
              <w:left w:val="nil"/>
              <w:bottom w:val="single" w:sz="4" w:space="0" w:color="auto"/>
              <w:right w:val="single" w:sz="4" w:space="0" w:color="auto"/>
            </w:tcBorders>
            <w:shd w:val="clear" w:color="auto" w:fill="auto"/>
            <w:vAlign w:val="bottom"/>
            <w:hideMark/>
          </w:tcPr>
          <w:p w14:paraId="0E016D34" w14:textId="77777777" w:rsidR="00C245DC" w:rsidRPr="002B1CAA" w:rsidRDefault="00C245DC" w:rsidP="00DE6273">
            <w:pPr>
              <w:jc w:val="center"/>
              <w:rPr>
                <w:rFonts w:ascii="Century Gothic" w:hAnsi="Century Gothic" w:cs="Arial"/>
                <w:b/>
                <w:bCs/>
                <w:color w:val="000000"/>
              </w:rPr>
            </w:pPr>
            <w:r w:rsidRPr="002B1CAA">
              <w:rPr>
                <w:rFonts w:ascii="Century Gothic" w:hAnsi="Century Gothic" w:cs="Arial"/>
                <w:b/>
                <w:bCs/>
                <w:color w:val="000000"/>
              </w:rPr>
              <w:t>Unit Rate, US$</w:t>
            </w:r>
          </w:p>
        </w:tc>
        <w:tc>
          <w:tcPr>
            <w:tcW w:w="1350" w:type="dxa"/>
            <w:tcBorders>
              <w:top w:val="nil"/>
              <w:left w:val="nil"/>
              <w:bottom w:val="single" w:sz="4" w:space="0" w:color="auto"/>
              <w:right w:val="single" w:sz="4" w:space="0" w:color="auto"/>
            </w:tcBorders>
            <w:shd w:val="clear" w:color="auto" w:fill="auto"/>
            <w:vAlign w:val="bottom"/>
            <w:hideMark/>
          </w:tcPr>
          <w:p w14:paraId="67C70981" w14:textId="77777777" w:rsidR="00C245DC" w:rsidRPr="002B1CAA" w:rsidRDefault="00C245DC" w:rsidP="00DE6273">
            <w:pPr>
              <w:jc w:val="center"/>
              <w:rPr>
                <w:rFonts w:ascii="Century Gothic" w:hAnsi="Century Gothic" w:cs="Arial"/>
                <w:b/>
                <w:bCs/>
                <w:color w:val="000000"/>
              </w:rPr>
            </w:pPr>
            <w:r w:rsidRPr="002B1CAA">
              <w:rPr>
                <w:rFonts w:ascii="Century Gothic" w:hAnsi="Century Gothic" w:cs="Arial"/>
                <w:b/>
                <w:bCs/>
                <w:color w:val="000000"/>
              </w:rPr>
              <w:t>Amount, US$</w:t>
            </w:r>
          </w:p>
        </w:tc>
      </w:tr>
      <w:tr w:rsidR="00C245DC" w:rsidRPr="002B1CAA" w14:paraId="1483B5F2"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1A5C5E7" w14:textId="77777777" w:rsidR="00C245DC" w:rsidRPr="002B1CAA" w:rsidRDefault="00C245DC" w:rsidP="00DE6273">
            <w:pPr>
              <w:jc w:val="right"/>
              <w:rPr>
                <w:rFonts w:ascii="Century Gothic" w:hAnsi="Century Gothic" w:cs="Arial"/>
                <w:b/>
                <w:bCs/>
                <w:color w:val="000000"/>
              </w:rPr>
            </w:pPr>
            <w:r w:rsidRPr="002B1CAA">
              <w:rPr>
                <w:rFonts w:ascii="Century Gothic" w:hAnsi="Century Gothic" w:cs="Arial"/>
                <w:b/>
                <w:bCs/>
                <w:color w:val="000000"/>
              </w:rPr>
              <w:t>1.00</w:t>
            </w:r>
          </w:p>
        </w:tc>
        <w:tc>
          <w:tcPr>
            <w:tcW w:w="6305" w:type="dxa"/>
            <w:tcBorders>
              <w:top w:val="nil"/>
              <w:left w:val="nil"/>
              <w:bottom w:val="single" w:sz="4" w:space="0" w:color="auto"/>
              <w:right w:val="single" w:sz="4" w:space="0" w:color="auto"/>
            </w:tcBorders>
            <w:shd w:val="clear" w:color="auto" w:fill="auto"/>
            <w:vAlign w:val="bottom"/>
            <w:hideMark/>
          </w:tcPr>
          <w:p w14:paraId="2FA62AED" w14:textId="77777777" w:rsidR="00C245DC" w:rsidRPr="002B1CAA" w:rsidRDefault="00C245DC" w:rsidP="00DE6273">
            <w:pPr>
              <w:rPr>
                <w:rFonts w:ascii="Century Gothic" w:hAnsi="Century Gothic" w:cs="Arial"/>
                <w:b/>
                <w:bCs/>
                <w:color w:val="000000"/>
              </w:rPr>
            </w:pPr>
            <w:r w:rsidRPr="002B1CAA">
              <w:rPr>
                <w:rFonts w:ascii="Century Gothic" w:hAnsi="Century Gothic" w:cs="Arial"/>
                <w:b/>
                <w:bCs/>
                <w:color w:val="000000"/>
              </w:rPr>
              <w:t>Site Preparation</w:t>
            </w:r>
          </w:p>
        </w:tc>
        <w:tc>
          <w:tcPr>
            <w:tcW w:w="1710" w:type="dxa"/>
            <w:tcBorders>
              <w:top w:val="nil"/>
              <w:left w:val="nil"/>
              <w:bottom w:val="single" w:sz="4" w:space="0" w:color="auto"/>
              <w:right w:val="single" w:sz="4" w:space="0" w:color="auto"/>
            </w:tcBorders>
            <w:shd w:val="clear" w:color="auto" w:fill="auto"/>
            <w:vAlign w:val="bottom"/>
            <w:hideMark/>
          </w:tcPr>
          <w:p w14:paraId="14C9912E"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286" w:type="dxa"/>
            <w:tcBorders>
              <w:top w:val="nil"/>
              <w:left w:val="nil"/>
              <w:bottom w:val="single" w:sz="4" w:space="0" w:color="auto"/>
              <w:right w:val="single" w:sz="4" w:space="0" w:color="auto"/>
            </w:tcBorders>
            <w:shd w:val="clear" w:color="auto" w:fill="auto"/>
            <w:vAlign w:val="bottom"/>
            <w:hideMark/>
          </w:tcPr>
          <w:p w14:paraId="13D34557"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900" w:type="dxa"/>
            <w:tcBorders>
              <w:top w:val="nil"/>
              <w:left w:val="nil"/>
              <w:bottom w:val="single" w:sz="4" w:space="0" w:color="auto"/>
              <w:right w:val="single" w:sz="4" w:space="0" w:color="auto"/>
            </w:tcBorders>
            <w:shd w:val="clear" w:color="auto" w:fill="auto"/>
            <w:vAlign w:val="bottom"/>
            <w:hideMark/>
          </w:tcPr>
          <w:p w14:paraId="2B17D3DA"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4C272358"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r>
      <w:tr w:rsidR="00C245DC" w:rsidRPr="002B1CAA" w14:paraId="186AC152" w14:textId="77777777" w:rsidTr="00DE6273">
        <w:trPr>
          <w:trHeight w:val="1005"/>
        </w:trPr>
        <w:tc>
          <w:tcPr>
            <w:tcW w:w="800" w:type="dxa"/>
            <w:tcBorders>
              <w:top w:val="nil"/>
              <w:left w:val="single" w:sz="4" w:space="0" w:color="auto"/>
              <w:bottom w:val="single" w:sz="4" w:space="0" w:color="auto"/>
              <w:right w:val="single" w:sz="4" w:space="0" w:color="auto"/>
            </w:tcBorders>
            <w:shd w:val="clear" w:color="auto" w:fill="auto"/>
            <w:noWrap/>
            <w:hideMark/>
          </w:tcPr>
          <w:p w14:paraId="1BE7C9A0" w14:textId="77777777" w:rsidR="00C245DC" w:rsidRPr="002B1CAA" w:rsidRDefault="00C245DC" w:rsidP="00DE6273">
            <w:pPr>
              <w:jc w:val="right"/>
              <w:rPr>
                <w:rFonts w:ascii="Century Gothic" w:hAnsi="Century Gothic" w:cs="Arial"/>
                <w:color w:val="000000"/>
              </w:rPr>
            </w:pPr>
            <w:r w:rsidRPr="002B1CAA">
              <w:rPr>
                <w:rFonts w:ascii="Century Gothic" w:hAnsi="Century Gothic" w:cs="Arial"/>
                <w:color w:val="000000"/>
              </w:rPr>
              <w:t>1.10</w:t>
            </w:r>
          </w:p>
        </w:tc>
        <w:tc>
          <w:tcPr>
            <w:tcW w:w="6305" w:type="dxa"/>
            <w:tcBorders>
              <w:top w:val="nil"/>
              <w:left w:val="nil"/>
              <w:bottom w:val="single" w:sz="4" w:space="0" w:color="auto"/>
              <w:right w:val="single" w:sz="4" w:space="0" w:color="auto"/>
            </w:tcBorders>
            <w:shd w:val="clear" w:color="auto" w:fill="auto"/>
            <w:hideMark/>
          </w:tcPr>
          <w:p w14:paraId="262EC842" w14:textId="77777777" w:rsidR="00C245DC" w:rsidRPr="002B1CAA" w:rsidRDefault="00C245DC" w:rsidP="00DE6273">
            <w:pPr>
              <w:rPr>
                <w:rFonts w:ascii="Century Gothic" w:hAnsi="Century Gothic" w:cs="Arial"/>
                <w:szCs w:val="24"/>
              </w:rPr>
            </w:pPr>
            <w:r w:rsidRPr="002B1CAA">
              <w:rPr>
                <w:rFonts w:ascii="Century Gothic" w:hAnsi="Century Gothic" w:cs="Arial"/>
                <w:szCs w:val="24"/>
              </w:rPr>
              <w:t>Mobilization which include transpo</w:t>
            </w:r>
            <w:r>
              <w:rPr>
                <w:rFonts w:ascii="Century Gothic" w:hAnsi="Century Gothic" w:cs="Arial"/>
                <w:szCs w:val="24"/>
              </w:rPr>
              <w:t>r</w:t>
            </w:r>
            <w:r w:rsidRPr="002B1CAA">
              <w:rPr>
                <w:rFonts w:ascii="Century Gothic" w:hAnsi="Century Gothic" w:cs="Arial"/>
                <w:szCs w:val="24"/>
              </w:rPr>
              <w:t>tation of eq</w:t>
            </w:r>
            <w:r>
              <w:rPr>
                <w:rFonts w:ascii="Century Gothic" w:hAnsi="Century Gothic" w:cs="Arial"/>
                <w:szCs w:val="24"/>
              </w:rPr>
              <w:t>uipment, construction of site wa</w:t>
            </w:r>
            <w:r w:rsidRPr="002B1CAA">
              <w:rPr>
                <w:rFonts w:ascii="Century Gothic" w:hAnsi="Century Gothic" w:cs="Arial"/>
                <w:szCs w:val="24"/>
              </w:rPr>
              <w:t>rehouse, construction of site office  and maint</w:t>
            </w:r>
            <w:r>
              <w:rPr>
                <w:rFonts w:ascii="Century Gothic" w:hAnsi="Century Gothic" w:cs="Arial"/>
                <w:szCs w:val="24"/>
              </w:rPr>
              <w:t>ena</w:t>
            </w:r>
            <w:r w:rsidRPr="002B1CAA">
              <w:rPr>
                <w:rFonts w:ascii="Century Gothic" w:hAnsi="Century Gothic" w:cs="Arial"/>
                <w:szCs w:val="24"/>
              </w:rPr>
              <w:t>nce of site office</w:t>
            </w:r>
          </w:p>
        </w:tc>
        <w:tc>
          <w:tcPr>
            <w:tcW w:w="1710" w:type="dxa"/>
            <w:tcBorders>
              <w:top w:val="nil"/>
              <w:left w:val="nil"/>
              <w:bottom w:val="single" w:sz="4" w:space="0" w:color="auto"/>
              <w:right w:val="single" w:sz="4" w:space="0" w:color="auto"/>
            </w:tcBorders>
            <w:shd w:val="clear" w:color="auto" w:fill="auto"/>
            <w:hideMark/>
          </w:tcPr>
          <w:p w14:paraId="6BC54A3D"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L/S</w:t>
            </w:r>
          </w:p>
        </w:tc>
        <w:tc>
          <w:tcPr>
            <w:tcW w:w="1286" w:type="dxa"/>
            <w:tcBorders>
              <w:top w:val="nil"/>
              <w:left w:val="nil"/>
              <w:bottom w:val="single" w:sz="4" w:space="0" w:color="auto"/>
              <w:right w:val="single" w:sz="4" w:space="0" w:color="auto"/>
            </w:tcBorders>
            <w:shd w:val="clear" w:color="auto" w:fill="auto"/>
            <w:hideMark/>
          </w:tcPr>
          <w:p w14:paraId="0ABE0431" w14:textId="77777777" w:rsidR="00C245DC" w:rsidRPr="002B1CAA" w:rsidRDefault="00C245DC" w:rsidP="00DE6273">
            <w:pPr>
              <w:jc w:val="right"/>
              <w:rPr>
                <w:rFonts w:ascii="Century Gothic" w:hAnsi="Century Gothic" w:cs="Arial"/>
                <w:color w:val="000000"/>
              </w:rPr>
            </w:pPr>
            <w:r w:rsidRPr="002B1CAA">
              <w:rPr>
                <w:rFonts w:ascii="Century Gothic" w:hAnsi="Century Gothic" w:cs="Arial"/>
                <w:color w:val="000000"/>
              </w:rPr>
              <w:t>1</w:t>
            </w:r>
          </w:p>
        </w:tc>
        <w:tc>
          <w:tcPr>
            <w:tcW w:w="900" w:type="dxa"/>
            <w:tcBorders>
              <w:top w:val="nil"/>
              <w:left w:val="nil"/>
              <w:bottom w:val="single" w:sz="4" w:space="0" w:color="auto"/>
              <w:right w:val="single" w:sz="4" w:space="0" w:color="auto"/>
            </w:tcBorders>
            <w:shd w:val="clear" w:color="auto" w:fill="auto"/>
            <w:hideMark/>
          </w:tcPr>
          <w:p w14:paraId="36B3935C"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2228F5CF"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r>
      <w:tr w:rsidR="00C245DC" w:rsidRPr="002B1CAA" w14:paraId="3DBCB1C1" w14:textId="77777777" w:rsidTr="00DE6273">
        <w:trPr>
          <w:trHeight w:val="645"/>
        </w:trPr>
        <w:tc>
          <w:tcPr>
            <w:tcW w:w="800" w:type="dxa"/>
            <w:tcBorders>
              <w:top w:val="nil"/>
              <w:left w:val="single" w:sz="4" w:space="0" w:color="auto"/>
              <w:bottom w:val="single" w:sz="4" w:space="0" w:color="auto"/>
              <w:right w:val="single" w:sz="4" w:space="0" w:color="auto"/>
            </w:tcBorders>
            <w:shd w:val="clear" w:color="auto" w:fill="auto"/>
            <w:noWrap/>
            <w:hideMark/>
          </w:tcPr>
          <w:p w14:paraId="52872654" w14:textId="77777777" w:rsidR="00C245DC" w:rsidRPr="002B1CAA" w:rsidRDefault="00C245DC" w:rsidP="00DE6273">
            <w:pPr>
              <w:jc w:val="right"/>
              <w:rPr>
                <w:rFonts w:ascii="Century Gothic" w:hAnsi="Century Gothic" w:cs="Arial"/>
                <w:color w:val="000000"/>
              </w:rPr>
            </w:pPr>
            <w:r w:rsidRPr="002B1CAA">
              <w:rPr>
                <w:rFonts w:ascii="Century Gothic" w:hAnsi="Century Gothic" w:cs="Arial"/>
                <w:color w:val="000000"/>
              </w:rPr>
              <w:t>1.20</w:t>
            </w:r>
          </w:p>
        </w:tc>
        <w:tc>
          <w:tcPr>
            <w:tcW w:w="6305" w:type="dxa"/>
            <w:tcBorders>
              <w:top w:val="nil"/>
              <w:left w:val="nil"/>
              <w:bottom w:val="single" w:sz="4" w:space="0" w:color="auto"/>
              <w:right w:val="single" w:sz="4" w:space="0" w:color="auto"/>
            </w:tcBorders>
            <w:shd w:val="clear" w:color="auto" w:fill="auto"/>
            <w:hideMark/>
          </w:tcPr>
          <w:p w14:paraId="25D63F8E" w14:textId="77777777" w:rsidR="00C245DC" w:rsidRPr="002B1CAA" w:rsidRDefault="00C245DC" w:rsidP="00DE6273">
            <w:pPr>
              <w:rPr>
                <w:rFonts w:ascii="Century Gothic" w:hAnsi="Century Gothic" w:cs="Arial"/>
                <w:szCs w:val="24"/>
              </w:rPr>
            </w:pPr>
            <w:r w:rsidRPr="002B1CAA">
              <w:rPr>
                <w:rFonts w:ascii="Century Gothic" w:hAnsi="Century Gothic" w:cs="Arial"/>
                <w:szCs w:val="24"/>
              </w:rPr>
              <w:t>Allow a prov</w:t>
            </w:r>
            <w:r>
              <w:rPr>
                <w:rFonts w:ascii="Century Gothic" w:hAnsi="Century Gothic" w:cs="Arial"/>
                <w:szCs w:val="24"/>
              </w:rPr>
              <w:t>isional sum geotechnical investi</w:t>
            </w:r>
            <w:r w:rsidRPr="002B1CAA">
              <w:rPr>
                <w:rFonts w:ascii="Century Gothic" w:hAnsi="Century Gothic" w:cs="Arial"/>
                <w:szCs w:val="24"/>
              </w:rPr>
              <w:t xml:space="preserve">gation, and final working drawing </w:t>
            </w:r>
          </w:p>
        </w:tc>
        <w:tc>
          <w:tcPr>
            <w:tcW w:w="1710" w:type="dxa"/>
            <w:tcBorders>
              <w:top w:val="nil"/>
              <w:left w:val="nil"/>
              <w:bottom w:val="single" w:sz="4" w:space="0" w:color="auto"/>
              <w:right w:val="single" w:sz="4" w:space="0" w:color="auto"/>
            </w:tcBorders>
            <w:shd w:val="clear" w:color="auto" w:fill="auto"/>
            <w:hideMark/>
          </w:tcPr>
          <w:p w14:paraId="2750F8AA"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L/S</w:t>
            </w:r>
          </w:p>
        </w:tc>
        <w:tc>
          <w:tcPr>
            <w:tcW w:w="1286" w:type="dxa"/>
            <w:tcBorders>
              <w:top w:val="nil"/>
              <w:left w:val="nil"/>
              <w:bottom w:val="single" w:sz="4" w:space="0" w:color="auto"/>
              <w:right w:val="single" w:sz="4" w:space="0" w:color="auto"/>
            </w:tcBorders>
            <w:shd w:val="clear" w:color="auto" w:fill="auto"/>
            <w:hideMark/>
          </w:tcPr>
          <w:p w14:paraId="68604F92" w14:textId="77777777" w:rsidR="00C245DC" w:rsidRPr="002B1CAA" w:rsidRDefault="00C245DC" w:rsidP="00DE6273">
            <w:pPr>
              <w:jc w:val="right"/>
              <w:rPr>
                <w:rFonts w:ascii="Century Gothic" w:hAnsi="Century Gothic" w:cs="Arial"/>
                <w:color w:val="000000"/>
              </w:rPr>
            </w:pPr>
            <w:r w:rsidRPr="002B1CAA">
              <w:rPr>
                <w:rFonts w:ascii="Century Gothic" w:hAnsi="Century Gothic" w:cs="Arial"/>
                <w:color w:val="000000"/>
              </w:rPr>
              <w:t>1</w:t>
            </w:r>
          </w:p>
        </w:tc>
        <w:tc>
          <w:tcPr>
            <w:tcW w:w="900" w:type="dxa"/>
            <w:tcBorders>
              <w:top w:val="nil"/>
              <w:left w:val="nil"/>
              <w:bottom w:val="single" w:sz="4" w:space="0" w:color="auto"/>
              <w:right w:val="single" w:sz="4" w:space="0" w:color="auto"/>
            </w:tcBorders>
            <w:shd w:val="clear" w:color="auto" w:fill="auto"/>
            <w:hideMark/>
          </w:tcPr>
          <w:p w14:paraId="51D98E9F"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224149E6"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r>
      <w:tr w:rsidR="00C245DC" w:rsidRPr="002B1CAA" w14:paraId="6D969BB9" w14:textId="77777777" w:rsidTr="00DE627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14:paraId="0AFC119B"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6305" w:type="dxa"/>
            <w:tcBorders>
              <w:top w:val="nil"/>
              <w:left w:val="nil"/>
              <w:bottom w:val="single" w:sz="4" w:space="0" w:color="auto"/>
              <w:right w:val="single" w:sz="4" w:space="0" w:color="auto"/>
            </w:tcBorders>
            <w:shd w:val="clear" w:color="auto" w:fill="auto"/>
            <w:hideMark/>
          </w:tcPr>
          <w:p w14:paraId="033C2EA5" w14:textId="77777777" w:rsidR="00C245DC" w:rsidRPr="002B1CAA" w:rsidRDefault="00C245DC" w:rsidP="00DE6273">
            <w:pPr>
              <w:jc w:val="right"/>
              <w:rPr>
                <w:rFonts w:ascii="Century Gothic" w:hAnsi="Century Gothic" w:cs="Arial"/>
                <w:b/>
                <w:bCs/>
                <w:color w:val="000000"/>
              </w:rPr>
            </w:pPr>
            <w:r w:rsidRPr="002B1CAA">
              <w:rPr>
                <w:rFonts w:ascii="Century Gothic" w:hAnsi="Century Gothic" w:cs="Arial"/>
                <w:b/>
                <w:bCs/>
                <w:color w:val="000000"/>
              </w:rPr>
              <w:t>Sub total</w:t>
            </w:r>
          </w:p>
        </w:tc>
        <w:tc>
          <w:tcPr>
            <w:tcW w:w="1710" w:type="dxa"/>
            <w:tcBorders>
              <w:top w:val="nil"/>
              <w:left w:val="nil"/>
              <w:bottom w:val="single" w:sz="4" w:space="0" w:color="auto"/>
              <w:right w:val="single" w:sz="4" w:space="0" w:color="auto"/>
            </w:tcBorders>
            <w:shd w:val="clear" w:color="auto" w:fill="auto"/>
            <w:hideMark/>
          </w:tcPr>
          <w:p w14:paraId="36D6206C"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286" w:type="dxa"/>
            <w:tcBorders>
              <w:top w:val="nil"/>
              <w:left w:val="nil"/>
              <w:bottom w:val="single" w:sz="4" w:space="0" w:color="auto"/>
              <w:right w:val="single" w:sz="4" w:space="0" w:color="auto"/>
            </w:tcBorders>
            <w:shd w:val="clear" w:color="auto" w:fill="auto"/>
            <w:hideMark/>
          </w:tcPr>
          <w:p w14:paraId="4FA696B8"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900" w:type="dxa"/>
            <w:tcBorders>
              <w:top w:val="nil"/>
              <w:left w:val="nil"/>
              <w:bottom w:val="single" w:sz="4" w:space="0" w:color="auto"/>
              <w:right w:val="single" w:sz="4" w:space="0" w:color="auto"/>
            </w:tcBorders>
            <w:shd w:val="clear" w:color="auto" w:fill="auto"/>
            <w:hideMark/>
          </w:tcPr>
          <w:p w14:paraId="44F0E643"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68BE74E0" w14:textId="77777777" w:rsidR="00C245DC" w:rsidRPr="002B1CAA" w:rsidRDefault="00C245DC" w:rsidP="00DE6273">
            <w:pPr>
              <w:rPr>
                <w:rFonts w:ascii="Century Gothic" w:hAnsi="Century Gothic" w:cs="Arial"/>
                <w:b/>
                <w:bCs/>
                <w:color w:val="000000"/>
              </w:rPr>
            </w:pPr>
            <w:r w:rsidRPr="002B1CAA">
              <w:rPr>
                <w:rFonts w:ascii="Century Gothic" w:hAnsi="Century Gothic" w:cs="Arial"/>
                <w:b/>
                <w:bCs/>
                <w:color w:val="000000"/>
              </w:rPr>
              <w:t> </w:t>
            </w:r>
          </w:p>
        </w:tc>
      </w:tr>
      <w:tr w:rsidR="00C245DC" w:rsidRPr="002B1CAA" w14:paraId="779BF70E"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45E10D0E"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6305" w:type="dxa"/>
            <w:tcBorders>
              <w:top w:val="nil"/>
              <w:left w:val="nil"/>
              <w:bottom w:val="single" w:sz="4" w:space="0" w:color="auto"/>
              <w:right w:val="single" w:sz="4" w:space="0" w:color="auto"/>
            </w:tcBorders>
            <w:shd w:val="clear" w:color="auto" w:fill="auto"/>
            <w:hideMark/>
          </w:tcPr>
          <w:p w14:paraId="65BEADDF" w14:textId="77777777" w:rsidR="00C245DC" w:rsidRPr="002B1CAA" w:rsidRDefault="00C245DC" w:rsidP="00DE6273">
            <w:pPr>
              <w:jc w:val="right"/>
              <w:rPr>
                <w:rFonts w:ascii="Century Gothic" w:hAnsi="Century Gothic" w:cs="Arial"/>
                <w:b/>
                <w:bCs/>
                <w:color w:val="000000"/>
              </w:rPr>
            </w:pPr>
            <w:r w:rsidRPr="002B1CAA">
              <w:rPr>
                <w:rFonts w:ascii="Century Gothic" w:hAnsi="Century Gothic" w:cs="Arial"/>
                <w:b/>
                <w:bCs/>
                <w:color w:val="000000"/>
              </w:rPr>
              <w:t> </w:t>
            </w:r>
          </w:p>
        </w:tc>
        <w:tc>
          <w:tcPr>
            <w:tcW w:w="1710" w:type="dxa"/>
            <w:tcBorders>
              <w:top w:val="nil"/>
              <w:left w:val="nil"/>
              <w:bottom w:val="single" w:sz="4" w:space="0" w:color="auto"/>
              <w:right w:val="single" w:sz="4" w:space="0" w:color="auto"/>
            </w:tcBorders>
            <w:shd w:val="clear" w:color="auto" w:fill="auto"/>
            <w:hideMark/>
          </w:tcPr>
          <w:p w14:paraId="5F213168"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286" w:type="dxa"/>
            <w:tcBorders>
              <w:top w:val="nil"/>
              <w:left w:val="nil"/>
              <w:bottom w:val="single" w:sz="4" w:space="0" w:color="auto"/>
              <w:right w:val="single" w:sz="4" w:space="0" w:color="auto"/>
            </w:tcBorders>
            <w:shd w:val="clear" w:color="auto" w:fill="auto"/>
            <w:hideMark/>
          </w:tcPr>
          <w:p w14:paraId="1771441E"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900" w:type="dxa"/>
            <w:tcBorders>
              <w:top w:val="nil"/>
              <w:left w:val="nil"/>
              <w:bottom w:val="single" w:sz="4" w:space="0" w:color="auto"/>
              <w:right w:val="single" w:sz="4" w:space="0" w:color="auto"/>
            </w:tcBorders>
            <w:shd w:val="clear" w:color="auto" w:fill="auto"/>
            <w:hideMark/>
          </w:tcPr>
          <w:p w14:paraId="6F4EE480"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40A0E5C8" w14:textId="77777777" w:rsidR="00C245DC" w:rsidRPr="002B1CAA" w:rsidRDefault="00C245DC" w:rsidP="00DE6273">
            <w:pPr>
              <w:rPr>
                <w:rFonts w:ascii="Century Gothic" w:hAnsi="Century Gothic" w:cs="Arial"/>
                <w:b/>
                <w:bCs/>
                <w:color w:val="000000"/>
              </w:rPr>
            </w:pPr>
            <w:r w:rsidRPr="002B1CAA">
              <w:rPr>
                <w:rFonts w:ascii="Century Gothic" w:hAnsi="Century Gothic" w:cs="Arial"/>
                <w:b/>
                <w:bCs/>
                <w:color w:val="000000"/>
              </w:rPr>
              <w:t> </w:t>
            </w:r>
          </w:p>
        </w:tc>
      </w:tr>
      <w:tr w:rsidR="00C245DC" w:rsidRPr="002B1CAA" w14:paraId="77978305"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3561C647" w14:textId="77777777" w:rsidR="00C245DC" w:rsidRPr="002B1CAA" w:rsidRDefault="00C245DC" w:rsidP="00DE6273">
            <w:pPr>
              <w:jc w:val="right"/>
              <w:rPr>
                <w:rFonts w:ascii="Century Gothic" w:hAnsi="Century Gothic" w:cs="Arial"/>
                <w:b/>
                <w:bCs/>
                <w:color w:val="000000"/>
              </w:rPr>
            </w:pPr>
            <w:r w:rsidRPr="002B1CAA">
              <w:rPr>
                <w:rFonts w:ascii="Century Gothic" w:hAnsi="Century Gothic" w:cs="Arial"/>
                <w:b/>
                <w:bCs/>
                <w:color w:val="000000"/>
              </w:rPr>
              <w:t>2.00</w:t>
            </w:r>
          </w:p>
        </w:tc>
        <w:tc>
          <w:tcPr>
            <w:tcW w:w="6305" w:type="dxa"/>
            <w:tcBorders>
              <w:top w:val="nil"/>
              <w:left w:val="nil"/>
              <w:bottom w:val="single" w:sz="4" w:space="0" w:color="auto"/>
              <w:right w:val="single" w:sz="4" w:space="0" w:color="auto"/>
            </w:tcBorders>
            <w:shd w:val="clear" w:color="auto" w:fill="auto"/>
            <w:hideMark/>
          </w:tcPr>
          <w:p w14:paraId="030064BE" w14:textId="77777777" w:rsidR="00C245DC" w:rsidRPr="002B1CAA" w:rsidRDefault="00C245DC" w:rsidP="00DE6273">
            <w:pPr>
              <w:jc w:val="center"/>
              <w:rPr>
                <w:rFonts w:ascii="Century Gothic" w:hAnsi="Century Gothic" w:cs="Arial"/>
                <w:b/>
                <w:bCs/>
                <w:color w:val="000000"/>
              </w:rPr>
            </w:pPr>
            <w:r w:rsidRPr="002B1CAA">
              <w:rPr>
                <w:rFonts w:ascii="Century Gothic" w:hAnsi="Century Gothic" w:cs="Arial"/>
                <w:b/>
                <w:bCs/>
                <w:color w:val="000000"/>
              </w:rPr>
              <w:t>Preliminary Works</w:t>
            </w:r>
          </w:p>
        </w:tc>
        <w:tc>
          <w:tcPr>
            <w:tcW w:w="1710" w:type="dxa"/>
            <w:tcBorders>
              <w:top w:val="nil"/>
              <w:left w:val="nil"/>
              <w:bottom w:val="single" w:sz="4" w:space="0" w:color="auto"/>
              <w:right w:val="single" w:sz="4" w:space="0" w:color="auto"/>
            </w:tcBorders>
            <w:shd w:val="clear" w:color="auto" w:fill="auto"/>
            <w:hideMark/>
          </w:tcPr>
          <w:p w14:paraId="4125836C"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286" w:type="dxa"/>
            <w:tcBorders>
              <w:top w:val="nil"/>
              <w:left w:val="nil"/>
              <w:bottom w:val="single" w:sz="4" w:space="0" w:color="auto"/>
              <w:right w:val="single" w:sz="4" w:space="0" w:color="auto"/>
            </w:tcBorders>
            <w:shd w:val="clear" w:color="auto" w:fill="auto"/>
            <w:hideMark/>
          </w:tcPr>
          <w:p w14:paraId="572F9B21"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900" w:type="dxa"/>
            <w:tcBorders>
              <w:top w:val="nil"/>
              <w:left w:val="nil"/>
              <w:bottom w:val="single" w:sz="4" w:space="0" w:color="auto"/>
              <w:right w:val="single" w:sz="4" w:space="0" w:color="auto"/>
            </w:tcBorders>
            <w:shd w:val="clear" w:color="auto" w:fill="auto"/>
            <w:hideMark/>
          </w:tcPr>
          <w:p w14:paraId="585F2A1D"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55DF6E4E"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r>
      <w:tr w:rsidR="00C245DC" w:rsidRPr="002B1CAA" w14:paraId="6057DF94"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0A8A4B1C" w14:textId="77777777" w:rsidR="00C245DC" w:rsidRPr="002B1CAA" w:rsidRDefault="00C245DC" w:rsidP="00DE6273">
            <w:pPr>
              <w:jc w:val="right"/>
              <w:rPr>
                <w:rFonts w:ascii="Century Gothic" w:hAnsi="Century Gothic" w:cs="Arial"/>
                <w:color w:val="000000"/>
              </w:rPr>
            </w:pPr>
            <w:r w:rsidRPr="002B1CAA">
              <w:rPr>
                <w:rFonts w:ascii="Century Gothic" w:hAnsi="Century Gothic" w:cs="Arial"/>
                <w:color w:val="000000"/>
              </w:rPr>
              <w:t>2.10</w:t>
            </w:r>
          </w:p>
        </w:tc>
        <w:tc>
          <w:tcPr>
            <w:tcW w:w="6305" w:type="dxa"/>
            <w:tcBorders>
              <w:top w:val="nil"/>
              <w:left w:val="nil"/>
              <w:bottom w:val="single" w:sz="4" w:space="0" w:color="auto"/>
              <w:right w:val="single" w:sz="4" w:space="0" w:color="auto"/>
            </w:tcBorders>
            <w:shd w:val="clear" w:color="auto" w:fill="auto"/>
            <w:noWrap/>
            <w:hideMark/>
          </w:tcPr>
          <w:p w14:paraId="7670210C"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xml:space="preserve">Site clearance </w:t>
            </w:r>
          </w:p>
        </w:tc>
        <w:tc>
          <w:tcPr>
            <w:tcW w:w="1710" w:type="dxa"/>
            <w:tcBorders>
              <w:top w:val="nil"/>
              <w:left w:val="nil"/>
              <w:bottom w:val="single" w:sz="4" w:space="0" w:color="auto"/>
              <w:right w:val="single" w:sz="4" w:space="0" w:color="auto"/>
            </w:tcBorders>
            <w:shd w:val="clear" w:color="auto" w:fill="auto"/>
            <w:hideMark/>
          </w:tcPr>
          <w:p w14:paraId="46B0CC2F"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m2</w:t>
            </w:r>
          </w:p>
        </w:tc>
        <w:tc>
          <w:tcPr>
            <w:tcW w:w="1286" w:type="dxa"/>
            <w:tcBorders>
              <w:top w:val="nil"/>
              <w:left w:val="nil"/>
              <w:bottom w:val="single" w:sz="4" w:space="0" w:color="auto"/>
              <w:right w:val="single" w:sz="4" w:space="0" w:color="auto"/>
            </w:tcBorders>
            <w:shd w:val="clear" w:color="auto" w:fill="auto"/>
            <w:hideMark/>
          </w:tcPr>
          <w:p w14:paraId="0796069D" w14:textId="77777777" w:rsidR="00C245DC" w:rsidRPr="002B1CAA" w:rsidRDefault="00C245DC" w:rsidP="00DE6273">
            <w:pPr>
              <w:jc w:val="right"/>
              <w:rPr>
                <w:rFonts w:ascii="Century Gothic" w:hAnsi="Century Gothic" w:cs="Arial"/>
                <w:color w:val="000000"/>
              </w:rPr>
            </w:pPr>
            <w:r w:rsidRPr="002B1CAA">
              <w:rPr>
                <w:rFonts w:ascii="Century Gothic" w:hAnsi="Century Gothic" w:cs="Arial"/>
                <w:color w:val="000000"/>
              </w:rPr>
              <w:t>2329.88</w:t>
            </w:r>
          </w:p>
        </w:tc>
        <w:tc>
          <w:tcPr>
            <w:tcW w:w="900" w:type="dxa"/>
            <w:tcBorders>
              <w:top w:val="nil"/>
              <w:left w:val="nil"/>
              <w:bottom w:val="single" w:sz="4" w:space="0" w:color="auto"/>
              <w:right w:val="single" w:sz="4" w:space="0" w:color="auto"/>
            </w:tcBorders>
            <w:shd w:val="clear" w:color="auto" w:fill="auto"/>
            <w:hideMark/>
          </w:tcPr>
          <w:p w14:paraId="218858DA"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06C5764B"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r>
      <w:tr w:rsidR="00C245DC" w:rsidRPr="002B1CAA" w14:paraId="50391526"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262923C8" w14:textId="77777777" w:rsidR="00C245DC" w:rsidRPr="002B1CAA" w:rsidRDefault="00C245DC" w:rsidP="00DE6273">
            <w:pPr>
              <w:jc w:val="right"/>
              <w:rPr>
                <w:rFonts w:ascii="Century Gothic" w:hAnsi="Century Gothic" w:cs="Arial"/>
                <w:color w:val="000000"/>
              </w:rPr>
            </w:pPr>
            <w:r w:rsidRPr="002B1CAA">
              <w:rPr>
                <w:rFonts w:ascii="Century Gothic" w:hAnsi="Century Gothic" w:cs="Arial"/>
                <w:color w:val="000000"/>
              </w:rPr>
              <w:t>2.20</w:t>
            </w:r>
          </w:p>
        </w:tc>
        <w:tc>
          <w:tcPr>
            <w:tcW w:w="6305" w:type="dxa"/>
            <w:tcBorders>
              <w:top w:val="nil"/>
              <w:left w:val="nil"/>
              <w:bottom w:val="single" w:sz="4" w:space="0" w:color="auto"/>
              <w:right w:val="single" w:sz="4" w:space="0" w:color="auto"/>
            </w:tcBorders>
            <w:shd w:val="clear" w:color="auto" w:fill="auto"/>
            <w:noWrap/>
            <w:hideMark/>
          </w:tcPr>
          <w:p w14:paraId="134E8288"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Removal of Unsuitable Materials and Soil Stabilization</w:t>
            </w:r>
          </w:p>
        </w:tc>
        <w:tc>
          <w:tcPr>
            <w:tcW w:w="1710" w:type="dxa"/>
            <w:tcBorders>
              <w:top w:val="nil"/>
              <w:left w:val="nil"/>
              <w:bottom w:val="single" w:sz="4" w:space="0" w:color="auto"/>
              <w:right w:val="single" w:sz="4" w:space="0" w:color="auto"/>
            </w:tcBorders>
            <w:shd w:val="clear" w:color="auto" w:fill="auto"/>
            <w:hideMark/>
          </w:tcPr>
          <w:p w14:paraId="45F24AD6"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m3</w:t>
            </w:r>
          </w:p>
        </w:tc>
        <w:tc>
          <w:tcPr>
            <w:tcW w:w="1286" w:type="dxa"/>
            <w:tcBorders>
              <w:top w:val="nil"/>
              <w:left w:val="nil"/>
              <w:bottom w:val="single" w:sz="4" w:space="0" w:color="auto"/>
              <w:right w:val="single" w:sz="4" w:space="0" w:color="auto"/>
            </w:tcBorders>
            <w:shd w:val="clear" w:color="auto" w:fill="auto"/>
            <w:hideMark/>
          </w:tcPr>
          <w:p w14:paraId="7B2DCCC1" w14:textId="77777777" w:rsidR="00C245DC" w:rsidRPr="002B1CAA" w:rsidRDefault="00C245DC" w:rsidP="00DE6273">
            <w:pPr>
              <w:jc w:val="right"/>
              <w:rPr>
                <w:rFonts w:ascii="Century Gothic" w:hAnsi="Century Gothic" w:cs="Arial"/>
                <w:color w:val="000000"/>
              </w:rPr>
            </w:pPr>
            <w:r w:rsidRPr="002B1CAA">
              <w:rPr>
                <w:rFonts w:ascii="Century Gothic" w:hAnsi="Century Gothic" w:cs="Arial"/>
                <w:color w:val="000000"/>
              </w:rPr>
              <w:t>1164.95</w:t>
            </w:r>
          </w:p>
        </w:tc>
        <w:tc>
          <w:tcPr>
            <w:tcW w:w="900" w:type="dxa"/>
            <w:tcBorders>
              <w:top w:val="nil"/>
              <w:left w:val="nil"/>
              <w:bottom w:val="single" w:sz="4" w:space="0" w:color="auto"/>
              <w:right w:val="single" w:sz="4" w:space="0" w:color="auto"/>
            </w:tcBorders>
            <w:shd w:val="clear" w:color="auto" w:fill="auto"/>
            <w:hideMark/>
          </w:tcPr>
          <w:p w14:paraId="2715003A"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6BB66B23"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r>
      <w:tr w:rsidR="00C245DC" w:rsidRPr="002B1CAA" w14:paraId="6E948D23"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38ED4153" w14:textId="77777777" w:rsidR="00C245DC" w:rsidRPr="002B1CAA" w:rsidRDefault="00C245DC" w:rsidP="00DE6273">
            <w:pPr>
              <w:jc w:val="right"/>
              <w:rPr>
                <w:rFonts w:ascii="Century Gothic" w:hAnsi="Century Gothic" w:cs="Arial"/>
                <w:color w:val="000000"/>
              </w:rPr>
            </w:pPr>
            <w:r w:rsidRPr="002B1CAA">
              <w:rPr>
                <w:rFonts w:ascii="Century Gothic" w:hAnsi="Century Gothic" w:cs="Arial"/>
                <w:color w:val="000000"/>
              </w:rPr>
              <w:t>2.30</w:t>
            </w:r>
          </w:p>
        </w:tc>
        <w:tc>
          <w:tcPr>
            <w:tcW w:w="6305" w:type="dxa"/>
            <w:tcBorders>
              <w:top w:val="nil"/>
              <w:left w:val="nil"/>
              <w:bottom w:val="single" w:sz="4" w:space="0" w:color="auto"/>
              <w:right w:val="single" w:sz="4" w:space="0" w:color="auto"/>
            </w:tcBorders>
            <w:shd w:val="clear" w:color="auto" w:fill="auto"/>
            <w:noWrap/>
            <w:hideMark/>
          </w:tcPr>
          <w:p w14:paraId="00EFE3EC"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Earthwork – trim and prepare subgrade</w:t>
            </w:r>
          </w:p>
        </w:tc>
        <w:tc>
          <w:tcPr>
            <w:tcW w:w="1710" w:type="dxa"/>
            <w:tcBorders>
              <w:top w:val="nil"/>
              <w:left w:val="nil"/>
              <w:bottom w:val="single" w:sz="4" w:space="0" w:color="auto"/>
              <w:right w:val="single" w:sz="4" w:space="0" w:color="auto"/>
            </w:tcBorders>
            <w:shd w:val="clear" w:color="auto" w:fill="auto"/>
            <w:hideMark/>
          </w:tcPr>
          <w:p w14:paraId="0E079540"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m3</w:t>
            </w:r>
          </w:p>
        </w:tc>
        <w:tc>
          <w:tcPr>
            <w:tcW w:w="1286" w:type="dxa"/>
            <w:tcBorders>
              <w:top w:val="nil"/>
              <w:left w:val="nil"/>
              <w:bottom w:val="single" w:sz="4" w:space="0" w:color="auto"/>
              <w:right w:val="single" w:sz="4" w:space="0" w:color="auto"/>
            </w:tcBorders>
            <w:shd w:val="clear" w:color="auto" w:fill="auto"/>
            <w:hideMark/>
          </w:tcPr>
          <w:p w14:paraId="53F57AC9" w14:textId="77777777" w:rsidR="00C245DC" w:rsidRPr="002B1CAA" w:rsidRDefault="00C245DC" w:rsidP="00DE6273">
            <w:pPr>
              <w:jc w:val="right"/>
              <w:rPr>
                <w:rFonts w:ascii="Century Gothic" w:hAnsi="Century Gothic" w:cs="Arial"/>
                <w:color w:val="000000"/>
              </w:rPr>
            </w:pPr>
            <w:r w:rsidRPr="002B1CAA">
              <w:rPr>
                <w:rFonts w:ascii="Century Gothic" w:hAnsi="Century Gothic" w:cs="Arial"/>
                <w:color w:val="000000"/>
              </w:rPr>
              <w:t>465.98</w:t>
            </w:r>
          </w:p>
        </w:tc>
        <w:tc>
          <w:tcPr>
            <w:tcW w:w="900" w:type="dxa"/>
            <w:tcBorders>
              <w:top w:val="nil"/>
              <w:left w:val="nil"/>
              <w:bottom w:val="single" w:sz="4" w:space="0" w:color="auto"/>
              <w:right w:val="single" w:sz="4" w:space="0" w:color="auto"/>
            </w:tcBorders>
            <w:shd w:val="clear" w:color="auto" w:fill="auto"/>
            <w:hideMark/>
          </w:tcPr>
          <w:p w14:paraId="0B7461C1"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0AD6D420"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r>
      <w:tr w:rsidR="00C245DC" w:rsidRPr="002B1CAA" w14:paraId="41C883B3"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53F77CC9" w14:textId="77777777" w:rsidR="00C245DC" w:rsidRPr="002B1CAA" w:rsidRDefault="00C245DC" w:rsidP="00DE6273">
            <w:pPr>
              <w:jc w:val="right"/>
              <w:rPr>
                <w:rFonts w:ascii="Century Gothic" w:hAnsi="Century Gothic" w:cs="Arial"/>
                <w:color w:val="000000"/>
              </w:rPr>
            </w:pPr>
            <w:r w:rsidRPr="002B1CAA">
              <w:rPr>
                <w:rFonts w:ascii="Century Gothic" w:hAnsi="Century Gothic" w:cs="Arial"/>
                <w:color w:val="000000"/>
              </w:rPr>
              <w:t>2.40</w:t>
            </w:r>
          </w:p>
        </w:tc>
        <w:tc>
          <w:tcPr>
            <w:tcW w:w="6305" w:type="dxa"/>
            <w:tcBorders>
              <w:top w:val="nil"/>
              <w:left w:val="nil"/>
              <w:bottom w:val="single" w:sz="4" w:space="0" w:color="auto"/>
              <w:right w:val="single" w:sz="4" w:space="0" w:color="auto"/>
            </w:tcBorders>
            <w:shd w:val="clear" w:color="auto" w:fill="auto"/>
            <w:noWrap/>
            <w:hideMark/>
          </w:tcPr>
          <w:p w14:paraId="587B1BA3"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Compaction and treatment of existing subgrade to 95</w:t>
            </w:r>
            <w:r w:rsidRPr="002B1CAA">
              <w:rPr>
                <w:rFonts w:ascii="Arial" w:hAnsi="Arial" w:cs="Arial"/>
                <w:color w:val="000000"/>
              </w:rPr>
              <w:t> </w:t>
            </w:r>
            <w:r w:rsidRPr="002B1CAA">
              <w:rPr>
                <w:rFonts w:ascii="Century Gothic" w:hAnsi="Century Gothic" w:cs="Arial"/>
                <w:color w:val="000000"/>
              </w:rPr>
              <w:t>% MDD</w:t>
            </w:r>
          </w:p>
        </w:tc>
        <w:tc>
          <w:tcPr>
            <w:tcW w:w="1710" w:type="dxa"/>
            <w:tcBorders>
              <w:top w:val="nil"/>
              <w:left w:val="nil"/>
              <w:bottom w:val="single" w:sz="4" w:space="0" w:color="auto"/>
              <w:right w:val="single" w:sz="4" w:space="0" w:color="auto"/>
            </w:tcBorders>
            <w:shd w:val="clear" w:color="auto" w:fill="auto"/>
            <w:hideMark/>
          </w:tcPr>
          <w:p w14:paraId="05E01648"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m2</w:t>
            </w:r>
          </w:p>
        </w:tc>
        <w:tc>
          <w:tcPr>
            <w:tcW w:w="1286" w:type="dxa"/>
            <w:tcBorders>
              <w:top w:val="nil"/>
              <w:left w:val="nil"/>
              <w:bottom w:val="single" w:sz="4" w:space="0" w:color="auto"/>
              <w:right w:val="single" w:sz="4" w:space="0" w:color="auto"/>
            </w:tcBorders>
            <w:shd w:val="clear" w:color="auto" w:fill="auto"/>
            <w:hideMark/>
          </w:tcPr>
          <w:p w14:paraId="00C38860" w14:textId="77777777" w:rsidR="00C245DC" w:rsidRPr="002B1CAA" w:rsidRDefault="00C245DC" w:rsidP="00DE6273">
            <w:pPr>
              <w:jc w:val="right"/>
              <w:rPr>
                <w:rFonts w:ascii="Century Gothic" w:hAnsi="Century Gothic" w:cs="Arial"/>
                <w:color w:val="000000"/>
              </w:rPr>
            </w:pPr>
            <w:r w:rsidRPr="002B1CAA">
              <w:rPr>
                <w:rFonts w:ascii="Century Gothic" w:hAnsi="Century Gothic" w:cs="Arial"/>
                <w:color w:val="000000"/>
              </w:rPr>
              <w:t>2329.88</w:t>
            </w:r>
          </w:p>
        </w:tc>
        <w:tc>
          <w:tcPr>
            <w:tcW w:w="900" w:type="dxa"/>
            <w:tcBorders>
              <w:top w:val="nil"/>
              <w:left w:val="nil"/>
              <w:bottom w:val="single" w:sz="4" w:space="0" w:color="auto"/>
              <w:right w:val="single" w:sz="4" w:space="0" w:color="auto"/>
            </w:tcBorders>
            <w:shd w:val="clear" w:color="auto" w:fill="auto"/>
            <w:hideMark/>
          </w:tcPr>
          <w:p w14:paraId="68537189"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64378A7B"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r>
      <w:tr w:rsidR="00C245DC" w:rsidRPr="002B1CAA" w14:paraId="55D33A8F" w14:textId="77777777" w:rsidTr="00DE6273">
        <w:trPr>
          <w:trHeight w:val="330"/>
        </w:trPr>
        <w:tc>
          <w:tcPr>
            <w:tcW w:w="800" w:type="dxa"/>
            <w:tcBorders>
              <w:top w:val="nil"/>
              <w:left w:val="nil"/>
              <w:bottom w:val="nil"/>
              <w:right w:val="nil"/>
            </w:tcBorders>
            <w:shd w:val="clear" w:color="auto" w:fill="auto"/>
            <w:noWrap/>
            <w:hideMark/>
          </w:tcPr>
          <w:p w14:paraId="44713CE6" w14:textId="77777777" w:rsidR="00C245DC" w:rsidRPr="002B1CAA" w:rsidRDefault="00C245DC" w:rsidP="00DE6273">
            <w:pPr>
              <w:rPr>
                <w:rFonts w:ascii="Century Gothic" w:hAnsi="Century Gothic" w:cs="Arial"/>
                <w:color w:val="000000"/>
              </w:rPr>
            </w:pPr>
          </w:p>
        </w:tc>
        <w:tc>
          <w:tcPr>
            <w:tcW w:w="6305" w:type="dxa"/>
            <w:tcBorders>
              <w:top w:val="nil"/>
              <w:left w:val="single" w:sz="4" w:space="0" w:color="auto"/>
              <w:bottom w:val="single" w:sz="4" w:space="0" w:color="auto"/>
              <w:right w:val="single" w:sz="4" w:space="0" w:color="auto"/>
            </w:tcBorders>
            <w:shd w:val="clear" w:color="auto" w:fill="auto"/>
            <w:hideMark/>
          </w:tcPr>
          <w:p w14:paraId="473A1959" w14:textId="77777777" w:rsidR="00C245DC" w:rsidRPr="002B1CAA" w:rsidRDefault="00C245DC" w:rsidP="00DE6273">
            <w:pPr>
              <w:jc w:val="right"/>
              <w:rPr>
                <w:rFonts w:ascii="Century Gothic" w:hAnsi="Century Gothic" w:cs="Arial"/>
                <w:b/>
                <w:bCs/>
                <w:color w:val="000000"/>
              </w:rPr>
            </w:pPr>
            <w:r w:rsidRPr="002B1CAA">
              <w:rPr>
                <w:rFonts w:ascii="Century Gothic" w:hAnsi="Century Gothic" w:cs="Arial"/>
                <w:b/>
                <w:bCs/>
                <w:color w:val="000000"/>
              </w:rPr>
              <w:t>Sub total</w:t>
            </w:r>
          </w:p>
        </w:tc>
        <w:tc>
          <w:tcPr>
            <w:tcW w:w="1710" w:type="dxa"/>
            <w:tcBorders>
              <w:top w:val="nil"/>
              <w:left w:val="nil"/>
              <w:bottom w:val="single" w:sz="4" w:space="0" w:color="auto"/>
              <w:right w:val="single" w:sz="4" w:space="0" w:color="auto"/>
            </w:tcBorders>
            <w:shd w:val="clear" w:color="auto" w:fill="auto"/>
            <w:hideMark/>
          </w:tcPr>
          <w:p w14:paraId="1AEB4459"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286" w:type="dxa"/>
            <w:tcBorders>
              <w:top w:val="nil"/>
              <w:left w:val="nil"/>
              <w:bottom w:val="single" w:sz="4" w:space="0" w:color="auto"/>
              <w:right w:val="single" w:sz="4" w:space="0" w:color="auto"/>
            </w:tcBorders>
            <w:shd w:val="clear" w:color="auto" w:fill="auto"/>
            <w:hideMark/>
          </w:tcPr>
          <w:p w14:paraId="4EA9DC14"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900" w:type="dxa"/>
            <w:tcBorders>
              <w:top w:val="nil"/>
              <w:left w:val="nil"/>
              <w:bottom w:val="single" w:sz="4" w:space="0" w:color="auto"/>
              <w:right w:val="single" w:sz="4" w:space="0" w:color="auto"/>
            </w:tcBorders>
            <w:shd w:val="clear" w:color="auto" w:fill="auto"/>
            <w:hideMark/>
          </w:tcPr>
          <w:p w14:paraId="656CCB9F"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19CC833B" w14:textId="77777777" w:rsidR="00C245DC" w:rsidRPr="002B1CAA" w:rsidRDefault="00C245DC" w:rsidP="00DE6273">
            <w:pPr>
              <w:rPr>
                <w:rFonts w:ascii="Century Gothic" w:hAnsi="Century Gothic" w:cs="Arial"/>
                <w:b/>
                <w:bCs/>
                <w:color w:val="000000"/>
              </w:rPr>
            </w:pPr>
            <w:r w:rsidRPr="002B1CAA">
              <w:rPr>
                <w:rFonts w:ascii="Century Gothic" w:hAnsi="Century Gothic" w:cs="Arial"/>
                <w:b/>
                <w:bCs/>
                <w:color w:val="000000"/>
              </w:rPr>
              <w:t> </w:t>
            </w:r>
          </w:p>
        </w:tc>
      </w:tr>
      <w:tr w:rsidR="00C245DC" w:rsidRPr="002B1CAA" w14:paraId="485E1838" w14:textId="77777777" w:rsidTr="00DE6273">
        <w:trPr>
          <w:trHeight w:val="330"/>
        </w:trPr>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14:paraId="237A6EC5"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6305" w:type="dxa"/>
            <w:tcBorders>
              <w:top w:val="nil"/>
              <w:left w:val="nil"/>
              <w:bottom w:val="single" w:sz="4" w:space="0" w:color="auto"/>
              <w:right w:val="single" w:sz="4" w:space="0" w:color="auto"/>
            </w:tcBorders>
            <w:shd w:val="clear" w:color="auto" w:fill="auto"/>
            <w:hideMark/>
          </w:tcPr>
          <w:p w14:paraId="2AF847D8" w14:textId="77777777" w:rsidR="00C245DC" w:rsidRPr="002B1CAA" w:rsidRDefault="00C245DC" w:rsidP="00DE6273">
            <w:pPr>
              <w:jc w:val="right"/>
              <w:rPr>
                <w:rFonts w:ascii="Century Gothic" w:hAnsi="Century Gothic" w:cs="Arial"/>
                <w:b/>
                <w:bCs/>
                <w:color w:val="000000"/>
              </w:rPr>
            </w:pPr>
            <w:r w:rsidRPr="002B1CAA">
              <w:rPr>
                <w:rFonts w:ascii="Century Gothic" w:hAnsi="Century Gothic" w:cs="Arial"/>
                <w:b/>
                <w:bCs/>
                <w:color w:val="000000"/>
              </w:rPr>
              <w:t> </w:t>
            </w:r>
          </w:p>
        </w:tc>
        <w:tc>
          <w:tcPr>
            <w:tcW w:w="1710" w:type="dxa"/>
            <w:tcBorders>
              <w:top w:val="nil"/>
              <w:left w:val="nil"/>
              <w:bottom w:val="single" w:sz="4" w:space="0" w:color="auto"/>
              <w:right w:val="single" w:sz="4" w:space="0" w:color="auto"/>
            </w:tcBorders>
            <w:shd w:val="clear" w:color="auto" w:fill="auto"/>
            <w:hideMark/>
          </w:tcPr>
          <w:p w14:paraId="11E8FFDD"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286" w:type="dxa"/>
            <w:tcBorders>
              <w:top w:val="nil"/>
              <w:left w:val="nil"/>
              <w:bottom w:val="single" w:sz="4" w:space="0" w:color="auto"/>
              <w:right w:val="single" w:sz="4" w:space="0" w:color="auto"/>
            </w:tcBorders>
            <w:shd w:val="clear" w:color="auto" w:fill="auto"/>
            <w:hideMark/>
          </w:tcPr>
          <w:p w14:paraId="32AC8552"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900" w:type="dxa"/>
            <w:tcBorders>
              <w:top w:val="nil"/>
              <w:left w:val="nil"/>
              <w:bottom w:val="single" w:sz="4" w:space="0" w:color="auto"/>
              <w:right w:val="single" w:sz="4" w:space="0" w:color="auto"/>
            </w:tcBorders>
            <w:shd w:val="clear" w:color="auto" w:fill="auto"/>
            <w:hideMark/>
          </w:tcPr>
          <w:p w14:paraId="1F8371EF"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10B69AD2"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r>
      <w:tr w:rsidR="00C245DC" w:rsidRPr="002B1CAA" w14:paraId="68501E2C" w14:textId="77777777" w:rsidTr="00DE6273">
        <w:trPr>
          <w:trHeight w:val="570"/>
        </w:trPr>
        <w:tc>
          <w:tcPr>
            <w:tcW w:w="800" w:type="dxa"/>
            <w:tcBorders>
              <w:top w:val="nil"/>
              <w:left w:val="single" w:sz="4" w:space="0" w:color="auto"/>
              <w:bottom w:val="single" w:sz="4" w:space="0" w:color="auto"/>
              <w:right w:val="single" w:sz="4" w:space="0" w:color="auto"/>
            </w:tcBorders>
            <w:shd w:val="clear" w:color="auto" w:fill="auto"/>
            <w:noWrap/>
            <w:hideMark/>
          </w:tcPr>
          <w:p w14:paraId="5CD40372" w14:textId="77777777" w:rsidR="00C245DC" w:rsidRPr="002B1CAA" w:rsidRDefault="00C245DC" w:rsidP="00DE6273">
            <w:pPr>
              <w:jc w:val="right"/>
              <w:rPr>
                <w:rFonts w:ascii="Century Gothic" w:hAnsi="Century Gothic" w:cs="Arial"/>
                <w:b/>
                <w:bCs/>
                <w:color w:val="000000"/>
              </w:rPr>
            </w:pPr>
            <w:r w:rsidRPr="002B1CAA">
              <w:rPr>
                <w:rFonts w:ascii="Century Gothic" w:hAnsi="Century Gothic" w:cs="Arial"/>
                <w:b/>
                <w:bCs/>
                <w:color w:val="000000"/>
              </w:rPr>
              <w:t>3.00</w:t>
            </w:r>
          </w:p>
        </w:tc>
        <w:tc>
          <w:tcPr>
            <w:tcW w:w="6305" w:type="dxa"/>
            <w:tcBorders>
              <w:top w:val="nil"/>
              <w:left w:val="nil"/>
              <w:bottom w:val="single" w:sz="4" w:space="0" w:color="auto"/>
              <w:right w:val="single" w:sz="4" w:space="0" w:color="auto"/>
            </w:tcBorders>
            <w:shd w:val="clear" w:color="auto" w:fill="auto"/>
            <w:hideMark/>
          </w:tcPr>
          <w:p w14:paraId="4C9503DB" w14:textId="77777777" w:rsidR="00C245DC" w:rsidRPr="002B1CAA" w:rsidRDefault="00C245DC" w:rsidP="00DE6273">
            <w:pPr>
              <w:rPr>
                <w:rFonts w:ascii="Century Gothic" w:hAnsi="Century Gothic" w:cs="Arial"/>
                <w:b/>
                <w:bCs/>
                <w:color w:val="000000"/>
              </w:rPr>
            </w:pPr>
            <w:r w:rsidRPr="002B1CAA">
              <w:rPr>
                <w:rFonts w:ascii="Century Gothic" w:hAnsi="Century Gothic" w:cs="Arial"/>
                <w:b/>
                <w:bCs/>
                <w:color w:val="000000"/>
              </w:rPr>
              <w:t>Supply and compact of Unbounded Granular Material for Subgrade Installation (200mm Thick)</w:t>
            </w:r>
          </w:p>
        </w:tc>
        <w:tc>
          <w:tcPr>
            <w:tcW w:w="1710" w:type="dxa"/>
            <w:tcBorders>
              <w:top w:val="nil"/>
              <w:left w:val="nil"/>
              <w:bottom w:val="single" w:sz="4" w:space="0" w:color="auto"/>
              <w:right w:val="single" w:sz="4" w:space="0" w:color="auto"/>
            </w:tcBorders>
            <w:shd w:val="clear" w:color="auto" w:fill="auto"/>
            <w:hideMark/>
          </w:tcPr>
          <w:p w14:paraId="0BC1C16D"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286" w:type="dxa"/>
            <w:tcBorders>
              <w:top w:val="nil"/>
              <w:left w:val="nil"/>
              <w:bottom w:val="single" w:sz="4" w:space="0" w:color="auto"/>
              <w:right w:val="single" w:sz="4" w:space="0" w:color="auto"/>
            </w:tcBorders>
            <w:shd w:val="clear" w:color="auto" w:fill="auto"/>
            <w:hideMark/>
          </w:tcPr>
          <w:p w14:paraId="23263669"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900" w:type="dxa"/>
            <w:tcBorders>
              <w:top w:val="nil"/>
              <w:left w:val="nil"/>
              <w:bottom w:val="single" w:sz="4" w:space="0" w:color="auto"/>
              <w:right w:val="single" w:sz="4" w:space="0" w:color="auto"/>
            </w:tcBorders>
            <w:shd w:val="clear" w:color="auto" w:fill="auto"/>
            <w:hideMark/>
          </w:tcPr>
          <w:p w14:paraId="0C021C62"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4807A4F5"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r>
      <w:tr w:rsidR="00C245DC" w:rsidRPr="002B1CAA" w14:paraId="0F6ED3F8"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64A26FA6" w14:textId="77777777" w:rsidR="00C245DC" w:rsidRPr="002B1CAA" w:rsidRDefault="00C245DC" w:rsidP="00DE6273">
            <w:pPr>
              <w:jc w:val="right"/>
              <w:rPr>
                <w:rFonts w:ascii="Century Gothic" w:hAnsi="Century Gothic" w:cs="Arial"/>
                <w:color w:val="000000"/>
              </w:rPr>
            </w:pPr>
            <w:r w:rsidRPr="002B1CAA">
              <w:rPr>
                <w:rFonts w:ascii="Century Gothic" w:hAnsi="Century Gothic" w:cs="Arial"/>
                <w:color w:val="000000"/>
              </w:rPr>
              <w:t>3.10</w:t>
            </w:r>
          </w:p>
        </w:tc>
        <w:tc>
          <w:tcPr>
            <w:tcW w:w="6305" w:type="dxa"/>
            <w:tcBorders>
              <w:top w:val="nil"/>
              <w:left w:val="nil"/>
              <w:bottom w:val="single" w:sz="4" w:space="0" w:color="auto"/>
              <w:right w:val="single" w:sz="4" w:space="0" w:color="auto"/>
            </w:tcBorders>
            <w:shd w:val="clear" w:color="auto" w:fill="auto"/>
            <w:hideMark/>
          </w:tcPr>
          <w:p w14:paraId="46A22233"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Supply &amp; lay unbound granular subbase (200</w:t>
            </w:r>
            <w:r w:rsidRPr="002B1CAA">
              <w:rPr>
                <w:rFonts w:ascii="Arial" w:hAnsi="Arial" w:cs="Arial"/>
                <w:color w:val="000000"/>
              </w:rPr>
              <w:t> </w:t>
            </w:r>
            <w:r w:rsidRPr="002B1CAA">
              <w:rPr>
                <w:rFonts w:ascii="Century Gothic" w:hAnsi="Century Gothic" w:cs="Arial"/>
                <w:color w:val="000000"/>
              </w:rPr>
              <w:t>mm thick)</w:t>
            </w:r>
          </w:p>
        </w:tc>
        <w:tc>
          <w:tcPr>
            <w:tcW w:w="1710" w:type="dxa"/>
            <w:tcBorders>
              <w:top w:val="nil"/>
              <w:left w:val="nil"/>
              <w:bottom w:val="single" w:sz="4" w:space="0" w:color="auto"/>
              <w:right w:val="single" w:sz="4" w:space="0" w:color="auto"/>
            </w:tcBorders>
            <w:shd w:val="clear" w:color="auto" w:fill="auto"/>
            <w:hideMark/>
          </w:tcPr>
          <w:p w14:paraId="5506D1C6"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m3</w:t>
            </w:r>
          </w:p>
        </w:tc>
        <w:tc>
          <w:tcPr>
            <w:tcW w:w="1286" w:type="dxa"/>
            <w:tcBorders>
              <w:top w:val="nil"/>
              <w:left w:val="nil"/>
              <w:bottom w:val="single" w:sz="4" w:space="0" w:color="auto"/>
              <w:right w:val="single" w:sz="4" w:space="0" w:color="auto"/>
            </w:tcBorders>
            <w:shd w:val="clear" w:color="auto" w:fill="auto"/>
            <w:hideMark/>
          </w:tcPr>
          <w:p w14:paraId="01AA6B35" w14:textId="77777777" w:rsidR="00C245DC" w:rsidRPr="002B1CAA" w:rsidRDefault="00C245DC" w:rsidP="00DE6273">
            <w:pPr>
              <w:jc w:val="right"/>
              <w:rPr>
                <w:rFonts w:ascii="Century Gothic" w:hAnsi="Century Gothic" w:cs="Arial"/>
                <w:color w:val="000000"/>
              </w:rPr>
            </w:pPr>
            <w:r w:rsidRPr="002B1CAA">
              <w:rPr>
                <w:rFonts w:ascii="Century Gothic" w:hAnsi="Century Gothic" w:cs="Arial"/>
                <w:color w:val="000000"/>
              </w:rPr>
              <w:t>465.98</w:t>
            </w:r>
          </w:p>
        </w:tc>
        <w:tc>
          <w:tcPr>
            <w:tcW w:w="900" w:type="dxa"/>
            <w:tcBorders>
              <w:top w:val="nil"/>
              <w:left w:val="nil"/>
              <w:bottom w:val="single" w:sz="4" w:space="0" w:color="auto"/>
              <w:right w:val="single" w:sz="4" w:space="0" w:color="auto"/>
            </w:tcBorders>
            <w:shd w:val="clear" w:color="auto" w:fill="auto"/>
            <w:hideMark/>
          </w:tcPr>
          <w:p w14:paraId="01DF6E4E"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73975398"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r>
      <w:tr w:rsidR="00C245DC" w:rsidRPr="002B1CAA" w14:paraId="1D671FC1"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29C696B4" w14:textId="77777777" w:rsidR="00C245DC" w:rsidRPr="002B1CAA" w:rsidRDefault="00C245DC" w:rsidP="00DE6273">
            <w:pPr>
              <w:jc w:val="right"/>
              <w:rPr>
                <w:rFonts w:ascii="Century Gothic" w:hAnsi="Century Gothic" w:cs="Arial"/>
                <w:color w:val="000000"/>
              </w:rPr>
            </w:pPr>
            <w:r w:rsidRPr="002B1CAA">
              <w:rPr>
                <w:rFonts w:ascii="Century Gothic" w:hAnsi="Century Gothic" w:cs="Arial"/>
                <w:color w:val="000000"/>
              </w:rPr>
              <w:t>3.20</w:t>
            </w:r>
          </w:p>
        </w:tc>
        <w:tc>
          <w:tcPr>
            <w:tcW w:w="6305" w:type="dxa"/>
            <w:tcBorders>
              <w:top w:val="nil"/>
              <w:left w:val="nil"/>
              <w:bottom w:val="single" w:sz="4" w:space="0" w:color="auto"/>
              <w:right w:val="single" w:sz="4" w:space="0" w:color="auto"/>
            </w:tcBorders>
            <w:shd w:val="clear" w:color="auto" w:fill="auto"/>
            <w:hideMark/>
          </w:tcPr>
          <w:p w14:paraId="4290476A"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Compaction of subbase to spec.</w:t>
            </w:r>
          </w:p>
        </w:tc>
        <w:tc>
          <w:tcPr>
            <w:tcW w:w="1710" w:type="dxa"/>
            <w:tcBorders>
              <w:top w:val="nil"/>
              <w:left w:val="nil"/>
              <w:bottom w:val="single" w:sz="4" w:space="0" w:color="auto"/>
              <w:right w:val="single" w:sz="4" w:space="0" w:color="auto"/>
            </w:tcBorders>
            <w:shd w:val="clear" w:color="auto" w:fill="auto"/>
            <w:hideMark/>
          </w:tcPr>
          <w:p w14:paraId="3410870C"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m2</w:t>
            </w:r>
          </w:p>
        </w:tc>
        <w:tc>
          <w:tcPr>
            <w:tcW w:w="1286" w:type="dxa"/>
            <w:tcBorders>
              <w:top w:val="nil"/>
              <w:left w:val="nil"/>
              <w:bottom w:val="single" w:sz="4" w:space="0" w:color="auto"/>
              <w:right w:val="single" w:sz="4" w:space="0" w:color="auto"/>
            </w:tcBorders>
            <w:shd w:val="clear" w:color="auto" w:fill="auto"/>
            <w:hideMark/>
          </w:tcPr>
          <w:p w14:paraId="7919B385" w14:textId="77777777" w:rsidR="00C245DC" w:rsidRPr="002B1CAA" w:rsidRDefault="00C245DC" w:rsidP="00DE6273">
            <w:pPr>
              <w:jc w:val="right"/>
              <w:rPr>
                <w:rFonts w:ascii="Century Gothic" w:hAnsi="Century Gothic" w:cs="Arial"/>
                <w:color w:val="000000"/>
              </w:rPr>
            </w:pPr>
            <w:r w:rsidRPr="002B1CAA">
              <w:rPr>
                <w:rFonts w:ascii="Century Gothic" w:hAnsi="Century Gothic" w:cs="Arial"/>
                <w:color w:val="000000"/>
              </w:rPr>
              <w:t>2329.88</w:t>
            </w:r>
          </w:p>
        </w:tc>
        <w:tc>
          <w:tcPr>
            <w:tcW w:w="900" w:type="dxa"/>
            <w:tcBorders>
              <w:top w:val="nil"/>
              <w:left w:val="nil"/>
              <w:bottom w:val="single" w:sz="4" w:space="0" w:color="auto"/>
              <w:right w:val="single" w:sz="4" w:space="0" w:color="auto"/>
            </w:tcBorders>
            <w:shd w:val="clear" w:color="auto" w:fill="auto"/>
            <w:hideMark/>
          </w:tcPr>
          <w:p w14:paraId="6A08DF30"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71672799"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r>
      <w:tr w:rsidR="00C245DC" w:rsidRPr="002B1CAA" w14:paraId="6FF4DB07"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1839FCAB"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6305" w:type="dxa"/>
            <w:tcBorders>
              <w:top w:val="nil"/>
              <w:left w:val="nil"/>
              <w:bottom w:val="single" w:sz="4" w:space="0" w:color="auto"/>
              <w:right w:val="single" w:sz="4" w:space="0" w:color="auto"/>
            </w:tcBorders>
            <w:shd w:val="clear" w:color="auto" w:fill="auto"/>
            <w:hideMark/>
          </w:tcPr>
          <w:p w14:paraId="039EDF87" w14:textId="77777777" w:rsidR="00C245DC" w:rsidRPr="002B1CAA" w:rsidRDefault="00C245DC" w:rsidP="00DE6273">
            <w:pPr>
              <w:jc w:val="right"/>
              <w:rPr>
                <w:rFonts w:ascii="Century Gothic" w:hAnsi="Century Gothic" w:cs="Arial"/>
                <w:b/>
                <w:bCs/>
                <w:color w:val="000000"/>
              </w:rPr>
            </w:pPr>
            <w:r w:rsidRPr="002B1CAA">
              <w:rPr>
                <w:rFonts w:ascii="Century Gothic" w:hAnsi="Century Gothic" w:cs="Arial"/>
                <w:b/>
                <w:bCs/>
                <w:color w:val="000000"/>
              </w:rPr>
              <w:t>Sub total</w:t>
            </w:r>
          </w:p>
        </w:tc>
        <w:tc>
          <w:tcPr>
            <w:tcW w:w="1710" w:type="dxa"/>
            <w:tcBorders>
              <w:top w:val="nil"/>
              <w:left w:val="nil"/>
              <w:bottom w:val="single" w:sz="4" w:space="0" w:color="auto"/>
              <w:right w:val="single" w:sz="4" w:space="0" w:color="auto"/>
            </w:tcBorders>
            <w:shd w:val="clear" w:color="auto" w:fill="auto"/>
            <w:hideMark/>
          </w:tcPr>
          <w:p w14:paraId="00F1E263"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286" w:type="dxa"/>
            <w:tcBorders>
              <w:top w:val="nil"/>
              <w:left w:val="nil"/>
              <w:bottom w:val="single" w:sz="4" w:space="0" w:color="auto"/>
              <w:right w:val="single" w:sz="4" w:space="0" w:color="auto"/>
            </w:tcBorders>
            <w:shd w:val="clear" w:color="auto" w:fill="auto"/>
            <w:hideMark/>
          </w:tcPr>
          <w:p w14:paraId="5A86A71C"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900" w:type="dxa"/>
            <w:tcBorders>
              <w:top w:val="nil"/>
              <w:left w:val="nil"/>
              <w:bottom w:val="single" w:sz="4" w:space="0" w:color="auto"/>
              <w:right w:val="single" w:sz="4" w:space="0" w:color="auto"/>
            </w:tcBorders>
            <w:shd w:val="clear" w:color="auto" w:fill="auto"/>
            <w:hideMark/>
          </w:tcPr>
          <w:p w14:paraId="7AC5D162"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11FE9DB5" w14:textId="77777777" w:rsidR="00C245DC" w:rsidRPr="002B1CAA" w:rsidRDefault="00C245DC" w:rsidP="00DE6273">
            <w:pPr>
              <w:rPr>
                <w:rFonts w:ascii="Century Gothic" w:hAnsi="Century Gothic" w:cs="Arial"/>
                <w:b/>
                <w:bCs/>
                <w:color w:val="000000"/>
              </w:rPr>
            </w:pPr>
            <w:r w:rsidRPr="002B1CAA">
              <w:rPr>
                <w:rFonts w:ascii="Century Gothic" w:hAnsi="Century Gothic" w:cs="Arial"/>
                <w:b/>
                <w:bCs/>
                <w:color w:val="000000"/>
              </w:rPr>
              <w:t> </w:t>
            </w:r>
          </w:p>
        </w:tc>
      </w:tr>
      <w:tr w:rsidR="00C245DC" w:rsidRPr="002B1CAA" w14:paraId="094E2A4B"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1F83972D"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6305" w:type="dxa"/>
            <w:tcBorders>
              <w:top w:val="nil"/>
              <w:left w:val="nil"/>
              <w:bottom w:val="single" w:sz="4" w:space="0" w:color="auto"/>
              <w:right w:val="single" w:sz="4" w:space="0" w:color="auto"/>
            </w:tcBorders>
            <w:shd w:val="clear" w:color="auto" w:fill="auto"/>
            <w:hideMark/>
          </w:tcPr>
          <w:p w14:paraId="164B681A" w14:textId="77777777" w:rsidR="00C245DC" w:rsidRPr="002B1CAA" w:rsidRDefault="00C245DC" w:rsidP="00DE6273">
            <w:pPr>
              <w:jc w:val="right"/>
              <w:rPr>
                <w:rFonts w:ascii="Century Gothic" w:hAnsi="Century Gothic" w:cs="Arial"/>
                <w:b/>
                <w:bCs/>
                <w:color w:val="000000"/>
              </w:rPr>
            </w:pPr>
            <w:r w:rsidRPr="002B1CAA">
              <w:rPr>
                <w:rFonts w:ascii="Century Gothic" w:hAnsi="Century Gothic" w:cs="Arial"/>
                <w:b/>
                <w:bCs/>
                <w:color w:val="000000"/>
              </w:rPr>
              <w:t> </w:t>
            </w:r>
          </w:p>
        </w:tc>
        <w:tc>
          <w:tcPr>
            <w:tcW w:w="1710" w:type="dxa"/>
            <w:tcBorders>
              <w:top w:val="nil"/>
              <w:left w:val="nil"/>
              <w:bottom w:val="single" w:sz="4" w:space="0" w:color="auto"/>
              <w:right w:val="single" w:sz="4" w:space="0" w:color="auto"/>
            </w:tcBorders>
            <w:shd w:val="clear" w:color="auto" w:fill="auto"/>
            <w:hideMark/>
          </w:tcPr>
          <w:p w14:paraId="65E55D3F"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286" w:type="dxa"/>
            <w:tcBorders>
              <w:top w:val="nil"/>
              <w:left w:val="nil"/>
              <w:bottom w:val="single" w:sz="4" w:space="0" w:color="auto"/>
              <w:right w:val="single" w:sz="4" w:space="0" w:color="auto"/>
            </w:tcBorders>
            <w:shd w:val="clear" w:color="auto" w:fill="auto"/>
            <w:hideMark/>
          </w:tcPr>
          <w:p w14:paraId="2B3735BF"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900" w:type="dxa"/>
            <w:tcBorders>
              <w:top w:val="nil"/>
              <w:left w:val="nil"/>
              <w:bottom w:val="single" w:sz="4" w:space="0" w:color="auto"/>
              <w:right w:val="single" w:sz="4" w:space="0" w:color="auto"/>
            </w:tcBorders>
            <w:shd w:val="clear" w:color="auto" w:fill="auto"/>
            <w:hideMark/>
          </w:tcPr>
          <w:p w14:paraId="00159D88"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58492646"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r>
      <w:tr w:rsidR="00C245DC" w:rsidRPr="002B1CAA" w14:paraId="1034707E"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16B93EB7"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6305" w:type="dxa"/>
            <w:tcBorders>
              <w:top w:val="nil"/>
              <w:left w:val="nil"/>
              <w:bottom w:val="single" w:sz="4" w:space="0" w:color="auto"/>
              <w:right w:val="single" w:sz="4" w:space="0" w:color="auto"/>
            </w:tcBorders>
            <w:shd w:val="clear" w:color="auto" w:fill="auto"/>
            <w:hideMark/>
          </w:tcPr>
          <w:p w14:paraId="5BA7A02F" w14:textId="77777777" w:rsidR="00C245DC" w:rsidRPr="002B1CAA" w:rsidRDefault="00C245DC" w:rsidP="00DE6273">
            <w:pPr>
              <w:jc w:val="right"/>
              <w:rPr>
                <w:rFonts w:ascii="Century Gothic" w:hAnsi="Century Gothic" w:cs="Arial"/>
                <w:b/>
                <w:bCs/>
                <w:color w:val="000000"/>
              </w:rPr>
            </w:pPr>
            <w:r w:rsidRPr="002B1CAA">
              <w:rPr>
                <w:rFonts w:ascii="Century Gothic" w:hAnsi="Century Gothic" w:cs="Arial"/>
                <w:b/>
                <w:bCs/>
                <w:color w:val="000000"/>
              </w:rPr>
              <w:t> </w:t>
            </w:r>
          </w:p>
        </w:tc>
        <w:tc>
          <w:tcPr>
            <w:tcW w:w="1710" w:type="dxa"/>
            <w:tcBorders>
              <w:top w:val="nil"/>
              <w:left w:val="nil"/>
              <w:bottom w:val="single" w:sz="4" w:space="0" w:color="auto"/>
              <w:right w:val="single" w:sz="4" w:space="0" w:color="auto"/>
            </w:tcBorders>
            <w:shd w:val="clear" w:color="auto" w:fill="auto"/>
            <w:hideMark/>
          </w:tcPr>
          <w:p w14:paraId="48B923A2"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286" w:type="dxa"/>
            <w:tcBorders>
              <w:top w:val="nil"/>
              <w:left w:val="nil"/>
              <w:bottom w:val="single" w:sz="4" w:space="0" w:color="auto"/>
              <w:right w:val="single" w:sz="4" w:space="0" w:color="auto"/>
            </w:tcBorders>
            <w:shd w:val="clear" w:color="auto" w:fill="auto"/>
            <w:hideMark/>
          </w:tcPr>
          <w:p w14:paraId="0198E1A9"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900" w:type="dxa"/>
            <w:tcBorders>
              <w:top w:val="nil"/>
              <w:left w:val="nil"/>
              <w:bottom w:val="single" w:sz="4" w:space="0" w:color="auto"/>
              <w:right w:val="single" w:sz="4" w:space="0" w:color="auto"/>
            </w:tcBorders>
            <w:shd w:val="clear" w:color="auto" w:fill="auto"/>
            <w:hideMark/>
          </w:tcPr>
          <w:p w14:paraId="6115C1C5"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1AB7974F"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r>
      <w:tr w:rsidR="00C245DC" w:rsidRPr="002B1CAA" w14:paraId="6B345C7C"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46CC4D7E" w14:textId="77777777" w:rsidR="00C245DC" w:rsidRPr="002B1CAA" w:rsidRDefault="00C245DC" w:rsidP="00DE6273">
            <w:pPr>
              <w:jc w:val="right"/>
              <w:rPr>
                <w:rFonts w:ascii="Century Gothic" w:hAnsi="Century Gothic" w:cs="Arial"/>
                <w:b/>
                <w:bCs/>
                <w:color w:val="000000"/>
              </w:rPr>
            </w:pPr>
            <w:r w:rsidRPr="002B1CAA">
              <w:rPr>
                <w:rFonts w:ascii="Century Gothic" w:hAnsi="Century Gothic" w:cs="Arial"/>
                <w:b/>
                <w:bCs/>
                <w:color w:val="000000"/>
              </w:rPr>
              <w:lastRenderedPageBreak/>
              <w:t>5.00</w:t>
            </w:r>
          </w:p>
        </w:tc>
        <w:tc>
          <w:tcPr>
            <w:tcW w:w="6305" w:type="dxa"/>
            <w:tcBorders>
              <w:top w:val="nil"/>
              <w:left w:val="nil"/>
              <w:bottom w:val="single" w:sz="4" w:space="0" w:color="auto"/>
              <w:right w:val="single" w:sz="4" w:space="0" w:color="auto"/>
            </w:tcBorders>
            <w:shd w:val="clear" w:color="auto" w:fill="auto"/>
            <w:hideMark/>
          </w:tcPr>
          <w:p w14:paraId="26C5ABB3" w14:textId="77777777" w:rsidR="00C245DC" w:rsidRPr="002B1CAA" w:rsidRDefault="00C245DC" w:rsidP="00DE6273">
            <w:pPr>
              <w:rPr>
                <w:rFonts w:ascii="Century Gothic" w:hAnsi="Century Gothic" w:cs="Arial"/>
                <w:b/>
                <w:bCs/>
                <w:color w:val="000000"/>
              </w:rPr>
            </w:pPr>
            <w:r w:rsidRPr="002B1CAA">
              <w:rPr>
                <w:rFonts w:ascii="Century Gothic" w:hAnsi="Century Gothic" w:cs="Arial"/>
                <w:b/>
                <w:bCs/>
                <w:color w:val="000000"/>
              </w:rPr>
              <w:t>Supply Dowels, Joint Support, Formwork Concrete Pavement Casting</w:t>
            </w:r>
          </w:p>
        </w:tc>
        <w:tc>
          <w:tcPr>
            <w:tcW w:w="1710" w:type="dxa"/>
            <w:tcBorders>
              <w:top w:val="nil"/>
              <w:left w:val="nil"/>
              <w:bottom w:val="single" w:sz="4" w:space="0" w:color="auto"/>
              <w:right w:val="single" w:sz="4" w:space="0" w:color="auto"/>
            </w:tcBorders>
            <w:shd w:val="clear" w:color="auto" w:fill="auto"/>
            <w:hideMark/>
          </w:tcPr>
          <w:p w14:paraId="0858AC1A"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286" w:type="dxa"/>
            <w:tcBorders>
              <w:top w:val="nil"/>
              <w:left w:val="nil"/>
              <w:bottom w:val="single" w:sz="4" w:space="0" w:color="auto"/>
              <w:right w:val="single" w:sz="4" w:space="0" w:color="auto"/>
            </w:tcBorders>
            <w:shd w:val="clear" w:color="auto" w:fill="auto"/>
            <w:hideMark/>
          </w:tcPr>
          <w:p w14:paraId="4CCF0C27"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900" w:type="dxa"/>
            <w:tcBorders>
              <w:top w:val="nil"/>
              <w:left w:val="nil"/>
              <w:bottom w:val="single" w:sz="4" w:space="0" w:color="auto"/>
              <w:right w:val="single" w:sz="4" w:space="0" w:color="auto"/>
            </w:tcBorders>
            <w:shd w:val="clear" w:color="auto" w:fill="auto"/>
            <w:hideMark/>
          </w:tcPr>
          <w:p w14:paraId="3E12228A"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58C3D0F6"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r>
      <w:tr w:rsidR="00C245DC" w:rsidRPr="002B1CAA" w14:paraId="34E3BBBB"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52CCE932" w14:textId="77777777" w:rsidR="00C245DC" w:rsidRPr="002B1CAA" w:rsidRDefault="00C245DC" w:rsidP="00DE6273">
            <w:pPr>
              <w:jc w:val="right"/>
              <w:rPr>
                <w:rFonts w:ascii="Century Gothic" w:hAnsi="Century Gothic" w:cs="Arial"/>
                <w:color w:val="000000"/>
              </w:rPr>
            </w:pPr>
            <w:r w:rsidRPr="002B1CAA">
              <w:rPr>
                <w:rFonts w:ascii="Century Gothic" w:hAnsi="Century Gothic" w:cs="Arial"/>
                <w:color w:val="000000"/>
              </w:rPr>
              <w:t>5.10</w:t>
            </w:r>
          </w:p>
        </w:tc>
        <w:tc>
          <w:tcPr>
            <w:tcW w:w="6305" w:type="dxa"/>
            <w:tcBorders>
              <w:top w:val="nil"/>
              <w:left w:val="nil"/>
              <w:bottom w:val="single" w:sz="4" w:space="0" w:color="auto"/>
              <w:right w:val="single" w:sz="4" w:space="0" w:color="auto"/>
            </w:tcBorders>
            <w:shd w:val="clear" w:color="auto" w:fill="auto"/>
            <w:hideMark/>
          </w:tcPr>
          <w:p w14:paraId="1A1B0F97"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Edge formworks, dowels, wing-dowels, joint supports</w:t>
            </w:r>
          </w:p>
        </w:tc>
        <w:tc>
          <w:tcPr>
            <w:tcW w:w="1710" w:type="dxa"/>
            <w:tcBorders>
              <w:top w:val="nil"/>
              <w:left w:val="nil"/>
              <w:bottom w:val="single" w:sz="4" w:space="0" w:color="auto"/>
              <w:right w:val="single" w:sz="4" w:space="0" w:color="auto"/>
            </w:tcBorders>
            <w:shd w:val="clear" w:color="auto" w:fill="auto"/>
            <w:hideMark/>
          </w:tcPr>
          <w:p w14:paraId="1B31C0F7"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m</w:t>
            </w:r>
          </w:p>
        </w:tc>
        <w:tc>
          <w:tcPr>
            <w:tcW w:w="1286" w:type="dxa"/>
            <w:tcBorders>
              <w:top w:val="nil"/>
              <w:left w:val="nil"/>
              <w:bottom w:val="single" w:sz="4" w:space="0" w:color="auto"/>
              <w:right w:val="single" w:sz="4" w:space="0" w:color="auto"/>
            </w:tcBorders>
            <w:shd w:val="clear" w:color="auto" w:fill="auto"/>
            <w:hideMark/>
          </w:tcPr>
          <w:p w14:paraId="5EC4848B" w14:textId="77777777" w:rsidR="00C245DC" w:rsidRPr="002B1CAA" w:rsidRDefault="00C245DC" w:rsidP="00DE6273">
            <w:pPr>
              <w:jc w:val="right"/>
              <w:rPr>
                <w:rFonts w:ascii="Century Gothic" w:hAnsi="Century Gothic" w:cs="Arial"/>
                <w:color w:val="000000"/>
              </w:rPr>
            </w:pPr>
            <w:r w:rsidRPr="002B1CAA">
              <w:rPr>
                <w:rFonts w:ascii="Century Gothic" w:hAnsi="Century Gothic" w:cs="Arial"/>
                <w:color w:val="000000"/>
              </w:rPr>
              <w:t>390</w:t>
            </w:r>
          </w:p>
        </w:tc>
        <w:tc>
          <w:tcPr>
            <w:tcW w:w="900" w:type="dxa"/>
            <w:tcBorders>
              <w:top w:val="nil"/>
              <w:left w:val="nil"/>
              <w:bottom w:val="single" w:sz="4" w:space="0" w:color="auto"/>
              <w:right w:val="single" w:sz="4" w:space="0" w:color="auto"/>
            </w:tcBorders>
            <w:shd w:val="clear" w:color="auto" w:fill="auto"/>
            <w:hideMark/>
          </w:tcPr>
          <w:p w14:paraId="341DA6E8"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7098E706"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r>
      <w:tr w:rsidR="00C245DC" w:rsidRPr="002B1CAA" w14:paraId="1AB4E1FB"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1FA5B3CD"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6305" w:type="dxa"/>
            <w:tcBorders>
              <w:top w:val="nil"/>
              <w:left w:val="nil"/>
              <w:bottom w:val="single" w:sz="4" w:space="0" w:color="auto"/>
              <w:right w:val="single" w:sz="4" w:space="0" w:color="auto"/>
            </w:tcBorders>
            <w:shd w:val="clear" w:color="auto" w:fill="auto"/>
            <w:hideMark/>
          </w:tcPr>
          <w:p w14:paraId="32EF8229" w14:textId="77777777" w:rsidR="00C245DC" w:rsidRPr="002B1CAA" w:rsidRDefault="00C245DC" w:rsidP="00DE6273">
            <w:pPr>
              <w:jc w:val="right"/>
              <w:rPr>
                <w:rFonts w:ascii="Century Gothic" w:hAnsi="Century Gothic" w:cs="Arial"/>
                <w:b/>
                <w:bCs/>
                <w:color w:val="000000"/>
              </w:rPr>
            </w:pPr>
            <w:r w:rsidRPr="002B1CAA">
              <w:rPr>
                <w:rFonts w:ascii="Century Gothic" w:hAnsi="Century Gothic" w:cs="Arial"/>
                <w:b/>
                <w:bCs/>
                <w:color w:val="000000"/>
              </w:rPr>
              <w:t>Sub total</w:t>
            </w:r>
          </w:p>
        </w:tc>
        <w:tc>
          <w:tcPr>
            <w:tcW w:w="1710" w:type="dxa"/>
            <w:tcBorders>
              <w:top w:val="nil"/>
              <w:left w:val="nil"/>
              <w:bottom w:val="single" w:sz="4" w:space="0" w:color="auto"/>
              <w:right w:val="single" w:sz="4" w:space="0" w:color="auto"/>
            </w:tcBorders>
            <w:shd w:val="clear" w:color="auto" w:fill="auto"/>
            <w:hideMark/>
          </w:tcPr>
          <w:p w14:paraId="29612BB3"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286" w:type="dxa"/>
            <w:tcBorders>
              <w:top w:val="nil"/>
              <w:left w:val="nil"/>
              <w:bottom w:val="single" w:sz="4" w:space="0" w:color="auto"/>
              <w:right w:val="single" w:sz="4" w:space="0" w:color="auto"/>
            </w:tcBorders>
            <w:shd w:val="clear" w:color="auto" w:fill="auto"/>
            <w:hideMark/>
          </w:tcPr>
          <w:p w14:paraId="0FD62C7A"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900" w:type="dxa"/>
            <w:tcBorders>
              <w:top w:val="nil"/>
              <w:left w:val="nil"/>
              <w:bottom w:val="single" w:sz="4" w:space="0" w:color="auto"/>
              <w:right w:val="single" w:sz="4" w:space="0" w:color="auto"/>
            </w:tcBorders>
            <w:shd w:val="clear" w:color="auto" w:fill="auto"/>
            <w:hideMark/>
          </w:tcPr>
          <w:p w14:paraId="2674EB82"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6E7BB3FD" w14:textId="77777777" w:rsidR="00C245DC" w:rsidRPr="002B1CAA" w:rsidRDefault="00C245DC" w:rsidP="00DE6273">
            <w:pPr>
              <w:rPr>
                <w:rFonts w:ascii="Century Gothic" w:hAnsi="Century Gothic" w:cs="Arial"/>
                <w:b/>
                <w:bCs/>
                <w:color w:val="000000"/>
              </w:rPr>
            </w:pPr>
            <w:r w:rsidRPr="002B1CAA">
              <w:rPr>
                <w:rFonts w:ascii="Century Gothic" w:hAnsi="Century Gothic" w:cs="Arial"/>
                <w:b/>
                <w:bCs/>
                <w:color w:val="000000"/>
              </w:rPr>
              <w:t> </w:t>
            </w:r>
          </w:p>
        </w:tc>
      </w:tr>
      <w:tr w:rsidR="00C245DC" w:rsidRPr="002B1CAA" w14:paraId="55691558"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284E1168"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6305" w:type="dxa"/>
            <w:tcBorders>
              <w:top w:val="nil"/>
              <w:left w:val="nil"/>
              <w:bottom w:val="single" w:sz="4" w:space="0" w:color="auto"/>
              <w:right w:val="single" w:sz="4" w:space="0" w:color="auto"/>
            </w:tcBorders>
            <w:shd w:val="clear" w:color="auto" w:fill="auto"/>
            <w:hideMark/>
          </w:tcPr>
          <w:p w14:paraId="55FE9799" w14:textId="77777777" w:rsidR="00C245DC" w:rsidRPr="002B1CAA" w:rsidRDefault="00C245DC" w:rsidP="00DE6273">
            <w:pPr>
              <w:jc w:val="right"/>
              <w:rPr>
                <w:rFonts w:ascii="Century Gothic" w:hAnsi="Century Gothic" w:cs="Arial"/>
                <w:b/>
                <w:bCs/>
                <w:color w:val="000000"/>
              </w:rPr>
            </w:pPr>
            <w:r w:rsidRPr="002B1CAA">
              <w:rPr>
                <w:rFonts w:ascii="Century Gothic" w:hAnsi="Century Gothic" w:cs="Arial"/>
                <w:b/>
                <w:bCs/>
                <w:color w:val="000000"/>
              </w:rPr>
              <w:t> </w:t>
            </w:r>
          </w:p>
        </w:tc>
        <w:tc>
          <w:tcPr>
            <w:tcW w:w="1710" w:type="dxa"/>
            <w:tcBorders>
              <w:top w:val="nil"/>
              <w:left w:val="nil"/>
              <w:bottom w:val="single" w:sz="4" w:space="0" w:color="auto"/>
              <w:right w:val="single" w:sz="4" w:space="0" w:color="auto"/>
            </w:tcBorders>
            <w:shd w:val="clear" w:color="auto" w:fill="auto"/>
            <w:hideMark/>
          </w:tcPr>
          <w:p w14:paraId="230ABA1A"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286" w:type="dxa"/>
            <w:tcBorders>
              <w:top w:val="nil"/>
              <w:left w:val="nil"/>
              <w:bottom w:val="single" w:sz="4" w:space="0" w:color="auto"/>
              <w:right w:val="single" w:sz="4" w:space="0" w:color="auto"/>
            </w:tcBorders>
            <w:shd w:val="clear" w:color="auto" w:fill="auto"/>
            <w:hideMark/>
          </w:tcPr>
          <w:p w14:paraId="6D923209"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900" w:type="dxa"/>
            <w:tcBorders>
              <w:top w:val="nil"/>
              <w:left w:val="nil"/>
              <w:bottom w:val="single" w:sz="4" w:space="0" w:color="auto"/>
              <w:right w:val="single" w:sz="4" w:space="0" w:color="auto"/>
            </w:tcBorders>
            <w:shd w:val="clear" w:color="auto" w:fill="auto"/>
            <w:hideMark/>
          </w:tcPr>
          <w:p w14:paraId="1C96851F"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557DC7DC"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r>
      <w:tr w:rsidR="00C245DC" w:rsidRPr="002B1CAA" w14:paraId="60DFD703" w14:textId="77777777" w:rsidTr="00DE6273">
        <w:trPr>
          <w:trHeight w:val="570"/>
        </w:trPr>
        <w:tc>
          <w:tcPr>
            <w:tcW w:w="800" w:type="dxa"/>
            <w:tcBorders>
              <w:top w:val="nil"/>
              <w:left w:val="single" w:sz="4" w:space="0" w:color="auto"/>
              <w:bottom w:val="single" w:sz="4" w:space="0" w:color="auto"/>
              <w:right w:val="single" w:sz="4" w:space="0" w:color="auto"/>
            </w:tcBorders>
            <w:shd w:val="clear" w:color="auto" w:fill="auto"/>
            <w:noWrap/>
            <w:hideMark/>
          </w:tcPr>
          <w:p w14:paraId="3B64A351" w14:textId="77777777" w:rsidR="00C245DC" w:rsidRPr="002B1CAA" w:rsidRDefault="00C245DC" w:rsidP="00DE6273">
            <w:pPr>
              <w:jc w:val="right"/>
              <w:rPr>
                <w:rFonts w:ascii="Century Gothic" w:hAnsi="Century Gothic" w:cs="Arial"/>
                <w:b/>
                <w:bCs/>
              </w:rPr>
            </w:pPr>
            <w:r w:rsidRPr="002B1CAA">
              <w:rPr>
                <w:rFonts w:ascii="Century Gothic" w:hAnsi="Century Gothic" w:cs="Arial"/>
                <w:b/>
                <w:bCs/>
              </w:rPr>
              <w:t>6.00</w:t>
            </w:r>
          </w:p>
        </w:tc>
        <w:tc>
          <w:tcPr>
            <w:tcW w:w="6305" w:type="dxa"/>
            <w:tcBorders>
              <w:top w:val="nil"/>
              <w:left w:val="nil"/>
              <w:bottom w:val="single" w:sz="4" w:space="0" w:color="auto"/>
              <w:right w:val="single" w:sz="4" w:space="0" w:color="auto"/>
            </w:tcBorders>
            <w:shd w:val="clear" w:color="auto" w:fill="auto"/>
            <w:hideMark/>
          </w:tcPr>
          <w:p w14:paraId="1EDA25CE" w14:textId="77777777" w:rsidR="00C245DC" w:rsidRPr="002B1CAA" w:rsidRDefault="00C245DC" w:rsidP="00DE6273">
            <w:pPr>
              <w:rPr>
                <w:rFonts w:ascii="Century Gothic" w:hAnsi="Century Gothic" w:cs="Arial"/>
                <w:b/>
                <w:bCs/>
              </w:rPr>
            </w:pPr>
            <w:r w:rsidRPr="002B1CAA">
              <w:rPr>
                <w:rFonts w:ascii="Century Gothic" w:hAnsi="Century Gothic" w:cs="Arial"/>
                <w:b/>
                <w:bCs/>
              </w:rPr>
              <w:t>Supply and construct of 4,000 psi (C30) Lean Concrete with Proportion of Cement:</w:t>
            </w:r>
            <w:r>
              <w:rPr>
                <w:rFonts w:ascii="Century Gothic" w:hAnsi="Century Gothic" w:cs="Arial"/>
                <w:b/>
                <w:bCs/>
              </w:rPr>
              <w:t xml:space="preserve"> </w:t>
            </w:r>
            <w:r w:rsidRPr="002B1CAA">
              <w:rPr>
                <w:rFonts w:ascii="Century Gothic" w:hAnsi="Century Gothic" w:cs="Arial"/>
                <w:b/>
                <w:bCs/>
              </w:rPr>
              <w:t>Sand:</w:t>
            </w:r>
            <w:r>
              <w:rPr>
                <w:rFonts w:ascii="Century Gothic" w:hAnsi="Century Gothic" w:cs="Arial"/>
                <w:b/>
                <w:bCs/>
              </w:rPr>
              <w:t xml:space="preserve"> Aggr</w:t>
            </w:r>
            <w:r w:rsidRPr="002B1CAA">
              <w:rPr>
                <w:rFonts w:ascii="Century Gothic" w:hAnsi="Century Gothic" w:cs="Arial"/>
                <w:b/>
                <w:bCs/>
              </w:rPr>
              <w:t>egate is 1:2:3 of:</w:t>
            </w:r>
          </w:p>
        </w:tc>
        <w:tc>
          <w:tcPr>
            <w:tcW w:w="1710" w:type="dxa"/>
            <w:tcBorders>
              <w:top w:val="nil"/>
              <w:left w:val="nil"/>
              <w:bottom w:val="single" w:sz="4" w:space="0" w:color="auto"/>
              <w:right w:val="single" w:sz="4" w:space="0" w:color="auto"/>
            </w:tcBorders>
            <w:shd w:val="clear" w:color="auto" w:fill="auto"/>
            <w:hideMark/>
          </w:tcPr>
          <w:p w14:paraId="31E91F56" w14:textId="77777777" w:rsidR="00C245DC" w:rsidRPr="002B1CAA" w:rsidRDefault="00C245DC" w:rsidP="00DE6273">
            <w:pPr>
              <w:rPr>
                <w:rFonts w:ascii="Century Gothic" w:hAnsi="Century Gothic" w:cs="Arial"/>
              </w:rPr>
            </w:pPr>
            <w:r w:rsidRPr="002B1CAA">
              <w:rPr>
                <w:rFonts w:ascii="Century Gothic" w:hAnsi="Century Gothic" w:cs="Arial"/>
              </w:rPr>
              <w:t> </w:t>
            </w:r>
          </w:p>
        </w:tc>
        <w:tc>
          <w:tcPr>
            <w:tcW w:w="1286" w:type="dxa"/>
            <w:tcBorders>
              <w:top w:val="nil"/>
              <w:left w:val="nil"/>
              <w:bottom w:val="single" w:sz="4" w:space="0" w:color="auto"/>
              <w:right w:val="single" w:sz="4" w:space="0" w:color="auto"/>
            </w:tcBorders>
            <w:shd w:val="clear" w:color="auto" w:fill="auto"/>
            <w:hideMark/>
          </w:tcPr>
          <w:p w14:paraId="5763F55E" w14:textId="77777777" w:rsidR="00C245DC" w:rsidRPr="002B1CAA" w:rsidRDefault="00C245DC" w:rsidP="00DE6273">
            <w:pPr>
              <w:rPr>
                <w:rFonts w:ascii="Century Gothic" w:hAnsi="Century Gothic" w:cs="Arial"/>
              </w:rPr>
            </w:pPr>
            <w:r w:rsidRPr="002B1CAA">
              <w:rPr>
                <w:rFonts w:ascii="Century Gothic" w:hAnsi="Century Gothic" w:cs="Arial"/>
              </w:rPr>
              <w:t> </w:t>
            </w:r>
          </w:p>
        </w:tc>
        <w:tc>
          <w:tcPr>
            <w:tcW w:w="900" w:type="dxa"/>
            <w:tcBorders>
              <w:top w:val="nil"/>
              <w:left w:val="nil"/>
              <w:bottom w:val="single" w:sz="4" w:space="0" w:color="auto"/>
              <w:right w:val="single" w:sz="4" w:space="0" w:color="auto"/>
            </w:tcBorders>
            <w:shd w:val="clear" w:color="auto" w:fill="auto"/>
            <w:hideMark/>
          </w:tcPr>
          <w:p w14:paraId="30C8E9CC" w14:textId="77777777" w:rsidR="00C245DC" w:rsidRPr="002B1CAA" w:rsidRDefault="00C245DC" w:rsidP="00DE6273">
            <w:pPr>
              <w:rPr>
                <w:rFonts w:ascii="Century Gothic" w:hAnsi="Century Gothic" w:cs="Arial"/>
              </w:rPr>
            </w:pPr>
            <w:r w:rsidRPr="002B1CAA">
              <w:rPr>
                <w:rFonts w:ascii="Century Gothic" w:hAnsi="Century Gothic" w:cs="Arial"/>
              </w:rPr>
              <w:t> </w:t>
            </w:r>
          </w:p>
        </w:tc>
        <w:tc>
          <w:tcPr>
            <w:tcW w:w="1350" w:type="dxa"/>
            <w:tcBorders>
              <w:top w:val="nil"/>
              <w:left w:val="nil"/>
              <w:bottom w:val="single" w:sz="4" w:space="0" w:color="auto"/>
              <w:right w:val="single" w:sz="4" w:space="0" w:color="auto"/>
            </w:tcBorders>
            <w:shd w:val="clear" w:color="auto" w:fill="auto"/>
            <w:hideMark/>
          </w:tcPr>
          <w:p w14:paraId="26BDF800" w14:textId="77777777" w:rsidR="00C245DC" w:rsidRPr="002B1CAA" w:rsidRDefault="00C245DC" w:rsidP="00DE6273">
            <w:pPr>
              <w:rPr>
                <w:rFonts w:ascii="Century Gothic" w:hAnsi="Century Gothic" w:cs="Arial"/>
              </w:rPr>
            </w:pPr>
            <w:r w:rsidRPr="002B1CAA">
              <w:rPr>
                <w:rFonts w:ascii="Century Gothic" w:hAnsi="Century Gothic" w:cs="Arial"/>
              </w:rPr>
              <w:t> </w:t>
            </w:r>
          </w:p>
        </w:tc>
      </w:tr>
      <w:tr w:rsidR="00C245DC" w:rsidRPr="002B1CAA" w14:paraId="38CAF477" w14:textId="77777777" w:rsidTr="00DE6273">
        <w:trPr>
          <w:trHeight w:val="405"/>
        </w:trPr>
        <w:tc>
          <w:tcPr>
            <w:tcW w:w="800" w:type="dxa"/>
            <w:tcBorders>
              <w:top w:val="nil"/>
              <w:left w:val="single" w:sz="4" w:space="0" w:color="auto"/>
              <w:bottom w:val="single" w:sz="4" w:space="0" w:color="auto"/>
              <w:right w:val="single" w:sz="4" w:space="0" w:color="auto"/>
            </w:tcBorders>
            <w:shd w:val="clear" w:color="auto" w:fill="auto"/>
            <w:noWrap/>
            <w:hideMark/>
          </w:tcPr>
          <w:p w14:paraId="06488514" w14:textId="77777777" w:rsidR="00C245DC" w:rsidRPr="002B1CAA" w:rsidRDefault="00C245DC" w:rsidP="00DE6273">
            <w:pPr>
              <w:jc w:val="right"/>
              <w:rPr>
                <w:rFonts w:ascii="Century Gothic" w:hAnsi="Century Gothic" w:cs="Arial"/>
              </w:rPr>
            </w:pPr>
            <w:r w:rsidRPr="002B1CAA">
              <w:rPr>
                <w:rFonts w:ascii="Century Gothic" w:hAnsi="Century Gothic" w:cs="Arial"/>
              </w:rPr>
              <w:t>6.10</w:t>
            </w:r>
          </w:p>
        </w:tc>
        <w:tc>
          <w:tcPr>
            <w:tcW w:w="6305" w:type="dxa"/>
            <w:tcBorders>
              <w:top w:val="nil"/>
              <w:left w:val="nil"/>
              <w:bottom w:val="single" w:sz="4" w:space="0" w:color="auto"/>
              <w:right w:val="single" w:sz="4" w:space="0" w:color="auto"/>
            </w:tcBorders>
            <w:shd w:val="clear" w:color="auto" w:fill="auto"/>
            <w:hideMark/>
          </w:tcPr>
          <w:p w14:paraId="272614D4" w14:textId="77777777" w:rsidR="00C245DC" w:rsidRPr="002B1CAA" w:rsidRDefault="00C245DC" w:rsidP="00DE6273">
            <w:pPr>
              <w:rPr>
                <w:rFonts w:ascii="Century Gothic" w:hAnsi="Century Gothic" w:cs="Arial"/>
              </w:rPr>
            </w:pPr>
            <w:r w:rsidRPr="002B1CAA">
              <w:rPr>
                <w:rFonts w:ascii="Century Gothic" w:hAnsi="Century Gothic" w:cs="Arial"/>
              </w:rPr>
              <w:t>Supply &amp; pour ready-mix concrete (200</w:t>
            </w:r>
            <w:r w:rsidRPr="002B1CAA">
              <w:rPr>
                <w:rFonts w:ascii="Arial" w:hAnsi="Arial" w:cs="Arial"/>
              </w:rPr>
              <w:t> </w:t>
            </w:r>
            <w:r w:rsidRPr="002B1CAA">
              <w:rPr>
                <w:rFonts w:ascii="Century Gothic" w:hAnsi="Century Gothic" w:cs="Arial"/>
              </w:rPr>
              <w:t>mm thick slab)</w:t>
            </w:r>
          </w:p>
        </w:tc>
        <w:tc>
          <w:tcPr>
            <w:tcW w:w="1710" w:type="dxa"/>
            <w:tcBorders>
              <w:top w:val="nil"/>
              <w:left w:val="nil"/>
              <w:bottom w:val="single" w:sz="4" w:space="0" w:color="auto"/>
              <w:right w:val="single" w:sz="4" w:space="0" w:color="auto"/>
            </w:tcBorders>
            <w:shd w:val="clear" w:color="auto" w:fill="auto"/>
            <w:hideMark/>
          </w:tcPr>
          <w:p w14:paraId="7AF9C435" w14:textId="77777777" w:rsidR="00C245DC" w:rsidRPr="002B1CAA" w:rsidRDefault="00C245DC" w:rsidP="00DE6273">
            <w:pPr>
              <w:rPr>
                <w:rFonts w:ascii="Century Gothic" w:hAnsi="Century Gothic" w:cs="Arial"/>
              </w:rPr>
            </w:pPr>
            <w:r w:rsidRPr="002B1CAA">
              <w:rPr>
                <w:rFonts w:ascii="Century Gothic" w:hAnsi="Century Gothic" w:cs="Arial"/>
              </w:rPr>
              <w:t>m3</w:t>
            </w:r>
          </w:p>
        </w:tc>
        <w:tc>
          <w:tcPr>
            <w:tcW w:w="1286" w:type="dxa"/>
            <w:tcBorders>
              <w:top w:val="nil"/>
              <w:left w:val="nil"/>
              <w:bottom w:val="single" w:sz="4" w:space="0" w:color="auto"/>
              <w:right w:val="single" w:sz="4" w:space="0" w:color="auto"/>
            </w:tcBorders>
            <w:shd w:val="clear" w:color="auto" w:fill="auto"/>
            <w:hideMark/>
          </w:tcPr>
          <w:p w14:paraId="5AE91220" w14:textId="77777777" w:rsidR="00C245DC" w:rsidRPr="002B1CAA" w:rsidRDefault="00C245DC" w:rsidP="00DE6273">
            <w:pPr>
              <w:jc w:val="right"/>
              <w:rPr>
                <w:rFonts w:ascii="Century Gothic" w:hAnsi="Century Gothic" w:cs="Arial"/>
              </w:rPr>
            </w:pPr>
            <w:r w:rsidRPr="002B1CAA">
              <w:rPr>
                <w:rFonts w:ascii="Century Gothic" w:hAnsi="Century Gothic" w:cs="Arial"/>
              </w:rPr>
              <w:t>465.98</w:t>
            </w:r>
          </w:p>
        </w:tc>
        <w:tc>
          <w:tcPr>
            <w:tcW w:w="900" w:type="dxa"/>
            <w:tcBorders>
              <w:top w:val="nil"/>
              <w:left w:val="nil"/>
              <w:bottom w:val="single" w:sz="4" w:space="0" w:color="auto"/>
              <w:right w:val="single" w:sz="4" w:space="0" w:color="auto"/>
            </w:tcBorders>
            <w:shd w:val="clear" w:color="auto" w:fill="auto"/>
            <w:hideMark/>
          </w:tcPr>
          <w:p w14:paraId="3A692C9E" w14:textId="77777777" w:rsidR="00C245DC" w:rsidRPr="002B1CAA" w:rsidRDefault="00C245DC" w:rsidP="00DE6273">
            <w:pPr>
              <w:rPr>
                <w:rFonts w:ascii="Century Gothic" w:hAnsi="Century Gothic" w:cs="Arial"/>
              </w:rPr>
            </w:pPr>
            <w:r w:rsidRPr="002B1CAA">
              <w:rPr>
                <w:rFonts w:ascii="Century Gothic" w:hAnsi="Century Gothic" w:cs="Arial"/>
              </w:rPr>
              <w:t> </w:t>
            </w:r>
          </w:p>
        </w:tc>
        <w:tc>
          <w:tcPr>
            <w:tcW w:w="1350" w:type="dxa"/>
            <w:tcBorders>
              <w:top w:val="nil"/>
              <w:left w:val="nil"/>
              <w:bottom w:val="single" w:sz="4" w:space="0" w:color="auto"/>
              <w:right w:val="single" w:sz="4" w:space="0" w:color="auto"/>
            </w:tcBorders>
            <w:shd w:val="clear" w:color="auto" w:fill="auto"/>
            <w:hideMark/>
          </w:tcPr>
          <w:p w14:paraId="6FE17ED0" w14:textId="77777777" w:rsidR="00C245DC" w:rsidRPr="002B1CAA" w:rsidRDefault="00C245DC" w:rsidP="00DE6273">
            <w:pPr>
              <w:rPr>
                <w:rFonts w:ascii="Century Gothic" w:hAnsi="Century Gothic" w:cs="Arial"/>
              </w:rPr>
            </w:pPr>
            <w:r w:rsidRPr="002B1CAA">
              <w:rPr>
                <w:rFonts w:ascii="Century Gothic" w:hAnsi="Century Gothic" w:cs="Arial"/>
              </w:rPr>
              <w:t> </w:t>
            </w:r>
          </w:p>
        </w:tc>
      </w:tr>
      <w:tr w:rsidR="00C245DC" w:rsidRPr="002B1CAA" w14:paraId="75C6E012"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5D11394B" w14:textId="77777777" w:rsidR="00C245DC" w:rsidRPr="002B1CAA" w:rsidRDefault="00C245DC" w:rsidP="00DE6273">
            <w:pPr>
              <w:jc w:val="right"/>
              <w:rPr>
                <w:rFonts w:ascii="Century Gothic" w:hAnsi="Century Gothic" w:cs="Arial"/>
              </w:rPr>
            </w:pPr>
            <w:r w:rsidRPr="002B1CAA">
              <w:rPr>
                <w:rFonts w:ascii="Century Gothic" w:hAnsi="Century Gothic" w:cs="Arial"/>
              </w:rPr>
              <w:t>6.20</w:t>
            </w:r>
          </w:p>
        </w:tc>
        <w:tc>
          <w:tcPr>
            <w:tcW w:w="6305" w:type="dxa"/>
            <w:tcBorders>
              <w:top w:val="nil"/>
              <w:left w:val="nil"/>
              <w:bottom w:val="single" w:sz="4" w:space="0" w:color="auto"/>
              <w:right w:val="single" w:sz="4" w:space="0" w:color="auto"/>
            </w:tcBorders>
            <w:shd w:val="clear" w:color="auto" w:fill="auto"/>
            <w:hideMark/>
          </w:tcPr>
          <w:p w14:paraId="78CFD7B2" w14:textId="77777777" w:rsidR="00C245DC" w:rsidRPr="002B1CAA" w:rsidRDefault="00C245DC" w:rsidP="00DE6273">
            <w:pPr>
              <w:rPr>
                <w:rFonts w:ascii="Century Gothic" w:hAnsi="Century Gothic" w:cs="Arial"/>
              </w:rPr>
            </w:pPr>
            <w:r w:rsidRPr="002B1CAA">
              <w:rPr>
                <w:rFonts w:ascii="Century Gothic" w:hAnsi="Century Gothic" w:cs="Arial"/>
              </w:rPr>
              <w:t>Application of Asphalt Spray</w:t>
            </w:r>
          </w:p>
        </w:tc>
        <w:tc>
          <w:tcPr>
            <w:tcW w:w="1710" w:type="dxa"/>
            <w:tcBorders>
              <w:top w:val="nil"/>
              <w:left w:val="nil"/>
              <w:bottom w:val="single" w:sz="4" w:space="0" w:color="auto"/>
              <w:right w:val="single" w:sz="4" w:space="0" w:color="auto"/>
            </w:tcBorders>
            <w:shd w:val="clear" w:color="auto" w:fill="auto"/>
            <w:hideMark/>
          </w:tcPr>
          <w:p w14:paraId="5892C59E" w14:textId="77777777" w:rsidR="00C245DC" w:rsidRPr="002B1CAA" w:rsidRDefault="00C245DC" w:rsidP="00DE6273">
            <w:pPr>
              <w:rPr>
                <w:rFonts w:ascii="Century Gothic" w:hAnsi="Century Gothic" w:cs="Arial"/>
              </w:rPr>
            </w:pPr>
            <w:r w:rsidRPr="002B1CAA">
              <w:rPr>
                <w:rFonts w:ascii="Century Gothic" w:hAnsi="Century Gothic" w:cs="Arial"/>
              </w:rPr>
              <w:t>m2</w:t>
            </w:r>
          </w:p>
        </w:tc>
        <w:tc>
          <w:tcPr>
            <w:tcW w:w="1286" w:type="dxa"/>
            <w:tcBorders>
              <w:top w:val="nil"/>
              <w:left w:val="nil"/>
              <w:bottom w:val="single" w:sz="4" w:space="0" w:color="auto"/>
              <w:right w:val="single" w:sz="4" w:space="0" w:color="auto"/>
            </w:tcBorders>
            <w:shd w:val="clear" w:color="auto" w:fill="auto"/>
            <w:hideMark/>
          </w:tcPr>
          <w:p w14:paraId="11B42547" w14:textId="77777777" w:rsidR="00C245DC" w:rsidRPr="002B1CAA" w:rsidRDefault="00C245DC" w:rsidP="00DE6273">
            <w:pPr>
              <w:jc w:val="right"/>
              <w:rPr>
                <w:rFonts w:ascii="Century Gothic" w:hAnsi="Century Gothic" w:cs="Arial"/>
              </w:rPr>
            </w:pPr>
            <w:r w:rsidRPr="002B1CAA">
              <w:rPr>
                <w:rFonts w:ascii="Century Gothic" w:hAnsi="Century Gothic" w:cs="Arial"/>
              </w:rPr>
              <w:t>2329.88</w:t>
            </w:r>
          </w:p>
        </w:tc>
        <w:tc>
          <w:tcPr>
            <w:tcW w:w="900" w:type="dxa"/>
            <w:tcBorders>
              <w:top w:val="nil"/>
              <w:left w:val="nil"/>
              <w:bottom w:val="single" w:sz="4" w:space="0" w:color="auto"/>
              <w:right w:val="single" w:sz="4" w:space="0" w:color="auto"/>
            </w:tcBorders>
            <w:shd w:val="clear" w:color="auto" w:fill="auto"/>
            <w:hideMark/>
          </w:tcPr>
          <w:p w14:paraId="4706D754" w14:textId="77777777" w:rsidR="00C245DC" w:rsidRPr="002B1CAA" w:rsidRDefault="00C245DC" w:rsidP="00DE6273">
            <w:pPr>
              <w:rPr>
                <w:rFonts w:ascii="Century Gothic" w:hAnsi="Century Gothic" w:cs="Arial"/>
              </w:rPr>
            </w:pPr>
            <w:r w:rsidRPr="002B1CAA">
              <w:rPr>
                <w:rFonts w:ascii="Century Gothic" w:hAnsi="Century Gothic" w:cs="Arial"/>
              </w:rPr>
              <w:t> </w:t>
            </w:r>
          </w:p>
        </w:tc>
        <w:tc>
          <w:tcPr>
            <w:tcW w:w="1350" w:type="dxa"/>
            <w:tcBorders>
              <w:top w:val="nil"/>
              <w:left w:val="nil"/>
              <w:bottom w:val="single" w:sz="4" w:space="0" w:color="auto"/>
              <w:right w:val="single" w:sz="4" w:space="0" w:color="auto"/>
            </w:tcBorders>
            <w:shd w:val="clear" w:color="auto" w:fill="auto"/>
            <w:hideMark/>
          </w:tcPr>
          <w:p w14:paraId="6C7F96BE" w14:textId="77777777" w:rsidR="00C245DC" w:rsidRPr="002B1CAA" w:rsidRDefault="00C245DC" w:rsidP="00DE6273">
            <w:pPr>
              <w:rPr>
                <w:rFonts w:ascii="Century Gothic" w:hAnsi="Century Gothic" w:cs="Arial"/>
              </w:rPr>
            </w:pPr>
            <w:r w:rsidRPr="002B1CAA">
              <w:rPr>
                <w:rFonts w:ascii="Century Gothic" w:hAnsi="Century Gothic" w:cs="Arial"/>
              </w:rPr>
              <w:t> </w:t>
            </w:r>
          </w:p>
        </w:tc>
      </w:tr>
      <w:tr w:rsidR="00C245DC" w:rsidRPr="002B1CAA" w14:paraId="6377CF07"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698F05DA" w14:textId="77777777" w:rsidR="00C245DC" w:rsidRPr="002B1CAA" w:rsidRDefault="00C245DC" w:rsidP="00DE6273">
            <w:pPr>
              <w:rPr>
                <w:rFonts w:ascii="Century Gothic" w:hAnsi="Century Gothic" w:cs="Arial"/>
              </w:rPr>
            </w:pPr>
            <w:r w:rsidRPr="002B1CAA">
              <w:rPr>
                <w:rFonts w:ascii="Century Gothic" w:hAnsi="Century Gothic" w:cs="Arial"/>
              </w:rPr>
              <w:t> </w:t>
            </w:r>
          </w:p>
        </w:tc>
        <w:tc>
          <w:tcPr>
            <w:tcW w:w="6305" w:type="dxa"/>
            <w:tcBorders>
              <w:top w:val="nil"/>
              <w:left w:val="nil"/>
              <w:bottom w:val="single" w:sz="4" w:space="0" w:color="auto"/>
              <w:right w:val="single" w:sz="4" w:space="0" w:color="auto"/>
            </w:tcBorders>
            <w:shd w:val="clear" w:color="auto" w:fill="auto"/>
            <w:hideMark/>
          </w:tcPr>
          <w:p w14:paraId="2EE06B04" w14:textId="77777777" w:rsidR="00C245DC" w:rsidRPr="002B1CAA" w:rsidRDefault="00C245DC" w:rsidP="00DE6273">
            <w:pPr>
              <w:jc w:val="right"/>
              <w:rPr>
                <w:rFonts w:ascii="Century Gothic" w:hAnsi="Century Gothic" w:cs="Arial"/>
                <w:b/>
                <w:bCs/>
              </w:rPr>
            </w:pPr>
            <w:r w:rsidRPr="002B1CAA">
              <w:rPr>
                <w:rFonts w:ascii="Century Gothic" w:hAnsi="Century Gothic" w:cs="Arial"/>
                <w:b/>
                <w:bCs/>
              </w:rPr>
              <w:t>Sub total</w:t>
            </w:r>
          </w:p>
        </w:tc>
        <w:tc>
          <w:tcPr>
            <w:tcW w:w="1710" w:type="dxa"/>
            <w:tcBorders>
              <w:top w:val="nil"/>
              <w:left w:val="nil"/>
              <w:bottom w:val="single" w:sz="4" w:space="0" w:color="auto"/>
              <w:right w:val="single" w:sz="4" w:space="0" w:color="auto"/>
            </w:tcBorders>
            <w:shd w:val="clear" w:color="auto" w:fill="auto"/>
            <w:hideMark/>
          </w:tcPr>
          <w:p w14:paraId="727644BA" w14:textId="77777777" w:rsidR="00C245DC" w:rsidRPr="002B1CAA" w:rsidRDefault="00C245DC" w:rsidP="00DE6273">
            <w:pPr>
              <w:rPr>
                <w:rFonts w:ascii="Century Gothic" w:hAnsi="Century Gothic" w:cs="Arial"/>
              </w:rPr>
            </w:pPr>
            <w:r w:rsidRPr="002B1CAA">
              <w:rPr>
                <w:rFonts w:ascii="Century Gothic" w:hAnsi="Century Gothic" w:cs="Arial"/>
              </w:rPr>
              <w:t> </w:t>
            </w:r>
          </w:p>
        </w:tc>
        <w:tc>
          <w:tcPr>
            <w:tcW w:w="1286" w:type="dxa"/>
            <w:tcBorders>
              <w:top w:val="nil"/>
              <w:left w:val="nil"/>
              <w:bottom w:val="single" w:sz="4" w:space="0" w:color="auto"/>
              <w:right w:val="single" w:sz="4" w:space="0" w:color="auto"/>
            </w:tcBorders>
            <w:shd w:val="clear" w:color="auto" w:fill="auto"/>
            <w:hideMark/>
          </w:tcPr>
          <w:p w14:paraId="3E379054" w14:textId="77777777" w:rsidR="00C245DC" w:rsidRPr="002B1CAA" w:rsidRDefault="00C245DC" w:rsidP="00DE6273">
            <w:pPr>
              <w:rPr>
                <w:rFonts w:ascii="Century Gothic" w:hAnsi="Century Gothic" w:cs="Arial"/>
              </w:rPr>
            </w:pPr>
            <w:r w:rsidRPr="002B1CAA">
              <w:rPr>
                <w:rFonts w:ascii="Century Gothic" w:hAnsi="Century Gothic" w:cs="Arial"/>
              </w:rPr>
              <w:t> </w:t>
            </w:r>
          </w:p>
        </w:tc>
        <w:tc>
          <w:tcPr>
            <w:tcW w:w="900" w:type="dxa"/>
            <w:tcBorders>
              <w:top w:val="nil"/>
              <w:left w:val="nil"/>
              <w:bottom w:val="single" w:sz="4" w:space="0" w:color="auto"/>
              <w:right w:val="single" w:sz="4" w:space="0" w:color="auto"/>
            </w:tcBorders>
            <w:shd w:val="clear" w:color="auto" w:fill="auto"/>
            <w:hideMark/>
          </w:tcPr>
          <w:p w14:paraId="74A8AA9F" w14:textId="77777777" w:rsidR="00C245DC" w:rsidRPr="002B1CAA" w:rsidRDefault="00C245DC" w:rsidP="00DE6273">
            <w:pPr>
              <w:rPr>
                <w:rFonts w:ascii="Century Gothic" w:hAnsi="Century Gothic" w:cs="Arial"/>
              </w:rPr>
            </w:pPr>
            <w:r w:rsidRPr="002B1CAA">
              <w:rPr>
                <w:rFonts w:ascii="Century Gothic" w:hAnsi="Century Gothic" w:cs="Arial"/>
              </w:rPr>
              <w:t> </w:t>
            </w:r>
          </w:p>
        </w:tc>
        <w:tc>
          <w:tcPr>
            <w:tcW w:w="1350" w:type="dxa"/>
            <w:tcBorders>
              <w:top w:val="nil"/>
              <w:left w:val="nil"/>
              <w:bottom w:val="single" w:sz="4" w:space="0" w:color="auto"/>
              <w:right w:val="single" w:sz="4" w:space="0" w:color="auto"/>
            </w:tcBorders>
            <w:shd w:val="clear" w:color="auto" w:fill="auto"/>
            <w:hideMark/>
          </w:tcPr>
          <w:p w14:paraId="05A69A3D" w14:textId="77777777" w:rsidR="00C245DC" w:rsidRPr="002B1CAA" w:rsidRDefault="00C245DC" w:rsidP="00DE6273">
            <w:pPr>
              <w:rPr>
                <w:rFonts w:ascii="Century Gothic" w:hAnsi="Century Gothic" w:cs="Arial"/>
                <w:b/>
                <w:bCs/>
              </w:rPr>
            </w:pPr>
            <w:r w:rsidRPr="002B1CAA">
              <w:rPr>
                <w:rFonts w:ascii="Century Gothic" w:hAnsi="Century Gothic" w:cs="Arial"/>
                <w:b/>
                <w:bCs/>
              </w:rPr>
              <w:t> </w:t>
            </w:r>
          </w:p>
        </w:tc>
      </w:tr>
      <w:tr w:rsidR="00C245DC" w:rsidRPr="002B1CAA" w14:paraId="4156A3AD" w14:textId="77777777" w:rsidTr="00DE6273">
        <w:trPr>
          <w:trHeight w:val="570"/>
        </w:trPr>
        <w:tc>
          <w:tcPr>
            <w:tcW w:w="800" w:type="dxa"/>
            <w:tcBorders>
              <w:top w:val="nil"/>
              <w:left w:val="single" w:sz="4" w:space="0" w:color="auto"/>
              <w:bottom w:val="single" w:sz="4" w:space="0" w:color="auto"/>
              <w:right w:val="single" w:sz="4" w:space="0" w:color="auto"/>
            </w:tcBorders>
            <w:shd w:val="clear" w:color="auto" w:fill="auto"/>
            <w:noWrap/>
            <w:hideMark/>
          </w:tcPr>
          <w:p w14:paraId="064E3A94" w14:textId="77777777" w:rsidR="00C245DC" w:rsidRPr="002B1CAA" w:rsidRDefault="00C245DC" w:rsidP="00DE6273">
            <w:pPr>
              <w:jc w:val="right"/>
              <w:rPr>
                <w:rFonts w:ascii="Century Gothic" w:hAnsi="Century Gothic" w:cs="Arial"/>
                <w:b/>
                <w:bCs/>
              </w:rPr>
            </w:pPr>
            <w:r w:rsidRPr="002B1CAA">
              <w:rPr>
                <w:rFonts w:ascii="Century Gothic" w:hAnsi="Century Gothic" w:cs="Arial"/>
                <w:b/>
                <w:bCs/>
              </w:rPr>
              <w:t>7.00</w:t>
            </w:r>
          </w:p>
        </w:tc>
        <w:tc>
          <w:tcPr>
            <w:tcW w:w="6305" w:type="dxa"/>
            <w:tcBorders>
              <w:top w:val="nil"/>
              <w:left w:val="nil"/>
              <w:bottom w:val="single" w:sz="4" w:space="0" w:color="auto"/>
              <w:right w:val="single" w:sz="4" w:space="0" w:color="auto"/>
            </w:tcBorders>
            <w:shd w:val="clear" w:color="auto" w:fill="auto"/>
            <w:hideMark/>
          </w:tcPr>
          <w:p w14:paraId="0229FCFC" w14:textId="77777777" w:rsidR="00C245DC" w:rsidRPr="002B1CAA" w:rsidRDefault="00C245DC" w:rsidP="00DE6273">
            <w:pPr>
              <w:rPr>
                <w:rFonts w:ascii="Century Gothic" w:hAnsi="Century Gothic" w:cs="Arial"/>
                <w:b/>
                <w:bCs/>
              </w:rPr>
            </w:pPr>
            <w:r w:rsidRPr="002B1CAA">
              <w:rPr>
                <w:rFonts w:ascii="Century Gothic" w:hAnsi="Century Gothic" w:cs="Arial"/>
                <w:b/>
                <w:bCs/>
              </w:rPr>
              <w:t>Supply and construct of 6,000 psi (C40) Concrete for Rigid Pavement with Concrete Proportion of Cement:</w:t>
            </w:r>
            <w:r>
              <w:rPr>
                <w:rFonts w:ascii="Century Gothic" w:hAnsi="Century Gothic" w:cs="Arial"/>
                <w:b/>
                <w:bCs/>
              </w:rPr>
              <w:t xml:space="preserve"> </w:t>
            </w:r>
            <w:r w:rsidRPr="002B1CAA">
              <w:rPr>
                <w:rFonts w:ascii="Century Gothic" w:hAnsi="Century Gothic" w:cs="Arial"/>
                <w:b/>
                <w:bCs/>
              </w:rPr>
              <w:t>Sand:</w:t>
            </w:r>
            <w:r>
              <w:rPr>
                <w:rFonts w:ascii="Century Gothic" w:hAnsi="Century Gothic" w:cs="Arial"/>
                <w:b/>
                <w:bCs/>
              </w:rPr>
              <w:t xml:space="preserve"> </w:t>
            </w:r>
            <w:r w:rsidRPr="002B1CAA">
              <w:rPr>
                <w:rFonts w:ascii="Century Gothic" w:hAnsi="Century Gothic" w:cs="Arial"/>
                <w:b/>
                <w:bCs/>
              </w:rPr>
              <w:t>Ag</w:t>
            </w:r>
            <w:r>
              <w:rPr>
                <w:rFonts w:ascii="Century Gothic" w:hAnsi="Century Gothic" w:cs="Arial"/>
                <w:b/>
                <w:bCs/>
              </w:rPr>
              <w:t>gr</w:t>
            </w:r>
            <w:r w:rsidRPr="002B1CAA">
              <w:rPr>
                <w:rFonts w:ascii="Century Gothic" w:hAnsi="Century Gothic" w:cs="Arial"/>
                <w:b/>
                <w:bCs/>
              </w:rPr>
              <w:t>egate is 1:1:1.5 of:</w:t>
            </w:r>
          </w:p>
        </w:tc>
        <w:tc>
          <w:tcPr>
            <w:tcW w:w="1710" w:type="dxa"/>
            <w:tcBorders>
              <w:top w:val="nil"/>
              <w:left w:val="nil"/>
              <w:bottom w:val="single" w:sz="4" w:space="0" w:color="auto"/>
              <w:right w:val="single" w:sz="4" w:space="0" w:color="auto"/>
            </w:tcBorders>
            <w:shd w:val="clear" w:color="auto" w:fill="auto"/>
            <w:hideMark/>
          </w:tcPr>
          <w:p w14:paraId="1FDB1263" w14:textId="77777777" w:rsidR="00C245DC" w:rsidRPr="002B1CAA" w:rsidRDefault="00C245DC" w:rsidP="00DE6273">
            <w:pPr>
              <w:rPr>
                <w:rFonts w:ascii="Century Gothic" w:hAnsi="Century Gothic" w:cs="Arial"/>
              </w:rPr>
            </w:pPr>
            <w:r w:rsidRPr="002B1CAA">
              <w:rPr>
                <w:rFonts w:ascii="Century Gothic" w:hAnsi="Century Gothic" w:cs="Arial"/>
              </w:rPr>
              <w:t> </w:t>
            </w:r>
          </w:p>
        </w:tc>
        <w:tc>
          <w:tcPr>
            <w:tcW w:w="1286" w:type="dxa"/>
            <w:tcBorders>
              <w:top w:val="nil"/>
              <w:left w:val="nil"/>
              <w:bottom w:val="single" w:sz="4" w:space="0" w:color="auto"/>
              <w:right w:val="single" w:sz="4" w:space="0" w:color="auto"/>
            </w:tcBorders>
            <w:shd w:val="clear" w:color="auto" w:fill="auto"/>
            <w:hideMark/>
          </w:tcPr>
          <w:p w14:paraId="325D1458" w14:textId="77777777" w:rsidR="00C245DC" w:rsidRPr="002B1CAA" w:rsidRDefault="00C245DC" w:rsidP="00DE6273">
            <w:pPr>
              <w:rPr>
                <w:rFonts w:ascii="Century Gothic" w:hAnsi="Century Gothic" w:cs="Arial"/>
              </w:rPr>
            </w:pPr>
            <w:r w:rsidRPr="002B1CAA">
              <w:rPr>
                <w:rFonts w:ascii="Century Gothic" w:hAnsi="Century Gothic" w:cs="Arial"/>
              </w:rPr>
              <w:t> </w:t>
            </w:r>
          </w:p>
        </w:tc>
        <w:tc>
          <w:tcPr>
            <w:tcW w:w="900" w:type="dxa"/>
            <w:tcBorders>
              <w:top w:val="nil"/>
              <w:left w:val="nil"/>
              <w:bottom w:val="single" w:sz="4" w:space="0" w:color="auto"/>
              <w:right w:val="single" w:sz="4" w:space="0" w:color="auto"/>
            </w:tcBorders>
            <w:shd w:val="clear" w:color="auto" w:fill="auto"/>
            <w:hideMark/>
          </w:tcPr>
          <w:p w14:paraId="37E23D2D" w14:textId="77777777" w:rsidR="00C245DC" w:rsidRPr="002B1CAA" w:rsidRDefault="00C245DC" w:rsidP="00DE6273">
            <w:pPr>
              <w:rPr>
                <w:rFonts w:ascii="Century Gothic" w:hAnsi="Century Gothic" w:cs="Arial"/>
              </w:rPr>
            </w:pPr>
            <w:r w:rsidRPr="002B1CAA">
              <w:rPr>
                <w:rFonts w:ascii="Century Gothic" w:hAnsi="Century Gothic" w:cs="Arial"/>
              </w:rPr>
              <w:t> </w:t>
            </w:r>
          </w:p>
        </w:tc>
        <w:tc>
          <w:tcPr>
            <w:tcW w:w="1350" w:type="dxa"/>
            <w:tcBorders>
              <w:top w:val="nil"/>
              <w:left w:val="nil"/>
              <w:bottom w:val="single" w:sz="4" w:space="0" w:color="auto"/>
              <w:right w:val="single" w:sz="4" w:space="0" w:color="auto"/>
            </w:tcBorders>
            <w:shd w:val="clear" w:color="auto" w:fill="auto"/>
            <w:hideMark/>
          </w:tcPr>
          <w:p w14:paraId="7D51AC94" w14:textId="77777777" w:rsidR="00C245DC" w:rsidRPr="002B1CAA" w:rsidRDefault="00C245DC" w:rsidP="00DE6273">
            <w:pPr>
              <w:rPr>
                <w:rFonts w:ascii="Century Gothic" w:hAnsi="Century Gothic" w:cs="Arial"/>
              </w:rPr>
            </w:pPr>
            <w:r w:rsidRPr="002B1CAA">
              <w:rPr>
                <w:rFonts w:ascii="Century Gothic" w:hAnsi="Century Gothic" w:cs="Arial"/>
              </w:rPr>
              <w:t> </w:t>
            </w:r>
          </w:p>
        </w:tc>
      </w:tr>
      <w:tr w:rsidR="00C245DC" w:rsidRPr="002B1CAA" w14:paraId="026FA95E" w14:textId="77777777" w:rsidTr="00DE6273">
        <w:trPr>
          <w:trHeight w:val="375"/>
        </w:trPr>
        <w:tc>
          <w:tcPr>
            <w:tcW w:w="800" w:type="dxa"/>
            <w:tcBorders>
              <w:top w:val="nil"/>
              <w:left w:val="single" w:sz="4" w:space="0" w:color="auto"/>
              <w:bottom w:val="single" w:sz="4" w:space="0" w:color="auto"/>
              <w:right w:val="single" w:sz="4" w:space="0" w:color="auto"/>
            </w:tcBorders>
            <w:shd w:val="clear" w:color="auto" w:fill="auto"/>
            <w:noWrap/>
            <w:hideMark/>
          </w:tcPr>
          <w:p w14:paraId="33D1EBB4" w14:textId="77777777" w:rsidR="00C245DC" w:rsidRPr="002B1CAA" w:rsidRDefault="00C245DC" w:rsidP="00DE6273">
            <w:pPr>
              <w:jc w:val="right"/>
              <w:rPr>
                <w:rFonts w:ascii="Century Gothic" w:hAnsi="Century Gothic" w:cs="Arial"/>
              </w:rPr>
            </w:pPr>
            <w:r w:rsidRPr="002B1CAA">
              <w:rPr>
                <w:rFonts w:ascii="Century Gothic" w:hAnsi="Century Gothic" w:cs="Arial"/>
              </w:rPr>
              <w:t>7.10</w:t>
            </w:r>
          </w:p>
        </w:tc>
        <w:tc>
          <w:tcPr>
            <w:tcW w:w="6305" w:type="dxa"/>
            <w:tcBorders>
              <w:top w:val="nil"/>
              <w:left w:val="nil"/>
              <w:bottom w:val="single" w:sz="4" w:space="0" w:color="auto"/>
              <w:right w:val="single" w:sz="4" w:space="0" w:color="auto"/>
            </w:tcBorders>
            <w:shd w:val="clear" w:color="auto" w:fill="auto"/>
            <w:hideMark/>
          </w:tcPr>
          <w:p w14:paraId="174C39A6" w14:textId="77777777" w:rsidR="00C245DC" w:rsidRPr="002B1CAA" w:rsidRDefault="00C245DC" w:rsidP="00DE6273">
            <w:pPr>
              <w:rPr>
                <w:rFonts w:ascii="Century Gothic" w:hAnsi="Century Gothic" w:cs="Arial"/>
              </w:rPr>
            </w:pPr>
            <w:r w:rsidRPr="002B1CAA">
              <w:rPr>
                <w:rFonts w:ascii="Century Gothic" w:hAnsi="Century Gothic" w:cs="Arial"/>
              </w:rPr>
              <w:t>Supply &amp; pour ready-mix concrete (300</w:t>
            </w:r>
            <w:r w:rsidRPr="002B1CAA">
              <w:rPr>
                <w:rFonts w:ascii="Arial" w:hAnsi="Arial" w:cs="Arial"/>
              </w:rPr>
              <w:t> </w:t>
            </w:r>
            <w:r w:rsidRPr="002B1CAA">
              <w:rPr>
                <w:rFonts w:ascii="Century Gothic" w:hAnsi="Century Gothic" w:cs="Arial"/>
              </w:rPr>
              <w:t>mm thick slab)</w:t>
            </w:r>
          </w:p>
        </w:tc>
        <w:tc>
          <w:tcPr>
            <w:tcW w:w="1710" w:type="dxa"/>
            <w:tcBorders>
              <w:top w:val="nil"/>
              <w:left w:val="nil"/>
              <w:bottom w:val="single" w:sz="4" w:space="0" w:color="auto"/>
              <w:right w:val="single" w:sz="4" w:space="0" w:color="auto"/>
            </w:tcBorders>
            <w:shd w:val="clear" w:color="auto" w:fill="auto"/>
            <w:hideMark/>
          </w:tcPr>
          <w:p w14:paraId="624C664D" w14:textId="77777777" w:rsidR="00C245DC" w:rsidRPr="002B1CAA" w:rsidRDefault="00C245DC" w:rsidP="00DE6273">
            <w:pPr>
              <w:rPr>
                <w:rFonts w:ascii="Century Gothic" w:hAnsi="Century Gothic" w:cs="Arial"/>
              </w:rPr>
            </w:pPr>
            <w:r w:rsidRPr="002B1CAA">
              <w:rPr>
                <w:rFonts w:ascii="Century Gothic" w:hAnsi="Century Gothic" w:cs="Arial"/>
              </w:rPr>
              <w:t>m3</w:t>
            </w:r>
          </w:p>
        </w:tc>
        <w:tc>
          <w:tcPr>
            <w:tcW w:w="1286" w:type="dxa"/>
            <w:tcBorders>
              <w:top w:val="nil"/>
              <w:left w:val="nil"/>
              <w:bottom w:val="single" w:sz="4" w:space="0" w:color="auto"/>
              <w:right w:val="single" w:sz="4" w:space="0" w:color="auto"/>
            </w:tcBorders>
            <w:shd w:val="clear" w:color="auto" w:fill="auto"/>
            <w:hideMark/>
          </w:tcPr>
          <w:p w14:paraId="27FD7F60" w14:textId="77777777" w:rsidR="00C245DC" w:rsidRPr="002B1CAA" w:rsidRDefault="00C245DC" w:rsidP="00DE6273">
            <w:pPr>
              <w:jc w:val="right"/>
              <w:rPr>
                <w:rFonts w:ascii="Century Gothic" w:hAnsi="Century Gothic" w:cs="Arial"/>
              </w:rPr>
            </w:pPr>
            <w:r w:rsidRPr="002B1CAA">
              <w:rPr>
                <w:rFonts w:ascii="Century Gothic" w:hAnsi="Century Gothic" w:cs="Arial"/>
              </w:rPr>
              <w:t>698.97</w:t>
            </w:r>
          </w:p>
        </w:tc>
        <w:tc>
          <w:tcPr>
            <w:tcW w:w="900" w:type="dxa"/>
            <w:tcBorders>
              <w:top w:val="nil"/>
              <w:left w:val="nil"/>
              <w:bottom w:val="single" w:sz="4" w:space="0" w:color="auto"/>
              <w:right w:val="single" w:sz="4" w:space="0" w:color="auto"/>
            </w:tcBorders>
            <w:shd w:val="clear" w:color="auto" w:fill="auto"/>
            <w:hideMark/>
          </w:tcPr>
          <w:p w14:paraId="430C52D4" w14:textId="77777777" w:rsidR="00C245DC" w:rsidRPr="002B1CAA" w:rsidRDefault="00C245DC" w:rsidP="00DE6273">
            <w:pPr>
              <w:rPr>
                <w:rFonts w:ascii="Century Gothic" w:hAnsi="Century Gothic" w:cs="Arial"/>
              </w:rPr>
            </w:pPr>
            <w:r w:rsidRPr="002B1CAA">
              <w:rPr>
                <w:rFonts w:ascii="Century Gothic" w:hAnsi="Century Gothic" w:cs="Arial"/>
              </w:rPr>
              <w:t> </w:t>
            </w:r>
          </w:p>
        </w:tc>
        <w:tc>
          <w:tcPr>
            <w:tcW w:w="1350" w:type="dxa"/>
            <w:tcBorders>
              <w:top w:val="nil"/>
              <w:left w:val="nil"/>
              <w:bottom w:val="single" w:sz="4" w:space="0" w:color="auto"/>
              <w:right w:val="single" w:sz="4" w:space="0" w:color="auto"/>
            </w:tcBorders>
            <w:shd w:val="clear" w:color="auto" w:fill="auto"/>
            <w:hideMark/>
          </w:tcPr>
          <w:p w14:paraId="4AD25765" w14:textId="77777777" w:rsidR="00C245DC" w:rsidRPr="002B1CAA" w:rsidRDefault="00C245DC" w:rsidP="00DE6273">
            <w:pPr>
              <w:rPr>
                <w:rFonts w:ascii="Century Gothic" w:hAnsi="Century Gothic" w:cs="Arial"/>
              </w:rPr>
            </w:pPr>
            <w:r w:rsidRPr="002B1CAA">
              <w:rPr>
                <w:rFonts w:ascii="Century Gothic" w:hAnsi="Century Gothic" w:cs="Arial"/>
              </w:rPr>
              <w:t> </w:t>
            </w:r>
          </w:p>
        </w:tc>
      </w:tr>
      <w:tr w:rsidR="00C245DC" w:rsidRPr="002B1CAA" w14:paraId="444F9D8B"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10C12F4D" w14:textId="77777777" w:rsidR="00C245DC" w:rsidRPr="002B1CAA" w:rsidRDefault="00C245DC" w:rsidP="00DE6273">
            <w:pPr>
              <w:jc w:val="right"/>
              <w:rPr>
                <w:rFonts w:ascii="Century Gothic" w:hAnsi="Century Gothic" w:cs="Arial"/>
              </w:rPr>
            </w:pPr>
            <w:r w:rsidRPr="002B1CAA">
              <w:rPr>
                <w:rFonts w:ascii="Century Gothic" w:hAnsi="Century Gothic" w:cs="Arial"/>
              </w:rPr>
              <w:t>7.20</w:t>
            </w:r>
          </w:p>
        </w:tc>
        <w:tc>
          <w:tcPr>
            <w:tcW w:w="6305" w:type="dxa"/>
            <w:tcBorders>
              <w:top w:val="nil"/>
              <w:left w:val="nil"/>
              <w:bottom w:val="single" w:sz="4" w:space="0" w:color="auto"/>
              <w:right w:val="single" w:sz="4" w:space="0" w:color="auto"/>
            </w:tcBorders>
            <w:shd w:val="clear" w:color="auto" w:fill="auto"/>
            <w:hideMark/>
          </w:tcPr>
          <w:p w14:paraId="5E4060A2" w14:textId="77777777" w:rsidR="00C245DC" w:rsidRPr="002B1CAA" w:rsidRDefault="00C245DC" w:rsidP="00DE6273">
            <w:pPr>
              <w:rPr>
                <w:rFonts w:ascii="Century Gothic" w:hAnsi="Century Gothic" w:cs="Arial"/>
              </w:rPr>
            </w:pPr>
            <w:r w:rsidRPr="002B1CAA">
              <w:rPr>
                <w:rFonts w:ascii="Century Gothic" w:hAnsi="Century Gothic" w:cs="Arial"/>
              </w:rPr>
              <w:t>Finish concrete surface (brush, trowel)</w:t>
            </w:r>
          </w:p>
        </w:tc>
        <w:tc>
          <w:tcPr>
            <w:tcW w:w="1710" w:type="dxa"/>
            <w:tcBorders>
              <w:top w:val="nil"/>
              <w:left w:val="nil"/>
              <w:bottom w:val="single" w:sz="4" w:space="0" w:color="auto"/>
              <w:right w:val="single" w:sz="4" w:space="0" w:color="auto"/>
            </w:tcBorders>
            <w:shd w:val="clear" w:color="auto" w:fill="auto"/>
            <w:hideMark/>
          </w:tcPr>
          <w:p w14:paraId="66C81884" w14:textId="77777777" w:rsidR="00C245DC" w:rsidRPr="002B1CAA" w:rsidRDefault="00C245DC" w:rsidP="00DE6273">
            <w:pPr>
              <w:rPr>
                <w:rFonts w:ascii="Century Gothic" w:hAnsi="Century Gothic" w:cs="Arial"/>
              </w:rPr>
            </w:pPr>
            <w:r w:rsidRPr="002B1CAA">
              <w:rPr>
                <w:rFonts w:ascii="Century Gothic" w:hAnsi="Century Gothic" w:cs="Arial"/>
              </w:rPr>
              <w:t>m2</w:t>
            </w:r>
          </w:p>
        </w:tc>
        <w:tc>
          <w:tcPr>
            <w:tcW w:w="1286" w:type="dxa"/>
            <w:tcBorders>
              <w:top w:val="nil"/>
              <w:left w:val="nil"/>
              <w:bottom w:val="single" w:sz="4" w:space="0" w:color="auto"/>
              <w:right w:val="single" w:sz="4" w:space="0" w:color="auto"/>
            </w:tcBorders>
            <w:shd w:val="clear" w:color="auto" w:fill="auto"/>
            <w:hideMark/>
          </w:tcPr>
          <w:p w14:paraId="25616ED9" w14:textId="77777777" w:rsidR="00C245DC" w:rsidRPr="002B1CAA" w:rsidRDefault="00C245DC" w:rsidP="00DE6273">
            <w:pPr>
              <w:jc w:val="right"/>
              <w:rPr>
                <w:rFonts w:ascii="Century Gothic" w:hAnsi="Century Gothic" w:cs="Arial"/>
              </w:rPr>
            </w:pPr>
            <w:r w:rsidRPr="002B1CAA">
              <w:rPr>
                <w:rFonts w:ascii="Century Gothic" w:hAnsi="Century Gothic" w:cs="Arial"/>
              </w:rPr>
              <w:t>2329.88</w:t>
            </w:r>
          </w:p>
        </w:tc>
        <w:tc>
          <w:tcPr>
            <w:tcW w:w="900" w:type="dxa"/>
            <w:tcBorders>
              <w:top w:val="nil"/>
              <w:left w:val="nil"/>
              <w:bottom w:val="single" w:sz="4" w:space="0" w:color="auto"/>
              <w:right w:val="single" w:sz="4" w:space="0" w:color="auto"/>
            </w:tcBorders>
            <w:shd w:val="clear" w:color="auto" w:fill="auto"/>
            <w:hideMark/>
          </w:tcPr>
          <w:p w14:paraId="25E64E14" w14:textId="77777777" w:rsidR="00C245DC" w:rsidRPr="002B1CAA" w:rsidRDefault="00C245DC" w:rsidP="00DE6273">
            <w:pPr>
              <w:rPr>
                <w:rFonts w:ascii="Century Gothic" w:hAnsi="Century Gothic" w:cs="Arial"/>
              </w:rPr>
            </w:pPr>
            <w:r w:rsidRPr="002B1CAA">
              <w:rPr>
                <w:rFonts w:ascii="Century Gothic" w:hAnsi="Century Gothic" w:cs="Arial"/>
              </w:rPr>
              <w:t> </w:t>
            </w:r>
          </w:p>
        </w:tc>
        <w:tc>
          <w:tcPr>
            <w:tcW w:w="1350" w:type="dxa"/>
            <w:tcBorders>
              <w:top w:val="nil"/>
              <w:left w:val="nil"/>
              <w:bottom w:val="single" w:sz="4" w:space="0" w:color="auto"/>
              <w:right w:val="single" w:sz="4" w:space="0" w:color="auto"/>
            </w:tcBorders>
            <w:shd w:val="clear" w:color="auto" w:fill="auto"/>
            <w:hideMark/>
          </w:tcPr>
          <w:p w14:paraId="0F4E278A" w14:textId="77777777" w:rsidR="00C245DC" w:rsidRPr="002B1CAA" w:rsidRDefault="00C245DC" w:rsidP="00DE6273">
            <w:pPr>
              <w:rPr>
                <w:rFonts w:ascii="Century Gothic" w:hAnsi="Century Gothic" w:cs="Arial"/>
              </w:rPr>
            </w:pPr>
            <w:r w:rsidRPr="002B1CAA">
              <w:rPr>
                <w:rFonts w:ascii="Century Gothic" w:hAnsi="Century Gothic" w:cs="Arial"/>
              </w:rPr>
              <w:t> </w:t>
            </w:r>
          </w:p>
        </w:tc>
      </w:tr>
      <w:tr w:rsidR="00C245DC" w:rsidRPr="002B1CAA" w14:paraId="53539FE0"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3D5BB11E" w14:textId="77777777" w:rsidR="00C245DC" w:rsidRPr="002B1CAA" w:rsidRDefault="00C245DC" w:rsidP="00DE6273">
            <w:pPr>
              <w:jc w:val="right"/>
              <w:rPr>
                <w:rFonts w:ascii="Century Gothic" w:hAnsi="Century Gothic" w:cs="Arial"/>
              </w:rPr>
            </w:pPr>
            <w:r w:rsidRPr="002B1CAA">
              <w:rPr>
                <w:rFonts w:ascii="Century Gothic" w:hAnsi="Century Gothic" w:cs="Arial"/>
              </w:rPr>
              <w:t>7.30</w:t>
            </w:r>
          </w:p>
        </w:tc>
        <w:tc>
          <w:tcPr>
            <w:tcW w:w="6305" w:type="dxa"/>
            <w:tcBorders>
              <w:top w:val="nil"/>
              <w:left w:val="nil"/>
              <w:bottom w:val="single" w:sz="4" w:space="0" w:color="auto"/>
              <w:right w:val="single" w:sz="4" w:space="0" w:color="auto"/>
            </w:tcBorders>
            <w:shd w:val="clear" w:color="auto" w:fill="auto"/>
            <w:hideMark/>
          </w:tcPr>
          <w:p w14:paraId="01A69AA7" w14:textId="77777777" w:rsidR="00C245DC" w:rsidRPr="002B1CAA" w:rsidRDefault="00C245DC" w:rsidP="00DE6273">
            <w:pPr>
              <w:rPr>
                <w:rFonts w:ascii="Century Gothic" w:hAnsi="Century Gothic" w:cs="Arial"/>
              </w:rPr>
            </w:pPr>
            <w:r w:rsidRPr="002B1CAA">
              <w:rPr>
                <w:rFonts w:ascii="Century Gothic" w:hAnsi="Century Gothic" w:cs="Arial"/>
              </w:rPr>
              <w:t>Curing (wet curing/tarp) for 7 days</w:t>
            </w:r>
          </w:p>
        </w:tc>
        <w:tc>
          <w:tcPr>
            <w:tcW w:w="1710" w:type="dxa"/>
            <w:tcBorders>
              <w:top w:val="nil"/>
              <w:left w:val="nil"/>
              <w:bottom w:val="single" w:sz="4" w:space="0" w:color="auto"/>
              <w:right w:val="single" w:sz="4" w:space="0" w:color="auto"/>
            </w:tcBorders>
            <w:shd w:val="clear" w:color="auto" w:fill="auto"/>
            <w:hideMark/>
          </w:tcPr>
          <w:p w14:paraId="6F87A878" w14:textId="77777777" w:rsidR="00C245DC" w:rsidRPr="002B1CAA" w:rsidRDefault="00C245DC" w:rsidP="00DE6273">
            <w:pPr>
              <w:rPr>
                <w:rFonts w:ascii="Century Gothic" w:hAnsi="Century Gothic" w:cs="Arial"/>
              </w:rPr>
            </w:pPr>
            <w:r w:rsidRPr="002B1CAA">
              <w:rPr>
                <w:rFonts w:ascii="Century Gothic" w:hAnsi="Century Gothic" w:cs="Arial"/>
              </w:rPr>
              <w:t>m2</w:t>
            </w:r>
          </w:p>
        </w:tc>
        <w:tc>
          <w:tcPr>
            <w:tcW w:w="1286" w:type="dxa"/>
            <w:tcBorders>
              <w:top w:val="nil"/>
              <w:left w:val="nil"/>
              <w:bottom w:val="single" w:sz="4" w:space="0" w:color="auto"/>
              <w:right w:val="single" w:sz="4" w:space="0" w:color="auto"/>
            </w:tcBorders>
            <w:shd w:val="clear" w:color="auto" w:fill="auto"/>
            <w:hideMark/>
          </w:tcPr>
          <w:p w14:paraId="4256FF74" w14:textId="77777777" w:rsidR="00C245DC" w:rsidRPr="002B1CAA" w:rsidRDefault="00C245DC" w:rsidP="00DE6273">
            <w:pPr>
              <w:jc w:val="right"/>
              <w:rPr>
                <w:rFonts w:ascii="Century Gothic" w:hAnsi="Century Gothic" w:cs="Arial"/>
              </w:rPr>
            </w:pPr>
            <w:r w:rsidRPr="002B1CAA">
              <w:rPr>
                <w:rFonts w:ascii="Century Gothic" w:hAnsi="Century Gothic" w:cs="Arial"/>
              </w:rPr>
              <w:t>2329.88</w:t>
            </w:r>
          </w:p>
        </w:tc>
        <w:tc>
          <w:tcPr>
            <w:tcW w:w="900" w:type="dxa"/>
            <w:tcBorders>
              <w:top w:val="nil"/>
              <w:left w:val="nil"/>
              <w:bottom w:val="single" w:sz="4" w:space="0" w:color="auto"/>
              <w:right w:val="single" w:sz="4" w:space="0" w:color="auto"/>
            </w:tcBorders>
            <w:shd w:val="clear" w:color="auto" w:fill="auto"/>
            <w:hideMark/>
          </w:tcPr>
          <w:p w14:paraId="1E92CDE6" w14:textId="77777777" w:rsidR="00C245DC" w:rsidRPr="002B1CAA" w:rsidRDefault="00C245DC" w:rsidP="00DE6273">
            <w:pPr>
              <w:rPr>
                <w:rFonts w:ascii="Century Gothic" w:hAnsi="Century Gothic" w:cs="Arial"/>
              </w:rPr>
            </w:pPr>
            <w:r w:rsidRPr="002B1CAA">
              <w:rPr>
                <w:rFonts w:ascii="Century Gothic" w:hAnsi="Century Gothic" w:cs="Arial"/>
              </w:rPr>
              <w:t> </w:t>
            </w:r>
          </w:p>
        </w:tc>
        <w:tc>
          <w:tcPr>
            <w:tcW w:w="1350" w:type="dxa"/>
            <w:tcBorders>
              <w:top w:val="nil"/>
              <w:left w:val="nil"/>
              <w:bottom w:val="single" w:sz="4" w:space="0" w:color="auto"/>
              <w:right w:val="single" w:sz="4" w:space="0" w:color="auto"/>
            </w:tcBorders>
            <w:shd w:val="clear" w:color="auto" w:fill="auto"/>
            <w:hideMark/>
          </w:tcPr>
          <w:p w14:paraId="00F1B259" w14:textId="77777777" w:rsidR="00C245DC" w:rsidRPr="002B1CAA" w:rsidRDefault="00C245DC" w:rsidP="00DE6273">
            <w:pPr>
              <w:rPr>
                <w:rFonts w:ascii="Century Gothic" w:hAnsi="Century Gothic" w:cs="Arial"/>
              </w:rPr>
            </w:pPr>
            <w:r w:rsidRPr="002B1CAA">
              <w:rPr>
                <w:rFonts w:ascii="Century Gothic" w:hAnsi="Century Gothic" w:cs="Arial"/>
              </w:rPr>
              <w:t> </w:t>
            </w:r>
          </w:p>
        </w:tc>
      </w:tr>
      <w:tr w:rsidR="00C245DC" w:rsidRPr="002B1CAA" w14:paraId="599F1D86"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4A294046" w14:textId="77777777" w:rsidR="00C245DC" w:rsidRPr="002B1CAA" w:rsidRDefault="00C245DC" w:rsidP="00DE6273">
            <w:pPr>
              <w:rPr>
                <w:rFonts w:ascii="Century Gothic" w:hAnsi="Century Gothic" w:cs="Arial"/>
              </w:rPr>
            </w:pPr>
            <w:r w:rsidRPr="002B1CAA">
              <w:rPr>
                <w:rFonts w:ascii="Century Gothic" w:hAnsi="Century Gothic" w:cs="Arial"/>
              </w:rPr>
              <w:t> </w:t>
            </w:r>
          </w:p>
        </w:tc>
        <w:tc>
          <w:tcPr>
            <w:tcW w:w="6305" w:type="dxa"/>
            <w:tcBorders>
              <w:top w:val="nil"/>
              <w:left w:val="nil"/>
              <w:bottom w:val="single" w:sz="4" w:space="0" w:color="auto"/>
              <w:right w:val="single" w:sz="4" w:space="0" w:color="auto"/>
            </w:tcBorders>
            <w:shd w:val="clear" w:color="auto" w:fill="auto"/>
            <w:hideMark/>
          </w:tcPr>
          <w:p w14:paraId="2B9391F3" w14:textId="77777777" w:rsidR="00C245DC" w:rsidRPr="002B1CAA" w:rsidRDefault="00C245DC" w:rsidP="00DE6273">
            <w:pPr>
              <w:jc w:val="right"/>
              <w:rPr>
                <w:rFonts w:ascii="Century Gothic" w:hAnsi="Century Gothic" w:cs="Arial"/>
                <w:b/>
                <w:bCs/>
              </w:rPr>
            </w:pPr>
            <w:r w:rsidRPr="002B1CAA">
              <w:rPr>
                <w:rFonts w:ascii="Century Gothic" w:hAnsi="Century Gothic" w:cs="Arial"/>
                <w:b/>
                <w:bCs/>
              </w:rPr>
              <w:t>Sub total</w:t>
            </w:r>
          </w:p>
        </w:tc>
        <w:tc>
          <w:tcPr>
            <w:tcW w:w="1710" w:type="dxa"/>
            <w:tcBorders>
              <w:top w:val="nil"/>
              <w:left w:val="nil"/>
              <w:bottom w:val="single" w:sz="4" w:space="0" w:color="auto"/>
              <w:right w:val="single" w:sz="4" w:space="0" w:color="auto"/>
            </w:tcBorders>
            <w:shd w:val="clear" w:color="auto" w:fill="auto"/>
            <w:hideMark/>
          </w:tcPr>
          <w:p w14:paraId="5752ECEB" w14:textId="77777777" w:rsidR="00C245DC" w:rsidRPr="002B1CAA" w:rsidRDefault="00C245DC" w:rsidP="00DE6273">
            <w:pPr>
              <w:rPr>
                <w:rFonts w:ascii="Century Gothic" w:hAnsi="Century Gothic" w:cs="Arial"/>
              </w:rPr>
            </w:pPr>
            <w:r w:rsidRPr="002B1CAA">
              <w:rPr>
                <w:rFonts w:ascii="Century Gothic" w:hAnsi="Century Gothic" w:cs="Arial"/>
              </w:rPr>
              <w:t> </w:t>
            </w:r>
          </w:p>
        </w:tc>
        <w:tc>
          <w:tcPr>
            <w:tcW w:w="1286" w:type="dxa"/>
            <w:tcBorders>
              <w:top w:val="nil"/>
              <w:left w:val="nil"/>
              <w:bottom w:val="single" w:sz="4" w:space="0" w:color="auto"/>
              <w:right w:val="single" w:sz="4" w:space="0" w:color="auto"/>
            </w:tcBorders>
            <w:shd w:val="clear" w:color="auto" w:fill="auto"/>
            <w:hideMark/>
          </w:tcPr>
          <w:p w14:paraId="2357E4D1" w14:textId="77777777" w:rsidR="00C245DC" w:rsidRPr="002B1CAA" w:rsidRDefault="00C245DC" w:rsidP="00DE6273">
            <w:pPr>
              <w:rPr>
                <w:rFonts w:ascii="Century Gothic" w:hAnsi="Century Gothic" w:cs="Arial"/>
              </w:rPr>
            </w:pPr>
            <w:r w:rsidRPr="002B1CAA">
              <w:rPr>
                <w:rFonts w:ascii="Century Gothic" w:hAnsi="Century Gothic" w:cs="Arial"/>
              </w:rPr>
              <w:t> </w:t>
            </w:r>
          </w:p>
        </w:tc>
        <w:tc>
          <w:tcPr>
            <w:tcW w:w="900" w:type="dxa"/>
            <w:tcBorders>
              <w:top w:val="nil"/>
              <w:left w:val="nil"/>
              <w:bottom w:val="single" w:sz="4" w:space="0" w:color="auto"/>
              <w:right w:val="single" w:sz="4" w:space="0" w:color="auto"/>
            </w:tcBorders>
            <w:shd w:val="clear" w:color="auto" w:fill="auto"/>
            <w:hideMark/>
          </w:tcPr>
          <w:p w14:paraId="7DF1D98C" w14:textId="77777777" w:rsidR="00C245DC" w:rsidRPr="002B1CAA" w:rsidRDefault="00C245DC" w:rsidP="00DE6273">
            <w:pPr>
              <w:rPr>
                <w:rFonts w:ascii="Century Gothic" w:hAnsi="Century Gothic" w:cs="Arial"/>
              </w:rPr>
            </w:pPr>
            <w:r w:rsidRPr="002B1CAA">
              <w:rPr>
                <w:rFonts w:ascii="Century Gothic" w:hAnsi="Century Gothic" w:cs="Arial"/>
              </w:rPr>
              <w:t> </w:t>
            </w:r>
          </w:p>
        </w:tc>
        <w:tc>
          <w:tcPr>
            <w:tcW w:w="1350" w:type="dxa"/>
            <w:tcBorders>
              <w:top w:val="nil"/>
              <w:left w:val="nil"/>
              <w:bottom w:val="single" w:sz="4" w:space="0" w:color="auto"/>
              <w:right w:val="single" w:sz="4" w:space="0" w:color="auto"/>
            </w:tcBorders>
            <w:shd w:val="clear" w:color="auto" w:fill="auto"/>
            <w:hideMark/>
          </w:tcPr>
          <w:p w14:paraId="4233D5D5" w14:textId="77777777" w:rsidR="00C245DC" w:rsidRPr="002B1CAA" w:rsidRDefault="00C245DC" w:rsidP="00DE6273">
            <w:pPr>
              <w:rPr>
                <w:rFonts w:ascii="Century Gothic" w:hAnsi="Century Gothic" w:cs="Arial"/>
                <w:b/>
                <w:bCs/>
              </w:rPr>
            </w:pPr>
            <w:r w:rsidRPr="002B1CAA">
              <w:rPr>
                <w:rFonts w:ascii="Century Gothic" w:hAnsi="Century Gothic" w:cs="Arial"/>
                <w:b/>
                <w:bCs/>
              </w:rPr>
              <w:t> </w:t>
            </w:r>
          </w:p>
        </w:tc>
      </w:tr>
      <w:tr w:rsidR="00C245DC" w:rsidRPr="002B1CAA" w14:paraId="61B4FCA9"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483C9304"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6305" w:type="dxa"/>
            <w:tcBorders>
              <w:top w:val="nil"/>
              <w:left w:val="nil"/>
              <w:bottom w:val="single" w:sz="4" w:space="0" w:color="auto"/>
              <w:right w:val="single" w:sz="4" w:space="0" w:color="auto"/>
            </w:tcBorders>
            <w:shd w:val="clear" w:color="auto" w:fill="auto"/>
            <w:hideMark/>
          </w:tcPr>
          <w:p w14:paraId="56E0EB86" w14:textId="77777777" w:rsidR="00C245DC" w:rsidRPr="002B1CAA" w:rsidRDefault="00C245DC" w:rsidP="00DE6273">
            <w:pPr>
              <w:jc w:val="right"/>
              <w:rPr>
                <w:rFonts w:ascii="Century Gothic" w:hAnsi="Century Gothic" w:cs="Arial"/>
                <w:b/>
                <w:bCs/>
                <w:color w:val="000000"/>
              </w:rPr>
            </w:pPr>
            <w:r w:rsidRPr="002B1CAA">
              <w:rPr>
                <w:rFonts w:ascii="Century Gothic" w:hAnsi="Century Gothic" w:cs="Arial"/>
                <w:b/>
                <w:bCs/>
                <w:color w:val="000000"/>
              </w:rPr>
              <w:t> </w:t>
            </w:r>
          </w:p>
        </w:tc>
        <w:tc>
          <w:tcPr>
            <w:tcW w:w="1710" w:type="dxa"/>
            <w:tcBorders>
              <w:top w:val="nil"/>
              <w:left w:val="nil"/>
              <w:bottom w:val="single" w:sz="4" w:space="0" w:color="auto"/>
              <w:right w:val="single" w:sz="4" w:space="0" w:color="auto"/>
            </w:tcBorders>
            <w:shd w:val="clear" w:color="auto" w:fill="auto"/>
            <w:hideMark/>
          </w:tcPr>
          <w:p w14:paraId="0DB8632D"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286" w:type="dxa"/>
            <w:tcBorders>
              <w:top w:val="nil"/>
              <w:left w:val="nil"/>
              <w:bottom w:val="single" w:sz="4" w:space="0" w:color="auto"/>
              <w:right w:val="single" w:sz="4" w:space="0" w:color="auto"/>
            </w:tcBorders>
            <w:shd w:val="clear" w:color="auto" w:fill="auto"/>
            <w:hideMark/>
          </w:tcPr>
          <w:p w14:paraId="75C1739C"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900" w:type="dxa"/>
            <w:tcBorders>
              <w:top w:val="nil"/>
              <w:left w:val="nil"/>
              <w:bottom w:val="single" w:sz="4" w:space="0" w:color="auto"/>
              <w:right w:val="single" w:sz="4" w:space="0" w:color="auto"/>
            </w:tcBorders>
            <w:shd w:val="clear" w:color="auto" w:fill="auto"/>
            <w:hideMark/>
          </w:tcPr>
          <w:p w14:paraId="197D25B4"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711C31F2"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r>
      <w:tr w:rsidR="00C245DC" w:rsidRPr="002B1CAA" w14:paraId="1612EE1D"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774DC106" w14:textId="77777777" w:rsidR="00C245DC" w:rsidRPr="002B1CAA" w:rsidRDefault="00C245DC" w:rsidP="00DE6273">
            <w:pPr>
              <w:jc w:val="right"/>
              <w:rPr>
                <w:rFonts w:ascii="Century Gothic" w:hAnsi="Century Gothic" w:cs="Arial"/>
                <w:b/>
                <w:bCs/>
                <w:color w:val="000000"/>
              </w:rPr>
            </w:pPr>
            <w:r w:rsidRPr="002B1CAA">
              <w:rPr>
                <w:rFonts w:ascii="Century Gothic" w:hAnsi="Century Gothic" w:cs="Arial"/>
                <w:b/>
                <w:bCs/>
                <w:color w:val="000000"/>
              </w:rPr>
              <w:t>8.00</w:t>
            </w:r>
          </w:p>
        </w:tc>
        <w:tc>
          <w:tcPr>
            <w:tcW w:w="6305" w:type="dxa"/>
            <w:tcBorders>
              <w:top w:val="nil"/>
              <w:left w:val="nil"/>
              <w:bottom w:val="single" w:sz="4" w:space="0" w:color="auto"/>
              <w:right w:val="single" w:sz="4" w:space="0" w:color="auto"/>
            </w:tcBorders>
            <w:shd w:val="clear" w:color="auto" w:fill="auto"/>
            <w:hideMark/>
          </w:tcPr>
          <w:p w14:paraId="7CF2F704" w14:textId="77777777" w:rsidR="00C245DC" w:rsidRPr="002B1CAA" w:rsidRDefault="00C245DC" w:rsidP="00DE6273">
            <w:pPr>
              <w:rPr>
                <w:rFonts w:ascii="Century Gothic" w:hAnsi="Century Gothic" w:cs="Arial"/>
                <w:b/>
                <w:bCs/>
                <w:color w:val="000000"/>
              </w:rPr>
            </w:pPr>
            <w:r w:rsidRPr="002B1CAA">
              <w:rPr>
                <w:rFonts w:ascii="Century Gothic" w:hAnsi="Century Gothic" w:cs="Arial"/>
                <w:b/>
                <w:bCs/>
                <w:color w:val="000000"/>
              </w:rPr>
              <w:t>Provide for Joints &amp; Sealing</w:t>
            </w:r>
          </w:p>
        </w:tc>
        <w:tc>
          <w:tcPr>
            <w:tcW w:w="1710" w:type="dxa"/>
            <w:tcBorders>
              <w:top w:val="nil"/>
              <w:left w:val="nil"/>
              <w:bottom w:val="single" w:sz="4" w:space="0" w:color="auto"/>
              <w:right w:val="single" w:sz="4" w:space="0" w:color="auto"/>
            </w:tcBorders>
            <w:shd w:val="clear" w:color="auto" w:fill="auto"/>
            <w:hideMark/>
          </w:tcPr>
          <w:p w14:paraId="0FFB4DC4"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286" w:type="dxa"/>
            <w:tcBorders>
              <w:top w:val="nil"/>
              <w:left w:val="nil"/>
              <w:bottom w:val="single" w:sz="4" w:space="0" w:color="auto"/>
              <w:right w:val="single" w:sz="4" w:space="0" w:color="auto"/>
            </w:tcBorders>
            <w:shd w:val="clear" w:color="auto" w:fill="auto"/>
            <w:hideMark/>
          </w:tcPr>
          <w:p w14:paraId="36E30EAD"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900" w:type="dxa"/>
            <w:tcBorders>
              <w:top w:val="nil"/>
              <w:left w:val="nil"/>
              <w:bottom w:val="single" w:sz="4" w:space="0" w:color="auto"/>
              <w:right w:val="single" w:sz="4" w:space="0" w:color="auto"/>
            </w:tcBorders>
            <w:shd w:val="clear" w:color="auto" w:fill="auto"/>
            <w:hideMark/>
          </w:tcPr>
          <w:p w14:paraId="3FB6DEB6"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658ABA1E"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r>
      <w:tr w:rsidR="00C245DC" w:rsidRPr="002B1CAA" w14:paraId="3EFDA9F8"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6F458083" w14:textId="77777777" w:rsidR="00C245DC" w:rsidRPr="002B1CAA" w:rsidRDefault="00C245DC" w:rsidP="00DE6273">
            <w:pPr>
              <w:jc w:val="right"/>
              <w:rPr>
                <w:rFonts w:ascii="Century Gothic" w:hAnsi="Century Gothic" w:cs="Arial"/>
                <w:color w:val="000000"/>
              </w:rPr>
            </w:pPr>
            <w:r w:rsidRPr="002B1CAA">
              <w:rPr>
                <w:rFonts w:ascii="Century Gothic" w:hAnsi="Century Gothic" w:cs="Arial"/>
                <w:color w:val="000000"/>
              </w:rPr>
              <w:t>8.10</w:t>
            </w:r>
          </w:p>
        </w:tc>
        <w:tc>
          <w:tcPr>
            <w:tcW w:w="6305" w:type="dxa"/>
            <w:tcBorders>
              <w:top w:val="nil"/>
              <w:left w:val="nil"/>
              <w:bottom w:val="single" w:sz="4" w:space="0" w:color="auto"/>
              <w:right w:val="single" w:sz="4" w:space="0" w:color="auto"/>
            </w:tcBorders>
            <w:shd w:val="clear" w:color="auto" w:fill="auto"/>
            <w:hideMark/>
          </w:tcPr>
          <w:p w14:paraId="58600159"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Saw cutting transverse contraction joints</w:t>
            </w:r>
          </w:p>
        </w:tc>
        <w:tc>
          <w:tcPr>
            <w:tcW w:w="1710" w:type="dxa"/>
            <w:tcBorders>
              <w:top w:val="nil"/>
              <w:left w:val="nil"/>
              <w:bottom w:val="single" w:sz="4" w:space="0" w:color="auto"/>
              <w:right w:val="single" w:sz="4" w:space="0" w:color="auto"/>
            </w:tcBorders>
            <w:shd w:val="clear" w:color="auto" w:fill="auto"/>
            <w:hideMark/>
          </w:tcPr>
          <w:p w14:paraId="76209290"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m</w:t>
            </w:r>
          </w:p>
        </w:tc>
        <w:tc>
          <w:tcPr>
            <w:tcW w:w="1286" w:type="dxa"/>
            <w:tcBorders>
              <w:top w:val="nil"/>
              <w:left w:val="nil"/>
              <w:bottom w:val="single" w:sz="4" w:space="0" w:color="auto"/>
              <w:right w:val="single" w:sz="4" w:space="0" w:color="auto"/>
            </w:tcBorders>
            <w:shd w:val="clear" w:color="auto" w:fill="auto"/>
            <w:hideMark/>
          </w:tcPr>
          <w:p w14:paraId="5AA39958" w14:textId="77777777" w:rsidR="00C245DC" w:rsidRPr="002B1CAA" w:rsidRDefault="00C245DC" w:rsidP="00DE6273">
            <w:pPr>
              <w:jc w:val="right"/>
              <w:rPr>
                <w:rFonts w:ascii="Century Gothic" w:hAnsi="Century Gothic" w:cs="Arial"/>
                <w:color w:val="000000"/>
              </w:rPr>
            </w:pPr>
            <w:r w:rsidRPr="002B1CAA">
              <w:rPr>
                <w:rFonts w:ascii="Century Gothic" w:hAnsi="Century Gothic" w:cs="Arial"/>
                <w:color w:val="000000"/>
              </w:rPr>
              <w:t>293</w:t>
            </w:r>
          </w:p>
        </w:tc>
        <w:tc>
          <w:tcPr>
            <w:tcW w:w="900" w:type="dxa"/>
            <w:tcBorders>
              <w:top w:val="nil"/>
              <w:left w:val="nil"/>
              <w:bottom w:val="single" w:sz="4" w:space="0" w:color="auto"/>
              <w:right w:val="single" w:sz="4" w:space="0" w:color="auto"/>
            </w:tcBorders>
            <w:shd w:val="clear" w:color="auto" w:fill="auto"/>
            <w:hideMark/>
          </w:tcPr>
          <w:p w14:paraId="513EA8B3"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6BDAABCC"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r>
      <w:tr w:rsidR="00C245DC" w:rsidRPr="002B1CAA" w14:paraId="058ED689"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246E687C" w14:textId="77777777" w:rsidR="00C245DC" w:rsidRPr="002B1CAA" w:rsidRDefault="00C245DC" w:rsidP="00DE6273">
            <w:pPr>
              <w:jc w:val="right"/>
              <w:rPr>
                <w:rFonts w:ascii="Century Gothic" w:hAnsi="Century Gothic" w:cs="Arial"/>
                <w:color w:val="000000"/>
              </w:rPr>
            </w:pPr>
            <w:r w:rsidRPr="002B1CAA">
              <w:rPr>
                <w:rFonts w:ascii="Century Gothic" w:hAnsi="Century Gothic" w:cs="Arial"/>
                <w:color w:val="000000"/>
              </w:rPr>
              <w:t>8.20</w:t>
            </w:r>
          </w:p>
        </w:tc>
        <w:tc>
          <w:tcPr>
            <w:tcW w:w="6305" w:type="dxa"/>
            <w:tcBorders>
              <w:top w:val="nil"/>
              <w:left w:val="nil"/>
              <w:bottom w:val="single" w:sz="4" w:space="0" w:color="auto"/>
              <w:right w:val="single" w:sz="4" w:space="0" w:color="auto"/>
            </w:tcBorders>
            <w:shd w:val="clear" w:color="auto" w:fill="auto"/>
            <w:hideMark/>
          </w:tcPr>
          <w:p w14:paraId="3AAB2B46"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Seal contraction &amp; expansion joints</w:t>
            </w:r>
          </w:p>
        </w:tc>
        <w:tc>
          <w:tcPr>
            <w:tcW w:w="1710" w:type="dxa"/>
            <w:tcBorders>
              <w:top w:val="nil"/>
              <w:left w:val="nil"/>
              <w:bottom w:val="single" w:sz="4" w:space="0" w:color="auto"/>
              <w:right w:val="single" w:sz="4" w:space="0" w:color="auto"/>
            </w:tcBorders>
            <w:shd w:val="clear" w:color="auto" w:fill="auto"/>
            <w:hideMark/>
          </w:tcPr>
          <w:p w14:paraId="53A7E82E"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m</w:t>
            </w:r>
          </w:p>
        </w:tc>
        <w:tc>
          <w:tcPr>
            <w:tcW w:w="1286" w:type="dxa"/>
            <w:tcBorders>
              <w:top w:val="nil"/>
              <w:left w:val="nil"/>
              <w:bottom w:val="single" w:sz="4" w:space="0" w:color="auto"/>
              <w:right w:val="single" w:sz="4" w:space="0" w:color="auto"/>
            </w:tcBorders>
            <w:shd w:val="clear" w:color="auto" w:fill="auto"/>
            <w:hideMark/>
          </w:tcPr>
          <w:p w14:paraId="6B831F0D" w14:textId="77777777" w:rsidR="00C245DC" w:rsidRPr="002B1CAA" w:rsidRDefault="00C245DC" w:rsidP="00DE6273">
            <w:pPr>
              <w:jc w:val="right"/>
              <w:rPr>
                <w:rFonts w:ascii="Century Gothic" w:hAnsi="Century Gothic" w:cs="Arial"/>
                <w:color w:val="000000"/>
              </w:rPr>
            </w:pPr>
            <w:r w:rsidRPr="002B1CAA">
              <w:rPr>
                <w:rFonts w:ascii="Century Gothic" w:hAnsi="Century Gothic" w:cs="Arial"/>
                <w:color w:val="000000"/>
              </w:rPr>
              <w:t>293</w:t>
            </w:r>
          </w:p>
        </w:tc>
        <w:tc>
          <w:tcPr>
            <w:tcW w:w="900" w:type="dxa"/>
            <w:tcBorders>
              <w:top w:val="nil"/>
              <w:left w:val="nil"/>
              <w:bottom w:val="single" w:sz="4" w:space="0" w:color="auto"/>
              <w:right w:val="single" w:sz="4" w:space="0" w:color="auto"/>
            </w:tcBorders>
            <w:shd w:val="clear" w:color="auto" w:fill="auto"/>
            <w:hideMark/>
          </w:tcPr>
          <w:p w14:paraId="204B169B"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7BAF0CE6"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r>
      <w:tr w:rsidR="00C245DC" w:rsidRPr="002B1CAA" w14:paraId="2E44687A"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53C8E65D"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6305" w:type="dxa"/>
            <w:tcBorders>
              <w:top w:val="nil"/>
              <w:left w:val="nil"/>
              <w:bottom w:val="single" w:sz="4" w:space="0" w:color="auto"/>
              <w:right w:val="single" w:sz="4" w:space="0" w:color="auto"/>
            </w:tcBorders>
            <w:shd w:val="clear" w:color="auto" w:fill="auto"/>
            <w:hideMark/>
          </w:tcPr>
          <w:p w14:paraId="5D3A5826" w14:textId="77777777" w:rsidR="00C245DC" w:rsidRPr="002B1CAA" w:rsidRDefault="00C245DC" w:rsidP="00DE6273">
            <w:pPr>
              <w:jc w:val="right"/>
              <w:rPr>
                <w:rFonts w:ascii="Century Gothic" w:hAnsi="Century Gothic" w:cs="Arial"/>
                <w:b/>
                <w:bCs/>
                <w:color w:val="000000"/>
              </w:rPr>
            </w:pPr>
            <w:r w:rsidRPr="002B1CAA">
              <w:rPr>
                <w:rFonts w:ascii="Century Gothic" w:hAnsi="Century Gothic" w:cs="Arial"/>
                <w:b/>
                <w:bCs/>
                <w:color w:val="000000"/>
              </w:rPr>
              <w:t>Sub total</w:t>
            </w:r>
          </w:p>
        </w:tc>
        <w:tc>
          <w:tcPr>
            <w:tcW w:w="1710" w:type="dxa"/>
            <w:tcBorders>
              <w:top w:val="nil"/>
              <w:left w:val="nil"/>
              <w:bottom w:val="single" w:sz="4" w:space="0" w:color="auto"/>
              <w:right w:val="single" w:sz="4" w:space="0" w:color="auto"/>
            </w:tcBorders>
            <w:shd w:val="clear" w:color="auto" w:fill="auto"/>
            <w:hideMark/>
          </w:tcPr>
          <w:p w14:paraId="225485E5"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286" w:type="dxa"/>
            <w:tcBorders>
              <w:top w:val="nil"/>
              <w:left w:val="nil"/>
              <w:bottom w:val="single" w:sz="4" w:space="0" w:color="auto"/>
              <w:right w:val="single" w:sz="4" w:space="0" w:color="auto"/>
            </w:tcBorders>
            <w:shd w:val="clear" w:color="auto" w:fill="auto"/>
            <w:hideMark/>
          </w:tcPr>
          <w:p w14:paraId="1FA15EBC"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900" w:type="dxa"/>
            <w:tcBorders>
              <w:top w:val="nil"/>
              <w:left w:val="nil"/>
              <w:bottom w:val="single" w:sz="4" w:space="0" w:color="auto"/>
              <w:right w:val="single" w:sz="4" w:space="0" w:color="auto"/>
            </w:tcBorders>
            <w:shd w:val="clear" w:color="auto" w:fill="auto"/>
            <w:hideMark/>
          </w:tcPr>
          <w:p w14:paraId="0CBC2326"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289D1BE8" w14:textId="77777777" w:rsidR="00C245DC" w:rsidRPr="002B1CAA" w:rsidRDefault="00C245DC" w:rsidP="00DE6273">
            <w:pPr>
              <w:rPr>
                <w:rFonts w:ascii="Century Gothic" w:hAnsi="Century Gothic" w:cs="Arial"/>
                <w:b/>
                <w:bCs/>
                <w:color w:val="000000"/>
              </w:rPr>
            </w:pPr>
            <w:r w:rsidRPr="002B1CAA">
              <w:rPr>
                <w:rFonts w:ascii="Century Gothic" w:hAnsi="Century Gothic" w:cs="Arial"/>
                <w:b/>
                <w:bCs/>
                <w:color w:val="000000"/>
              </w:rPr>
              <w:t> </w:t>
            </w:r>
          </w:p>
        </w:tc>
      </w:tr>
      <w:tr w:rsidR="00C245DC" w:rsidRPr="002B1CAA" w14:paraId="228C30F1"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1168D7F4"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6305" w:type="dxa"/>
            <w:tcBorders>
              <w:top w:val="nil"/>
              <w:left w:val="nil"/>
              <w:bottom w:val="single" w:sz="4" w:space="0" w:color="auto"/>
              <w:right w:val="single" w:sz="4" w:space="0" w:color="auto"/>
            </w:tcBorders>
            <w:shd w:val="clear" w:color="auto" w:fill="auto"/>
            <w:hideMark/>
          </w:tcPr>
          <w:p w14:paraId="7E3177FD" w14:textId="77777777" w:rsidR="00C245DC" w:rsidRPr="002B1CAA" w:rsidRDefault="00C245DC" w:rsidP="00DE6273">
            <w:pPr>
              <w:jc w:val="right"/>
              <w:rPr>
                <w:rFonts w:ascii="Century Gothic" w:hAnsi="Century Gothic" w:cs="Arial"/>
                <w:b/>
                <w:bCs/>
                <w:color w:val="000000"/>
              </w:rPr>
            </w:pPr>
            <w:r w:rsidRPr="002B1CAA">
              <w:rPr>
                <w:rFonts w:ascii="Century Gothic" w:hAnsi="Century Gothic" w:cs="Arial"/>
                <w:b/>
                <w:bCs/>
                <w:color w:val="000000"/>
              </w:rPr>
              <w:t> </w:t>
            </w:r>
          </w:p>
        </w:tc>
        <w:tc>
          <w:tcPr>
            <w:tcW w:w="1710" w:type="dxa"/>
            <w:tcBorders>
              <w:top w:val="nil"/>
              <w:left w:val="nil"/>
              <w:bottom w:val="single" w:sz="4" w:space="0" w:color="auto"/>
              <w:right w:val="single" w:sz="4" w:space="0" w:color="auto"/>
            </w:tcBorders>
            <w:shd w:val="clear" w:color="auto" w:fill="auto"/>
            <w:hideMark/>
          </w:tcPr>
          <w:p w14:paraId="4AD528A2"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286" w:type="dxa"/>
            <w:tcBorders>
              <w:top w:val="nil"/>
              <w:left w:val="nil"/>
              <w:bottom w:val="single" w:sz="4" w:space="0" w:color="auto"/>
              <w:right w:val="single" w:sz="4" w:space="0" w:color="auto"/>
            </w:tcBorders>
            <w:shd w:val="clear" w:color="auto" w:fill="auto"/>
            <w:hideMark/>
          </w:tcPr>
          <w:p w14:paraId="6E84B547"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900" w:type="dxa"/>
            <w:tcBorders>
              <w:top w:val="nil"/>
              <w:left w:val="nil"/>
              <w:bottom w:val="single" w:sz="4" w:space="0" w:color="auto"/>
              <w:right w:val="single" w:sz="4" w:space="0" w:color="auto"/>
            </w:tcBorders>
            <w:shd w:val="clear" w:color="auto" w:fill="auto"/>
            <w:hideMark/>
          </w:tcPr>
          <w:p w14:paraId="742B4A3E"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3BCC2AA1"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r>
      <w:tr w:rsidR="00C245DC" w:rsidRPr="002B1CAA" w14:paraId="0961375B"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773E47D8" w14:textId="77777777" w:rsidR="00C245DC" w:rsidRPr="002B1CAA" w:rsidRDefault="00C245DC" w:rsidP="00DE6273">
            <w:pPr>
              <w:jc w:val="right"/>
              <w:rPr>
                <w:rFonts w:ascii="Century Gothic" w:hAnsi="Century Gothic" w:cs="Arial"/>
                <w:b/>
                <w:bCs/>
                <w:color w:val="000000"/>
              </w:rPr>
            </w:pPr>
            <w:r w:rsidRPr="002B1CAA">
              <w:rPr>
                <w:rFonts w:ascii="Century Gothic" w:hAnsi="Century Gothic" w:cs="Arial"/>
                <w:b/>
                <w:bCs/>
                <w:color w:val="000000"/>
              </w:rPr>
              <w:t>9.00</w:t>
            </w:r>
          </w:p>
        </w:tc>
        <w:tc>
          <w:tcPr>
            <w:tcW w:w="6305" w:type="dxa"/>
            <w:tcBorders>
              <w:top w:val="nil"/>
              <w:left w:val="nil"/>
              <w:bottom w:val="single" w:sz="4" w:space="0" w:color="auto"/>
              <w:right w:val="single" w:sz="4" w:space="0" w:color="auto"/>
            </w:tcBorders>
            <w:shd w:val="clear" w:color="auto" w:fill="auto"/>
            <w:hideMark/>
          </w:tcPr>
          <w:p w14:paraId="2B570F73" w14:textId="77777777" w:rsidR="00C245DC" w:rsidRPr="002B1CAA" w:rsidRDefault="00C245DC" w:rsidP="00DE6273">
            <w:pPr>
              <w:rPr>
                <w:rFonts w:ascii="Century Gothic" w:hAnsi="Century Gothic" w:cs="Arial"/>
                <w:b/>
                <w:bCs/>
                <w:color w:val="000000"/>
              </w:rPr>
            </w:pPr>
            <w:r w:rsidRPr="002B1CAA">
              <w:rPr>
                <w:rFonts w:ascii="Century Gothic" w:hAnsi="Century Gothic" w:cs="Arial"/>
                <w:b/>
                <w:bCs/>
                <w:color w:val="000000"/>
              </w:rPr>
              <w:t>Provide for Demobilization &amp; Cleanup</w:t>
            </w:r>
          </w:p>
        </w:tc>
        <w:tc>
          <w:tcPr>
            <w:tcW w:w="1710" w:type="dxa"/>
            <w:tcBorders>
              <w:top w:val="nil"/>
              <w:left w:val="nil"/>
              <w:bottom w:val="single" w:sz="4" w:space="0" w:color="auto"/>
              <w:right w:val="single" w:sz="4" w:space="0" w:color="auto"/>
            </w:tcBorders>
            <w:shd w:val="clear" w:color="auto" w:fill="auto"/>
            <w:hideMark/>
          </w:tcPr>
          <w:p w14:paraId="45F86A7F"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286" w:type="dxa"/>
            <w:tcBorders>
              <w:top w:val="nil"/>
              <w:left w:val="nil"/>
              <w:bottom w:val="single" w:sz="4" w:space="0" w:color="auto"/>
              <w:right w:val="single" w:sz="4" w:space="0" w:color="auto"/>
            </w:tcBorders>
            <w:shd w:val="clear" w:color="auto" w:fill="auto"/>
            <w:hideMark/>
          </w:tcPr>
          <w:p w14:paraId="661A5B0F"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900" w:type="dxa"/>
            <w:tcBorders>
              <w:top w:val="nil"/>
              <w:left w:val="nil"/>
              <w:bottom w:val="single" w:sz="4" w:space="0" w:color="auto"/>
              <w:right w:val="single" w:sz="4" w:space="0" w:color="auto"/>
            </w:tcBorders>
            <w:shd w:val="clear" w:color="auto" w:fill="auto"/>
            <w:hideMark/>
          </w:tcPr>
          <w:p w14:paraId="1C242EE2"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3327652D"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r>
      <w:tr w:rsidR="00C245DC" w:rsidRPr="002B1CAA" w14:paraId="2A8F2902" w14:textId="77777777" w:rsidTr="00DE6273">
        <w:trPr>
          <w:trHeight w:val="315"/>
        </w:trPr>
        <w:tc>
          <w:tcPr>
            <w:tcW w:w="800" w:type="dxa"/>
            <w:tcBorders>
              <w:top w:val="nil"/>
              <w:left w:val="single" w:sz="4" w:space="0" w:color="auto"/>
              <w:bottom w:val="single" w:sz="4" w:space="0" w:color="auto"/>
              <w:right w:val="single" w:sz="4" w:space="0" w:color="auto"/>
            </w:tcBorders>
            <w:shd w:val="clear" w:color="auto" w:fill="auto"/>
            <w:noWrap/>
            <w:hideMark/>
          </w:tcPr>
          <w:p w14:paraId="719566E3" w14:textId="77777777" w:rsidR="00C245DC" w:rsidRPr="002B1CAA" w:rsidRDefault="00C245DC" w:rsidP="00DE6273">
            <w:pPr>
              <w:jc w:val="right"/>
              <w:rPr>
                <w:rFonts w:ascii="Century Gothic" w:hAnsi="Century Gothic" w:cs="Arial"/>
                <w:color w:val="000000"/>
              </w:rPr>
            </w:pPr>
            <w:r w:rsidRPr="002B1CAA">
              <w:rPr>
                <w:rFonts w:ascii="Century Gothic" w:hAnsi="Century Gothic" w:cs="Arial"/>
                <w:color w:val="000000"/>
              </w:rPr>
              <w:t>9.10</w:t>
            </w:r>
          </w:p>
        </w:tc>
        <w:tc>
          <w:tcPr>
            <w:tcW w:w="6305" w:type="dxa"/>
            <w:tcBorders>
              <w:top w:val="nil"/>
              <w:left w:val="nil"/>
              <w:bottom w:val="single" w:sz="4" w:space="0" w:color="auto"/>
              <w:right w:val="single" w:sz="4" w:space="0" w:color="auto"/>
            </w:tcBorders>
            <w:shd w:val="clear" w:color="auto" w:fill="auto"/>
            <w:hideMark/>
          </w:tcPr>
          <w:p w14:paraId="0B990196"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Demobilized, Remove temporary works, clean site</w:t>
            </w:r>
          </w:p>
        </w:tc>
        <w:tc>
          <w:tcPr>
            <w:tcW w:w="1710" w:type="dxa"/>
            <w:tcBorders>
              <w:top w:val="nil"/>
              <w:left w:val="nil"/>
              <w:bottom w:val="single" w:sz="4" w:space="0" w:color="auto"/>
              <w:right w:val="single" w:sz="4" w:space="0" w:color="auto"/>
            </w:tcBorders>
            <w:shd w:val="clear" w:color="auto" w:fill="auto"/>
            <w:hideMark/>
          </w:tcPr>
          <w:p w14:paraId="07DE995C"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L/S</w:t>
            </w:r>
          </w:p>
        </w:tc>
        <w:tc>
          <w:tcPr>
            <w:tcW w:w="1286" w:type="dxa"/>
            <w:tcBorders>
              <w:top w:val="nil"/>
              <w:left w:val="nil"/>
              <w:bottom w:val="single" w:sz="4" w:space="0" w:color="auto"/>
              <w:right w:val="single" w:sz="4" w:space="0" w:color="auto"/>
            </w:tcBorders>
            <w:shd w:val="clear" w:color="auto" w:fill="auto"/>
            <w:hideMark/>
          </w:tcPr>
          <w:p w14:paraId="01AE04F0" w14:textId="77777777" w:rsidR="00C245DC" w:rsidRPr="002B1CAA" w:rsidRDefault="00C245DC" w:rsidP="00DE6273">
            <w:pPr>
              <w:jc w:val="right"/>
              <w:rPr>
                <w:rFonts w:ascii="Century Gothic" w:hAnsi="Century Gothic" w:cs="Arial"/>
                <w:color w:val="000000"/>
              </w:rPr>
            </w:pPr>
            <w:r w:rsidRPr="002B1CAA">
              <w:rPr>
                <w:rFonts w:ascii="Century Gothic" w:hAnsi="Century Gothic" w:cs="Arial"/>
                <w:color w:val="000000"/>
              </w:rPr>
              <w:t>1</w:t>
            </w:r>
          </w:p>
        </w:tc>
        <w:tc>
          <w:tcPr>
            <w:tcW w:w="900" w:type="dxa"/>
            <w:tcBorders>
              <w:top w:val="nil"/>
              <w:left w:val="nil"/>
              <w:bottom w:val="single" w:sz="4" w:space="0" w:color="auto"/>
              <w:right w:val="single" w:sz="4" w:space="0" w:color="auto"/>
            </w:tcBorders>
            <w:shd w:val="clear" w:color="auto" w:fill="auto"/>
            <w:hideMark/>
          </w:tcPr>
          <w:p w14:paraId="0C002C9A"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7DBBD960"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r>
      <w:tr w:rsidR="00C245DC" w:rsidRPr="002B1CAA" w14:paraId="6AC1686F"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51250712" w14:textId="77777777" w:rsidR="00C245DC" w:rsidRPr="002B1CAA" w:rsidRDefault="00C245DC" w:rsidP="00DE6273">
            <w:pPr>
              <w:jc w:val="right"/>
              <w:rPr>
                <w:rFonts w:ascii="Century Gothic" w:hAnsi="Century Gothic" w:cs="Arial"/>
                <w:color w:val="000000"/>
              </w:rPr>
            </w:pPr>
            <w:r w:rsidRPr="002B1CAA">
              <w:rPr>
                <w:rFonts w:ascii="Century Gothic" w:hAnsi="Century Gothic" w:cs="Arial"/>
                <w:color w:val="000000"/>
              </w:rPr>
              <w:t>9.20</w:t>
            </w:r>
          </w:p>
        </w:tc>
        <w:tc>
          <w:tcPr>
            <w:tcW w:w="6305" w:type="dxa"/>
            <w:tcBorders>
              <w:top w:val="nil"/>
              <w:left w:val="nil"/>
              <w:bottom w:val="single" w:sz="4" w:space="0" w:color="auto"/>
              <w:right w:val="single" w:sz="4" w:space="0" w:color="auto"/>
            </w:tcBorders>
            <w:shd w:val="clear" w:color="auto" w:fill="auto"/>
            <w:hideMark/>
          </w:tcPr>
          <w:p w14:paraId="148D131C"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Disposal of surplus materials off-site</w:t>
            </w:r>
          </w:p>
        </w:tc>
        <w:tc>
          <w:tcPr>
            <w:tcW w:w="1710" w:type="dxa"/>
            <w:tcBorders>
              <w:top w:val="nil"/>
              <w:left w:val="nil"/>
              <w:bottom w:val="single" w:sz="4" w:space="0" w:color="auto"/>
              <w:right w:val="single" w:sz="4" w:space="0" w:color="auto"/>
            </w:tcBorders>
            <w:shd w:val="clear" w:color="auto" w:fill="auto"/>
            <w:hideMark/>
          </w:tcPr>
          <w:p w14:paraId="0322DD49"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L/S</w:t>
            </w:r>
          </w:p>
        </w:tc>
        <w:tc>
          <w:tcPr>
            <w:tcW w:w="1286" w:type="dxa"/>
            <w:tcBorders>
              <w:top w:val="nil"/>
              <w:left w:val="nil"/>
              <w:bottom w:val="single" w:sz="4" w:space="0" w:color="auto"/>
              <w:right w:val="single" w:sz="4" w:space="0" w:color="auto"/>
            </w:tcBorders>
            <w:shd w:val="clear" w:color="auto" w:fill="auto"/>
            <w:hideMark/>
          </w:tcPr>
          <w:p w14:paraId="6B8FF144" w14:textId="77777777" w:rsidR="00C245DC" w:rsidRPr="002B1CAA" w:rsidRDefault="00C245DC" w:rsidP="00DE6273">
            <w:pPr>
              <w:jc w:val="right"/>
              <w:rPr>
                <w:rFonts w:ascii="Century Gothic" w:hAnsi="Century Gothic" w:cs="Arial"/>
                <w:color w:val="000000"/>
              </w:rPr>
            </w:pPr>
            <w:r w:rsidRPr="002B1CAA">
              <w:rPr>
                <w:rFonts w:ascii="Century Gothic" w:hAnsi="Century Gothic" w:cs="Arial"/>
                <w:color w:val="000000"/>
              </w:rPr>
              <w:t>1</w:t>
            </w:r>
          </w:p>
        </w:tc>
        <w:tc>
          <w:tcPr>
            <w:tcW w:w="900" w:type="dxa"/>
            <w:tcBorders>
              <w:top w:val="nil"/>
              <w:left w:val="nil"/>
              <w:bottom w:val="single" w:sz="4" w:space="0" w:color="auto"/>
              <w:right w:val="single" w:sz="4" w:space="0" w:color="auto"/>
            </w:tcBorders>
            <w:shd w:val="clear" w:color="auto" w:fill="auto"/>
            <w:hideMark/>
          </w:tcPr>
          <w:p w14:paraId="0C279CF1"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66BC8EDB"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r>
      <w:tr w:rsidR="00C245DC" w:rsidRPr="002B1CAA" w14:paraId="0AE2D196"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18D0545A" w14:textId="77777777" w:rsidR="00C245DC" w:rsidRPr="002B1CAA" w:rsidRDefault="00C245DC" w:rsidP="00DE6273">
            <w:pPr>
              <w:jc w:val="right"/>
              <w:rPr>
                <w:rFonts w:ascii="Century Gothic" w:hAnsi="Century Gothic" w:cs="Arial"/>
                <w:color w:val="000000"/>
              </w:rPr>
            </w:pPr>
            <w:r w:rsidRPr="002B1CAA">
              <w:rPr>
                <w:rFonts w:ascii="Century Gothic" w:hAnsi="Century Gothic" w:cs="Arial"/>
                <w:color w:val="000000"/>
              </w:rPr>
              <w:t>9.30</w:t>
            </w:r>
          </w:p>
        </w:tc>
        <w:tc>
          <w:tcPr>
            <w:tcW w:w="6305" w:type="dxa"/>
            <w:tcBorders>
              <w:top w:val="nil"/>
              <w:left w:val="nil"/>
              <w:bottom w:val="single" w:sz="4" w:space="0" w:color="auto"/>
              <w:right w:val="single" w:sz="4" w:space="0" w:color="auto"/>
            </w:tcBorders>
            <w:shd w:val="clear" w:color="auto" w:fill="auto"/>
            <w:hideMark/>
          </w:tcPr>
          <w:p w14:paraId="0B40B500"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Final inspection &amp; handover documentation</w:t>
            </w:r>
          </w:p>
        </w:tc>
        <w:tc>
          <w:tcPr>
            <w:tcW w:w="1710" w:type="dxa"/>
            <w:tcBorders>
              <w:top w:val="nil"/>
              <w:left w:val="nil"/>
              <w:bottom w:val="single" w:sz="4" w:space="0" w:color="auto"/>
              <w:right w:val="single" w:sz="4" w:space="0" w:color="auto"/>
            </w:tcBorders>
            <w:shd w:val="clear" w:color="auto" w:fill="auto"/>
            <w:hideMark/>
          </w:tcPr>
          <w:p w14:paraId="4C6C6C3C"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L/S</w:t>
            </w:r>
          </w:p>
        </w:tc>
        <w:tc>
          <w:tcPr>
            <w:tcW w:w="1286" w:type="dxa"/>
            <w:tcBorders>
              <w:top w:val="nil"/>
              <w:left w:val="nil"/>
              <w:bottom w:val="single" w:sz="4" w:space="0" w:color="auto"/>
              <w:right w:val="single" w:sz="4" w:space="0" w:color="auto"/>
            </w:tcBorders>
            <w:shd w:val="clear" w:color="auto" w:fill="auto"/>
            <w:hideMark/>
          </w:tcPr>
          <w:p w14:paraId="76810C37" w14:textId="77777777" w:rsidR="00C245DC" w:rsidRPr="002B1CAA" w:rsidRDefault="00C245DC" w:rsidP="00DE6273">
            <w:pPr>
              <w:jc w:val="right"/>
              <w:rPr>
                <w:rFonts w:ascii="Century Gothic" w:hAnsi="Century Gothic" w:cs="Arial"/>
                <w:color w:val="000000"/>
              </w:rPr>
            </w:pPr>
            <w:r w:rsidRPr="002B1CAA">
              <w:rPr>
                <w:rFonts w:ascii="Century Gothic" w:hAnsi="Century Gothic" w:cs="Arial"/>
                <w:color w:val="000000"/>
              </w:rPr>
              <w:t>1</w:t>
            </w:r>
          </w:p>
        </w:tc>
        <w:tc>
          <w:tcPr>
            <w:tcW w:w="900" w:type="dxa"/>
            <w:tcBorders>
              <w:top w:val="nil"/>
              <w:left w:val="nil"/>
              <w:bottom w:val="single" w:sz="4" w:space="0" w:color="auto"/>
              <w:right w:val="single" w:sz="4" w:space="0" w:color="auto"/>
            </w:tcBorders>
            <w:shd w:val="clear" w:color="auto" w:fill="auto"/>
            <w:hideMark/>
          </w:tcPr>
          <w:p w14:paraId="4FBE92B0"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5D0E5BC1"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r>
      <w:tr w:rsidR="00C245DC" w:rsidRPr="002B1CAA" w14:paraId="1A818BE2"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3A8F0C22"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6305" w:type="dxa"/>
            <w:tcBorders>
              <w:top w:val="nil"/>
              <w:left w:val="nil"/>
              <w:bottom w:val="single" w:sz="4" w:space="0" w:color="auto"/>
              <w:right w:val="single" w:sz="4" w:space="0" w:color="auto"/>
            </w:tcBorders>
            <w:shd w:val="clear" w:color="auto" w:fill="auto"/>
            <w:hideMark/>
          </w:tcPr>
          <w:p w14:paraId="1CD14760" w14:textId="77777777" w:rsidR="00C245DC" w:rsidRPr="002B1CAA" w:rsidRDefault="00C245DC" w:rsidP="00DE6273">
            <w:pPr>
              <w:jc w:val="right"/>
              <w:rPr>
                <w:rFonts w:ascii="Century Gothic" w:hAnsi="Century Gothic" w:cs="Arial"/>
                <w:b/>
                <w:bCs/>
                <w:color w:val="000000"/>
              </w:rPr>
            </w:pPr>
            <w:r w:rsidRPr="002B1CAA">
              <w:rPr>
                <w:rFonts w:ascii="Century Gothic" w:hAnsi="Century Gothic" w:cs="Arial"/>
                <w:b/>
                <w:bCs/>
                <w:color w:val="000000"/>
              </w:rPr>
              <w:t>Sub total</w:t>
            </w:r>
          </w:p>
        </w:tc>
        <w:tc>
          <w:tcPr>
            <w:tcW w:w="1710" w:type="dxa"/>
            <w:tcBorders>
              <w:top w:val="nil"/>
              <w:left w:val="nil"/>
              <w:bottom w:val="single" w:sz="4" w:space="0" w:color="auto"/>
              <w:right w:val="single" w:sz="4" w:space="0" w:color="auto"/>
            </w:tcBorders>
            <w:shd w:val="clear" w:color="auto" w:fill="auto"/>
            <w:hideMark/>
          </w:tcPr>
          <w:p w14:paraId="23ABEB3E"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286" w:type="dxa"/>
            <w:tcBorders>
              <w:top w:val="nil"/>
              <w:left w:val="nil"/>
              <w:bottom w:val="single" w:sz="4" w:space="0" w:color="auto"/>
              <w:right w:val="single" w:sz="4" w:space="0" w:color="auto"/>
            </w:tcBorders>
            <w:shd w:val="clear" w:color="auto" w:fill="auto"/>
            <w:hideMark/>
          </w:tcPr>
          <w:p w14:paraId="156C7A4D"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900" w:type="dxa"/>
            <w:tcBorders>
              <w:top w:val="nil"/>
              <w:left w:val="nil"/>
              <w:bottom w:val="single" w:sz="4" w:space="0" w:color="auto"/>
              <w:right w:val="single" w:sz="4" w:space="0" w:color="auto"/>
            </w:tcBorders>
            <w:shd w:val="clear" w:color="auto" w:fill="auto"/>
            <w:hideMark/>
          </w:tcPr>
          <w:p w14:paraId="7D9C881A"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791E4D1F" w14:textId="77777777" w:rsidR="00C245DC" w:rsidRPr="002B1CAA" w:rsidRDefault="00C245DC" w:rsidP="00DE6273">
            <w:pPr>
              <w:rPr>
                <w:rFonts w:ascii="Century Gothic" w:hAnsi="Century Gothic" w:cs="Arial"/>
                <w:b/>
                <w:bCs/>
                <w:color w:val="000000"/>
              </w:rPr>
            </w:pPr>
            <w:r w:rsidRPr="002B1CAA">
              <w:rPr>
                <w:rFonts w:ascii="Century Gothic" w:hAnsi="Century Gothic" w:cs="Arial"/>
                <w:b/>
                <w:bCs/>
                <w:color w:val="000000"/>
              </w:rPr>
              <w:t> </w:t>
            </w:r>
          </w:p>
        </w:tc>
      </w:tr>
      <w:tr w:rsidR="00C245DC" w:rsidRPr="002B1CAA" w14:paraId="221FD022"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76E02D0C"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6305" w:type="dxa"/>
            <w:tcBorders>
              <w:top w:val="nil"/>
              <w:left w:val="nil"/>
              <w:bottom w:val="single" w:sz="4" w:space="0" w:color="auto"/>
              <w:right w:val="single" w:sz="4" w:space="0" w:color="auto"/>
            </w:tcBorders>
            <w:shd w:val="clear" w:color="auto" w:fill="auto"/>
            <w:hideMark/>
          </w:tcPr>
          <w:p w14:paraId="112D1E4C" w14:textId="77777777" w:rsidR="00C245DC" w:rsidRPr="002B1CAA" w:rsidRDefault="00C245DC" w:rsidP="00DE6273">
            <w:pPr>
              <w:jc w:val="right"/>
              <w:rPr>
                <w:rFonts w:ascii="Century Gothic" w:hAnsi="Century Gothic" w:cs="Arial"/>
                <w:b/>
                <w:bCs/>
                <w:color w:val="000000"/>
              </w:rPr>
            </w:pPr>
            <w:r w:rsidRPr="002B1CAA">
              <w:rPr>
                <w:rFonts w:ascii="Century Gothic" w:hAnsi="Century Gothic" w:cs="Arial"/>
                <w:b/>
                <w:bCs/>
                <w:color w:val="000000"/>
              </w:rPr>
              <w:t> </w:t>
            </w:r>
          </w:p>
        </w:tc>
        <w:tc>
          <w:tcPr>
            <w:tcW w:w="1710" w:type="dxa"/>
            <w:tcBorders>
              <w:top w:val="nil"/>
              <w:left w:val="nil"/>
              <w:bottom w:val="single" w:sz="4" w:space="0" w:color="auto"/>
              <w:right w:val="single" w:sz="4" w:space="0" w:color="auto"/>
            </w:tcBorders>
            <w:shd w:val="clear" w:color="auto" w:fill="auto"/>
            <w:hideMark/>
          </w:tcPr>
          <w:p w14:paraId="0AF003AF"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286" w:type="dxa"/>
            <w:tcBorders>
              <w:top w:val="nil"/>
              <w:left w:val="nil"/>
              <w:bottom w:val="single" w:sz="4" w:space="0" w:color="auto"/>
              <w:right w:val="single" w:sz="4" w:space="0" w:color="auto"/>
            </w:tcBorders>
            <w:shd w:val="clear" w:color="auto" w:fill="auto"/>
            <w:hideMark/>
          </w:tcPr>
          <w:p w14:paraId="34C9FB49"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900" w:type="dxa"/>
            <w:tcBorders>
              <w:top w:val="nil"/>
              <w:left w:val="nil"/>
              <w:bottom w:val="single" w:sz="4" w:space="0" w:color="auto"/>
              <w:right w:val="single" w:sz="4" w:space="0" w:color="auto"/>
            </w:tcBorders>
            <w:shd w:val="clear" w:color="auto" w:fill="auto"/>
            <w:hideMark/>
          </w:tcPr>
          <w:p w14:paraId="43B9E787"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4DF3EEDF"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r>
      <w:tr w:rsidR="00C245DC" w:rsidRPr="002B1CAA" w14:paraId="0D979D87"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39806A24"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6305" w:type="dxa"/>
            <w:tcBorders>
              <w:top w:val="nil"/>
              <w:left w:val="nil"/>
              <w:bottom w:val="single" w:sz="4" w:space="0" w:color="auto"/>
              <w:right w:val="single" w:sz="4" w:space="0" w:color="auto"/>
            </w:tcBorders>
            <w:shd w:val="clear" w:color="auto" w:fill="auto"/>
            <w:hideMark/>
          </w:tcPr>
          <w:p w14:paraId="0E74ACFD" w14:textId="77777777" w:rsidR="00C245DC" w:rsidRPr="002B1CAA" w:rsidRDefault="00C245DC" w:rsidP="00DE6273">
            <w:pPr>
              <w:jc w:val="right"/>
              <w:rPr>
                <w:rFonts w:ascii="Century Gothic" w:hAnsi="Century Gothic" w:cs="Arial"/>
                <w:b/>
                <w:bCs/>
                <w:color w:val="000000"/>
              </w:rPr>
            </w:pPr>
            <w:r w:rsidRPr="002B1CAA">
              <w:rPr>
                <w:rFonts w:ascii="Century Gothic" w:hAnsi="Century Gothic" w:cs="Arial"/>
                <w:b/>
                <w:bCs/>
                <w:color w:val="000000"/>
              </w:rPr>
              <w:t> </w:t>
            </w:r>
          </w:p>
        </w:tc>
        <w:tc>
          <w:tcPr>
            <w:tcW w:w="1710" w:type="dxa"/>
            <w:tcBorders>
              <w:top w:val="nil"/>
              <w:left w:val="nil"/>
              <w:bottom w:val="single" w:sz="4" w:space="0" w:color="auto"/>
              <w:right w:val="single" w:sz="4" w:space="0" w:color="auto"/>
            </w:tcBorders>
            <w:shd w:val="clear" w:color="auto" w:fill="auto"/>
            <w:hideMark/>
          </w:tcPr>
          <w:p w14:paraId="2D1D2B72"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286" w:type="dxa"/>
            <w:tcBorders>
              <w:top w:val="nil"/>
              <w:left w:val="nil"/>
              <w:bottom w:val="single" w:sz="4" w:space="0" w:color="auto"/>
              <w:right w:val="single" w:sz="4" w:space="0" w:color="auto"/>
            </w:tcBorders>
            <w:shd w:val="clear" w:color="auto" w:fill="auto"/>
            <w:hideMark/>
          </w:tcPr>
          <w:p w14:paraId="53187D78"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900" w:type="dxa"/>
            <w:tcBorders>
              <w:top w:val="nil"/>
              <w:left w:val="nil"/>
              <w:bottom w:val="single" w:sz="4" w:space="0" w:color="auto"/>
              <w:right w:val="single" w:sz="4" w:space="0" w:color="auto"/>
            </w:tcBorders>
            <w:shd w:val="clear" w:color="auto" w:fill="auto"/>
            <w:hideMark/>
          </w:tcPr>
          <w:p w14:paraId="6D924240"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1F049367" w14:textId="77777777" w:rsidR="00C245DC" w:rsidRPr="002B1CAA" w:rsidRDefault="00C245DC" w:rsidP="00DE6273">
            <w:pPr>
              <w:rPr>
                <w:rFonts w:ascii="Century Gothic" w:hAnsi="Century Gothic" w:cs="Arial"/>
                <w:b/>
                <w:bCs/>
                <w:color w:val="000000"/>
              </w:rPr>
            </w:pPr>
            <w:r w:rsidRPr="002B1CAA">
              <w:rPr>
                <w:rFonts w:ascii="Century Gothic" w:hAnsi="Century Gothic" w:cs="Arial"/>
                <w:b/>
                <w:bCs/>
                <w:color w:val="000000"/>
              </w:rPr>
              <w:t> </w:t>
            </w:r>
          </w:p>
        </w:tc>
      </w:tr>
      <w:tr w:rsidR="00C245DC" w:rsidRPr="002B1CAA" w14:paraId="2C77220C"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0C8305FC"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6305" w:type="dxa"/>
            <w:tcBorders>
              <w:top w:val="nil"/>
              <w:left w:val="nil"/>
              <w:bottom w:val="single" w:sz="4" w:space="0" w:color="auto"/>
              <w:right w:val="single" w:sz="4" w:space="0" w:color="auto"/>
            </w:tcBorders>
            <w:shd w:val="clear" w:color="auto" w:fill="auto"/>
            <w:hideMark/>
          </w:tcPr>
          <w:p w14:paraId="19894208" w14:textId="77777777" w:rsidR="00C245DC" w:rsidRPr="002B1CAA" w:rsidRDefault="00C245DC" w:rsidP="00DE6273">
            <w:pPr>
              <w:rPr>
                <w:rFonts w:ascii="Century Gothic" w:hAnsi="Century Gothic" w:cs="Arial"/>
                <w:b/>
                <w:bCs/>
                <w:color w:val="000000"/>
              </w:rPr>
            </w:pPr>
            <w:r w:rsidRPr="002B1CAA">
              <w:rPr>
                <w:rFonts w:ascii="Century Gothic" w:hAnsi="Century Gothic" w:cs="Arial"/>
                <w:b/>
                <w:bCs/>
                <w:color w:val="000000"/>
              </w:rPr>
              <w:t>TOTAL ESTMATED COST</w:t>
            </w:r>
          </w:p>
        </w:tc>
        <w:tc>
          <w:tcPr>
            <w:tcW w:w="1710" w:type="dxa"/>
            <w:tcBorders>
              <w:top w:val="nil"/>
              <w:left w:val="nil"/>
              <w:bottom w:val="single" w:sz="4" w:space="0" w:color="auto"/>
              <w:right w:val="single" w:sz="4" w:space="0" w:color="auto"/>
            </w:tcBorders>
            <w:shd w:val="clear" w:color="auto" w:fill="auto"/>
            <w:hideMark/>
          </w:tcPr>
          <w:p w14:paraId="41B6EA33"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286" w:type="dxa"/>
            <w:tcBorders>
              <w:top w:val="nil"/>
              <w:left w:val="nil"/>
              <w:bottom w:val="single" w:sz="4" w:space="0" w:color="auto"/>
              <w:right w:val="single" w:sz="4" w:space="0" w:color="auto"/>
            </w:tcBorders>
            <w:shd w:val="clear" w:color="auto" w:fill="auto"/>
            <w:hideMark/>
          </w:tcPr>
          <w:p w14:paraId="21437055"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900" w:type="dxa"/>
            <w:tcBorders>
              <w:top w:val="nil"/>
              <w:left w:val="nil"/>
              <w:bottom w:val="single" w:sz="4" w:space="0" w:color="auto"/>
              <w:right w:val="single" w:sz="4" w:space="0" w:color="auto"/>
            </w:tcBorders>
            <w:shd w:val="clear" w:color="auto" w:fill="auto"/>
            <w:hideMark/>
          </w:tcPr>
          <w:p w14:paraId="3339437F"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36DF3814" w14:textId="77777777" w:rsidR="00C245DC" w:rsidRPr="002B1CAA" w:rsidRDefault="00C245DC" w:rsidP="00DE6273">
            <w:pPr>
              <w:rPr>
                <w:rFonts w:ascii="Century Gothic" w:hAnsi="Century Gothic" w:cs="Arial"/>
                <w:b/>
                <w:bCs/>
                <w:color w:val="000000"/>
              </w:rPr>
            </w:pPr>
            <w:r w:rsidRPr="002B1CAA">
              <w:rPr>
                <w:rFonts w:ascii="Century Gothic" w:hAnsi="Century Gothic" w:cs="Arial"/>
                <w:b/>
                <w:bCs/>
                <w:color w:val="000000"/>
              </w:rPr>
              <w:t> </w:t>
            </w:r>
          </w:p>
        </w:tc>
      </w:tr>
      <w:tr w:rsidR="00C245DC" w:rsidRPr="002B1CAA" w14:paraId="159C9803"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7161E479"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6305" w:type="dxa"/>
            <w:tcBorders>
              <w:top w:val="nil"/>
              <w:left w:val="nil"/>
              <w:bottom w:val="single" w:sz="4" w:space="0" w:color="auto"/>
              <w:right w:val="single" w:sz="4" w:space="0" w:color="auto"/>
            </w:tcBorders>
            <w:shd w:val="clear" w:color="auto" w:fill="auto"/>
            <w:hideMark/>
          </w:tcPr>
          <w:p w14:paraId="5386E60D"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ADD 5% FOR SUPERVISION LOGISTICS</w:t>
            </w:r>
          </w:p>
        </w:tc>
        <w:tc>
          <w:tcPr>
            <w:tcW w:w="1710" w:type="dxa"/>
            <w:tcBorders>
              <w:top w:val="nil"/>
              <w:left w:val="nil"/>
              <w:bottom w:val="single" w:sz="4" w:space="0" w:color="auto"/>
              <w:right w:val="single" w:sz="4" w:space="0" w:color="auto"/>
            </w:tcBorders>
            <w:shd w:val="clear" w:color="auto" w:fill="auto"/>
            <w:hideMark/>
          </w:tcPr>
          <w:p w14:paraId="7934505E"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286" w:type="dxa"/>
            <w:tcBorders>
              <w:top w:val="nil"/>
              <w:left w:val="nil"/>
              <w:bottom w:val="single" w:sz="4" w:space="0" w:color="auto"/>
              <w:right w:val="single" w:sz="4" w:space="0" w:color="auto"/>
            </w:tcBorders>
            <w:shd w:val="clear" w:color="auto" w:fill="auto"/>
            <w:hideMark/>
          </w:tcPr>
          <w:p w14:paraId="66FC2992"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900" w:type="dxa"/>
            <w:tcBorders>
              <w:top w:val="nil"/>
              <w:left w:val="nil"/>
              <w:bottom w:val="single" w:sz="4" w:space="0" w:color="auto"/>
              <w:right w:val="single" w:sz="4" w:space="0" w:color="auto"/>
            </w:tcBorders>
            <w:shd w:val="clear" w:color="auto" w:fill="auto"/>
            <w:hideMark/>
          </w:tcPr>
          <w:p w14:paraId="72D3B6F4"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3F1EA494" w14:textId="77777777" w:rsidR="00C245DC" w:rsidRPr="002B1CAA" w:rsidRDefault="00C245DC" w:rsidP="00DE6273">
            <w:pPr>
              <w:rPr>
                <w:rFonts w:ascii="Century Gothic" w:hAnsi="Century Gothic" w:cs="Arial"/>
                <w:b/>
                <w:bCs/>
                <w:color w:val="000000"/>
              </w:rPr>
            </w:pPr>
            <w:r w:rsidRPr="002B1CAA">
              <w:rPr>
                <w:rFonts w:ascii="Century Gothic" w:hAnsi="Century Gothic" w:cs="Arial"/>
                <w:b/>
                <w:bCs/>
                <w:color w:val="000000"/>
              </w:rPr>
              <w:t> </w:t>
            </w:r>
          </w:p>
        </w:tc>
      </w:tr>
      <w:tr w:rsidR="00C245DC" w:rsidRPr="002B1CAA" w14:paraId="04CFD21D"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33806130"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6305" w:type="dxa"/>
            <w:tcBorders>
              <w:top w:val="nil"/>
              <w:left w:val="nil"/>
              <w:bottom w:val="single" w:sz="4" w:space="0" w:color="auto"/>
              <w:right w:val="single" w:sz="4" w:space="0" w:color="auto"/>
            </w:tcBorders>
            <w:shd w:val="clear" w:color="auto" w:fill="auto"/>
            <w:hideMark/>
          </w:tcPr>
          <w:p w14:paraId="5F1D4DD2"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ADD 5% FOR CONTINGENCY</w:t>
            </w:r>
          </w:p>
        </w:tc>
        <w:tc>
          <w:tcPr>
            <w:tcW w:w="1710" w:type="dxa"/>
            <w:tcBorders>
              <w:top w:val="nil"/>
              <w:left w:val="nil"/>
              <w:bottom w:val="single" w:sz="4" w:space="0" w:color="auto"/>
              <w:right w:val="single" w:sz="4" w:space="0" w:color="auto"/>
            </w:tcBorders>
            <w:shd w:val="clear" w:color="auto" w:fill="auto"/>
            <w:hideMark/>
          </w:tcPr>
          <w:p w14:paraId="023F53E6"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286" w:type="dxa"/>
            <w:tcBorders>
              <w:top w:val="nil"/>
              <w:left w:val="nil"/>
              <w:bottom w:val="single" w:sz="4" w:space="0" w:color="auto"/>
              <w:right w:val="single" w:sz="4" w:space="0" w:color="auto"/>
            </w:tcBorders>
            <w:shd w:val="clear" w:color="auto" w:fill="auto"/>
            <w:hideMark/>
          </w:tcPr>
          <w:p w14:paraId="52825387"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900" w:type="dxa"/>
            <w:tcBorders>
              <w:top w:val="nil"/>
              <w:left w:val="nil"/>
              <w:bottom w:val="single" w:sz="4" w:space="0" w:color="auto"/>
              <w:right w:val="single" w:sz="4" w:space="0" w:color="auto"/>
            </w:tcBorders>
            <w:shd w:val="clear" w:color="auto" w:fill="auto"/>
            <w:hideMark/>
          </w:tcPr>
          <w:p w14:paraId="6CCB4BFE"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4E2F39F9" w14:textId="77777777" w:rsidR="00C245DC" w:rsidRPr="002B1CAA" w:rsidRDefault="00C245DC" w:rsidP="00DE6273">
            <w:pPr>
              <w:rPr>
                <w:rFonts w:ascii="Century Gothic" w:hAnsi="Century Gothic" w:cs="Arial"/>
                <w:b/>
                <w:bCs/>
                <w:color w:val="000000"/>
              </w:rPr>
            </w:pPr>
            <w:r w:rsidRPr="002B1CAA">
              <w:rPr>
                <w:rFonts w:ascii="Century Gothic" w:hAnsi="Century Gothic" w:cs="Arial"/>
                <w:b/>
                <w:bCs/>
                <w:color w:val="000000"/>
              </w:rPr>
              <w:t> </w:t>
            </w:r>
          </w:p>
        </w:tc>
      </w:tr>
      <w:tr w:rsidR="00C245DC" w:rsidRPr="002B1CAA" w14:paraId="1C1F102D"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33BC4F0B"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6305" w:type="dxa"/>
            <w:tcBorders>
              <w:top w:val="nil"/>
              <w:left w:val="nil"/>
              <w:bottom w:val="single" w:sz="4" w:space="0" w:color="auto"/>
              <w:right w:val="single" w:sz="4" w:space="0" w:color="auto"/>
            </w:tcBorders>
            <w:shd w:val="clear" w:color="auto" w:fill="auto"/>
            <w:hideMark/>
          </w:tcPr>
          <w:p w14:paraId="5A312ECA"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xml:space="preserve">ADD 20% FOR WORKMENSHIP </w:t>
            </w:r>
          </w:p>
        </w:tc>
        <w:tc>
          <w:tcPr>
            <w:tcW w:w="1710" w:type="dxa"/>
            <w:tcBorders>
              <w:top w:val="nil"/>
              <w:left w:val="nil"/>
              <w:bottom w:val="single" w:sz="4" w:space="0" w:color="auto"/>
              <w:right w:val="single" w:sz="4" w:space="0" w:color="auto"/>
            </w:tcBorders>
            <w:shd w:val="clear" w:color="auto" w:fill="auto"/>
            <w:hideMark/>
          </w:tcPr>
          <w:p w14:paraId="2BDCD466"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286" w:type="dxa"/>
            <w:tcBorders>
              <w:top w:val="nil"/>
              <w:left w:val="nil"/>
              <w:bottom w:val="single" w:sz="4" w:space="0" w:color="auto"/>
              <w:right w:val="single" w:sz="4" w:space="0" w:color="auto"/>
            </w:tcBorders>
            <w:shd w:val="clear" w:color="auto" w:fill="auto"/>
            <w:hideMark/>
          </w:tcPr>
          <w:p w14:paraId="51CD1ECD"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900" w:type="dxa"/>
            <w:tcBorders>
              <w:top w:val="nil"/>
              <w:left w:val="nil"/>
              <w:bottom w:val="single" w:sz="4" w:space="0" w:color="auto"/>
              <w:right w:val="single" w:sz="4" w:space="0" w:color="auto"/>
            </w:tcBorders>
            <w:shd w:val="clear" w:color="auto" w:fill="auto"/>
            <w:hideMark/>
          </w:tcPr>
          <w:p w14:paraId="45237ED5"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7DC57B7B" w14:textId="77777777" w:rsidR="00C245DC" w:rsidRPr="002B1CAA" w:rsidRDefault="00C245DC" w:rsidP="00DE6273">
            <w:pPr>
              <w:rPr>
                <w:rFonts w:ascii="Century Gothic" w:hAnsi="Century Gothic" w:cs="Arial"/>
                <w:b/>
                <w:bCs/>
                <w:color w:val="000000"/>
              </w:rPr>
            </w:pPr>
            <w:r w:rsidRPr="002B1CAA">
              <w:rPr>
                <w:rFonts w:ascii="Century Gothic" w:hAnsi="Century Gothic" w:cs="Arial"/>
                <w:b/>
                <w:bCs/>
                <w:color w:val="000000"/>
              </w:rPr>
              <w:t> </w:t>
            </w:r>
          </w:p>
        </w:tc>
      </w:tr>
      <w:tr w:rsidR="00C245DC" w:rsidRPr="002B1CAA" w14:paraId="7443BFD6"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6EBC56CD"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6305" w:type="dxa"/>
            <w:tcBorders>
              <w:top w:val="nil"/>
              <w:left w:val="nil"/>
              <w:bottom w:val="single" w:sz="4" w:space="0" w:color="auto"/>
              <w:right w:val="single" w:sz="4" w:space="0" w:color="auto"/>
            </w:tcBorders>
            <w:shd w:val="clear" w:color="auto" w:fill="auto"/>
            <w:hideMark/>
          </w:tcPr>
          <w:p w14:paraId="4A5AE91D"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xml:space="preserve">ADD 10% FOR PROFIT </w:t>
            </w:r>
          </w:p>
        </w:tc>
        <w:tc>
          <w:tcPr>
            <w:tcW w:w="1710" w:type="dxa"/>
            <w:tcBorders>
              <w:top w:val="nil"/>
              <w:left w:val="nil"/>
              <w:bottom w:val="single" w:sz="4" w:space="0" w:color="auto"/>
              <w:right w:val="single" w:sz="4" w:space="0" w:color="auto"/>
            </w:tcBorders>
            <w:shd w:val="clear" w:color="auto" w:fill="auto"/>
            <w:hideMark/>
          </w:tcPr>
          <w:p w14:paraId="1CADD414"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286" w:type="dxa"/>
            <w:tcBorders>
              <w:top w:val="nil"/>
              <w:left w:val="nil"/>
              <w:bottom w:val="single" w:sz="4" w:space="0" w:color="auto"/>
              <w:right w:val="single" w:sz="4" w:space="0" w:color="auto"/>
            </w:tcBorders>
            <w:shd w:val="clear" w:color="auto" w:fill="auto"/>
            <w:hideMark/>
          </w:tcPr>
          <w:p w14:paraId="53ADD53C"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900" w:type="dxa"/>
            <w:tcBorders>
              <w:top w:val="nil"/>
              <w:left w:val="nil"/>
              <w:bottom w:val="single" w:sz="4" w:space="0" w:color="auto"/>
              <w:right w:val="single" w:sz="4" w:space="0" w:color="auto"/>
            </w:tcBorders>
            <w:shd w:val="clear" w:color="auto" w:fill="auto"/>
            <w:hideMark/>
          </w:tcPr>
          <w:p w14:paraId="4EDA540F"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hideMark/>
          </w:tcPr>
          <w:p w14:paraId="28D7A78E" w14:textId="77777777" w:rsidR="00C245DC" w:rsidRPr="002B1CAA" w:rsidRDefault="00C245DC" w:rsidP="00DE6273">
            <w:pPr>
              <w:rPr>
                <w:rFonts w:ascii="Century Gothic" w:hAnsi="Century Gothic" w:cs="Arial"/>
                <w:b/>
                <w:bCs/>
                <w:color w:val="000000"/>
              </w:rPr>
            </w:pPr>
            <w:r w:rsidRPr="002B1CAA">
              <w:rPr>
                <w:rFonts w:ascii="Century Gothic" w:hAnsi="Century Gothic" w:cs="Arial"/>
                <w:b/>
                <w:bCs/>
                <w:color w:val="000000"/>
              </w:rPr>
              <w:t> </w:t>
            </w:r>
          </w:p>
        </w:tc>
      </w:tr>
      <w:tr w:rsidR="00C245DC" w:rsidRPr="002B1CAA" w14:paraId="53A3B8C8" w14:textId="77777777" w:rsidTr="00DE6273">
        <w:trPr>
          <w:trHeight w:val="330"/>
        </w:trPr>
        <w:tc>
          <w:tcPr>
            <w:tcW w:w="800" w:type="dxa"/>
            <w:tcBorders>
              <w:top w:val="nil"/>
              <w:left w:val="single" w:sz="4" w:space="0" w:color="auto"/>
              <w:bottom w:val="single" w:sz="4" w:space="0" w:color="auto"/>
              <w:right w:val="single" w:sz="4" w:space="0" w:color="auto"/>
            </w:tcBorders>
            <w:shd w:val="clear" w:color="auto" w:fill="auto"/>
            <w:noWrap/>
            <w:hideMark/>
          </w:tcPr>
          <w:p w14:paraId="662358FF"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6305" w:type="dxa"/>
            <w:tcBorders>
              <w:top w:val="nil"/>
              <w:left w:val="nil"/>
              <w:bottom w:val="single" w:sz="4" w:space="0" w:color="auto"/>
              <w:right w:val="single" w:sz="4" w:space="0" w:color="auto"/>
            </w:tcBorders>
            <w:shd w:val="clear" w:color="auto" w:fill="auto"/>
            <w:noWrap/>
            <w:hideMark/>
          </w:tcPr>
          <w:p w14:paraId="751A09F9" w14:textId="77777777" w:rsidR="00C245DC" w:rsidRPr="002B1CAA" w:rsidRDefault="00C245DC" w:rsidP="00DE6273">
            <w:pPr>
              <w:rPr>
                <w:rFonts w:ascii="Century Gothic" w:hAnsi="Century Gothic" w:cs="Arial"/>
                <w:b/>
                <w:bCs/>
                <w:color w:val="000000"/>
              </w:rPr>
            </w:pPr>
            <w:r w:rsidRPr="002B1CAA">
              <w:rPr>
                <w:rFonts w:ascii="Century Gothic" w:hAnsi="Century Gothic" w:cs="Arial"/>
                <w:b/>
                <w:bCs/>
                <w:color w:val="000000"/>
              </w:rPr>
              <w:t xml:space="preserve">GRAND TOTAL ESTIMATED COST </w:t>
            </w:r>
          </w:p>
        </w:tc>
        <w:tc>
          <w:tcPr>
            <w:tcW w:w="1710" w:type="dxa"/>
            <w:tcBorders>
              <w:top w:val="nil"/>
              <w:left w:val="nil"/>
              <w:bottom w:val="single" w:sz="4" w:space="0" w:color="auto"/>
              <w:right w:val="single" w:sz="4" w:space="0" w:color="auto"/>
            </w:tcBorders>
            <w:shd w:val="clear" w:color="auto" w:fill="auto"/>
            <w:noWrap/>
            <w:hideMark/>
          </w:tcPr>
          <w:p w14:paraId="02FD7F69"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286" w:type="dxa"/>
            <w:tcBorders>
              <w:top w:val="nil"/>
              <w:left w:val="nil"/>
              <w:bottom w:val="single" w:sz="4" w:space="0" w:color="auto"/>
              <w:right w:val="single" w:sz="4" w:space="0" w:color="auto"/>
            </w:tcBorders>
            <w:shd w:val="clear" w:color="auto" w:fill="auto"/>
            <w:noWrap/>
            <w:hideMark/>
          </w:tcPr>
          <w:p w14:paraId="520D8CA0"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900" w:type="dxa"/>
            <w:tcBorders>
              <w:top w:val="nil"/>
              <w:left w:val="nil"/>
              <w:bottom w:val="single" w:sz="4" w:space="0" w:color="auto"/>
              <w:right w:val="single" w:sz="4" w:space="0" w:color="auto"/>
            </w:tcBorders>
            <w:shd w:val="clear" w:color="auto" w:fill="auto"/>
            <w:noWrap/>
            <w:hideMark/>
          </w:tcPr>
          <w:p w14:paraId="6CD8B9C8" w14:textId="77777777" w:rsidR="00C245DC" w:rsidRPr="002B1CAA" w:rsidRDefault="00C245DC" w:rsidP="00DE6273">
            <w:pPr>
              <w:rPr>
                <w:rFonts w:ascii="Century Gothic" w:hAnsi="Century Gothic" w:cs="Arial"/>
                <w:color w:val="000000"/>
              </w:rPr>
            </w:pPr>
            <w:r w:rsidRPr="002B1CAA">
              <w:rPr>
                <w:rFonts w:ascii="Century Gothic" w:hAnsi="Century Gothic" w:cs="Arial"/>
                <w:color w:val="000000"/>
              </w:rPr>
              <w:t> </w:t>
            </w:r>
          </w:p>
        </w:tc>
        <w:tc>
          <w:tcPr>
            <w:tcW w:w="1350" w:type="dxa"/>
            <w:tcBorders>
              <w:top w:val="nil"/>
              <w:left w:val="nil"/>
              <w:bottom w:val="single" w:sz="4" w:space="0" w:color="auto"/>
              <w:right w:val="single" w:sz="4" w:space="0" w:color="auto"/>
            </w:tcBorders>
            <w:shd w:val="clear" w:color="auto" w:fill="auto"/>
            <w:noWrap/>
            <w:hideMark/>
          </w:tcPr>
          <w:p w14:paraId="515C0E76" w14:textId="77777777" w:rsidR="00C245DC" w:rsidRPr="002B1CAA" w:rsidRDefault="00C245DC" w:rsidP="00DE6273">
            <w:pPr>
              <w:rPr>
                <w:rFonts w:ascii="Century Gothic" w:hAnsi="Century Gothic" w:cs="Arial"/>
                <w:b/>
                <w:bCs/>
                <w:color w:val="000000"/>
              </w:rPr>
            </w:pPr>
            <w:r w:rsidRPr="002B1CAA">
              <w:rPr>
                <w:rFonts w:ascii="Century Gothic" w:hAnsi="Century Gothic" w:cs="Arial"/>
                <w:b/>
                <w:bCs/>
                <w:color w:val="000000"/>
              </w:rPr>
              <w:t> </w:t>
            </w:r>
          </w:p>
        </w:tc>
      </w:tr>
    </w:tbl>
    <w:p w14:paraId="4AF4AA6C" w14:textId="77777777" w:rsidR="00C245DC" w:rsidRDefault="00C245DC" w:rsidP="00C245DC"/>
    <w:p w14:paraId="28E94AA2" w14:textId="38D901C2" w:rsidR="004F22E7" w:rsidRPr="008B4E44" w:rsidRDefault="004F22E7" w:rsidP="004F22E7">
      <w:pPr>
        <w:rPr>
          <w:b/>
        </w:rPr>
      </w:pPr>
    </w:p>
    <w:p w14:paraId="18E101A5" w14:textId="77777777" w:rsidR="004F22E7" w:rsidRDefault="004F22E7" w:rsidP="004F22E7">
      <w:pPr>
        <w:rPr>
          <w:b/>
        </w:rPr>
      </w:pPr>
    </w:p>
    <w:p w14:paraId="0B08D3C9" w14:textId="77777777" w:rsidR="004F22E7" w:rsidRPr="003C1F69" w:rsidRDefault="004F22E7" w:rsidP="004F22E7"/>
    <w:p w14:paraId="72632E37" w14:textId="77777777" w:rsidR="004F22E7" w:rsidRDefault="004F22E7" w:rsidP="004F22E7">
      <w:pPr>
        <w:suppressAutoHyphens w:val="0"/>
        <w:overflowPunct/>
        <w:autoSpaceDE/>
        <w:autoSpaceDN/>
        <w:adjustRightInd/>
        <w:jc w:val="left"/>
      </w:pPr>
    </w:p>
    <w:p w14:paraId="61F0F12F" w14:textId="77777777" w:rsidR="004F22E7" w:rsidRDefault="004F22E7" w:rsidP="004F22E7">
      <w:pPr>
        <w:suppressAutoHyphens w:val="0"/>
        <w:overflowPunct/>
        <w:autoSpaceDE/>
        <w:autoSpaceDN/>
        <w:adjustRightInd/>
        <w:jc w:val="left"/>
      </w:pPr>
    </w:p>
    <w:p w14:paraId="736185FE" w14:textId="77777777" w:rsidR="004F22E7" w:rsidRDefault="004F22E7" w:rsidP="004F22E7">
      <w:pPr>
        <w:suppressAutoHyphens w:val="0"/>
        <w:overflowPunct/>
        <w:autoSpaceDE/>
        <w:autoSpaceDN/>
        <w:adjustRightInd/>
        <w:jc w:val="left"/>
      </w:pPr>
    </w:p>
    <w:p w14:paraId="7F5E4D04" w14:textId="77777777" w:rsidR="004F22E7" w:rsidRDefault="004F22E7" w:rsidP="004F22E7">
      <w:pPr>
        <w:suppressAutoHyphens w:val="0"/>
        <w:overflowPunct/>
        <w:autoSpaceDE/>
        <w:autoSpaceDN/>
        <w:adjustRightInd/>
        <w:jc w:val="left"/>
      </w:pPr>
    </w:p>
    <w:p w14:paraId="5FBD9A72" w14:textId="77777777" w:rsidR="004F22E7" w:rsidRDefault="004F22E7" w:rsidP="004F22E7">
      <w:pPr>
        <w:suppressAutoHyphens w:val="0"/>
        <w:overflowPunct/>
        <w:autoSpaceDE/>
        <w:autoSpaceDN/>
        <w:adjustRightInd/>
        <w:jc w:val="left"/>
      </w:pPr>
    </w:p>
    <w:p w14:paraId="76E89F47" w14:textId="77777777" w:rsidR="004F22E7" w:rsidRPr="003C1F69" w:rsidRDefault="004F22E7" w:rsidP="004F22E7"/>
    <w:p w14:paraId="553357DC" w14:textId="77777777" w:rsidR="004F22E7" w:rsidRDefault="004F22E7" w:rsidP="004F22E7"/>
    <w:p w14:paraId="2DBE7082" w14:textId="77777777" w:rsidR="004F22E7" w:rsidRPr="003C1F69" w:rsidRDefault="004F22E7" w:rsidP="004F22E7">
      <w:pPr>
        <w:jc w:val="center"/>
      </w:pPr>
    </w:p>
    <w:p w14:paraId="7DEF000B" w14:textId="77777777" w:rsidR="004F22E7" w:rsidRPr="008B4E44" w:rsidRDefault="004F22E7" w:rsidP="004F22E7">
      <w:pPr>
        <w:rPr>
          <w:b/>
        </w:rPr>
      </w:pPr>
    </w:p>
    <w:p w14:paraId="54E19783" w14:textId="77777777" w:rsidR="004F22E7" w:rsidRPr="008B4E44" w:rsidRDefault="004F22E7" w:rsidP="004F22E7">
      <w:pPr>
        <w:rPr>
          <w:b/>
        </w:rPr>
      </w:pPr>
    </w:p>
    <w:p w14:paraId="6D7E5D9F" w14:textId="77777777" w:rsidR="004F22E7" w:rsidRPr="008B4E44" w:rsidRDefault="004F22E7" w:rsidP="004F22E7">
      <w:pPr>
        <w:rPr>
          <w:b/>
        </w:rPr>
      </w:pPr>
    </w:p>
    <w:p w14:paraId="23DA7F38" w14:textId="77777777" w:rsidR="004F22E7" w:rsidRPr="008B4E44" w:rsidRDefault="004F22E7" w:rsidP="004F22E7">
      <w:pPr>
        <w:rPr>
          <w:b/>
        </w:rPr>
      </w:pPr>
    </w:p>
    <w:p w14:paraId="104F54E6" w14:textId="77777777" w:rsidR="004F22E7" w:rsidRPr="008B4E44" w:rsidRDefault="004F22E7" w:rsidP="004F22E7">
      <w:pPr>
        <w:rPr>
          <w:b/>
        </w:rPr>
      </w:pPr>
    </w:p>
    <w:p w14:paraId="4E78AEF4" w14:textId="77777777" w:rsidR="004F22E7" w:rsidRPr="008B4E44" w:rsidRDefault="004F22E7" w:rsidP="004F22E7">
      <w:pPr>
        <w:rPr>
          <w:b/>
        </w:rPr>
      </w:pPr>
    </w:p>
    <w:p w14:paraId="06DCB7B6" w14:textId="77777777" w:rsidR="004F22E7" w:rsidRPr="008B4E44" w:rsidRDefault="004F22E7" w:rsidP="004F22E7">
      <w:pPr>
        <w:rPr>
          <w:b/>
        </w:rPr>
      </w:pPr>
    </w:p>
    <w:p w14:paraId="5C807843" w14:textId="77777777" w:rsidR="004F22E7" w:rsidRPr="008B4E44" w:rsidRDefault="004F22E7" w:rsidP="004F22E7">
      <w:pPr>
        <w:rPr>
          <w:b/>
        </w:rPr>
      </w:pPr>
    </w:p>
    <w:p w14:paraId="4792968E" w14:textId="77777777" w:rsidR="004F22E7" w:rsidRPr="008B4E44" w:rsidRDefault="004F22E7" w:rsidP="004F22E7">
      <w:pPr>
        <w:rPr>
          <w:b/>
        </w:rPr>
      </w:pPr>
    </w:p>
    <w:p w14:paraId="5DA694DC" w14:textId="77777777" w:rsidR="004F22E7" w:rsidRPr="008B4E44" w:rsidRDefault="004F22E7" w:rsidP="004F22E7">
      <w:pPr>
        <w:rPr>
          <w:b/>
        </w:rPr>
      </w:pPr>
    </w:p>
    <w:p w14:paraId="5AA99C81" w14:textId="77777777" w:rsidR="004F22E7" w:rsidRPr="008B4E44" w:rsidRDefault="004F22E7" w:rsidP="004F22E7">
      <w:pPr>
        <w:rPr>
          <w:b/>
        </w:rPr>
      </w:pPr>
    </w:p>
    <w:p w14:paraId="37E5DFE0" w14:textId="77777777" w:rsidR="004F22E7" w:rsidRPr="008B4E44" w:rsidRDefault="004F22E7" w:rsidP="004F22E7">
      <w:pPr>
        <w:rPr>
          <w:b/>
        </w:rPr>
      </w:pPr>
    </w:p>
    <w:p w14:paraId="08CA5425" w14:textId="77777777" w:rsidR="004F22E7" w:rsidRPr="008B4E44" w:rsidRDefault="004F22E7" w:rsidP="004F22E7">
      <w:pPr>
        <w:rPr>
          <w:b/>
        </w:rPr>
      </w:pPr>
    </w:p>
    <w:p w14:paraId="550AB2A8" w14:textId="77777777" w:rsidR="004F22E7" w:rsidRPr="008B4E44" w:rsidRDefault="004F22E7" w:rsidP="004F22E7">
      <w:pPr>
        <w:rPr>
          <w:b/>
        </w:rPr>
      </w:pPr>
    </w:p>
    <w:p w14:paraId="1674BF1C" w14:textId="77777777" w:rsidR="004F22E7" w:rsidRPr="008B4E44" w:rsidRDefault="004F22E7" w:rsidP="004F22E7">
      <w:pPr>
        <w:rPr>
          <w:b/>
        </w:rPr>
      </w:pPr>
    </w:p>
    <w:p w14:paraId="17D4541D" w14:textId="77777777" w:rsidR="004F22E7" w:rsidRPr="008B4E44" w:rsidRDefault="004F22E7" w:rsidP="004F22E7">
      <w:pPr>
        <w:rPr>
          <w:b/>
        </w:rPr>
      </w:pPr>
    </w:p>
    <w:p w14:paraId="47ABA631" w14:textId="77777777" w:rsidR="004F22E7" w:rsidRPr="008B4E44" w:rsidRDefault="004F22E7" w:rsidP="004F22E7">
      <w:pPr>
        <w:rPr>
          <w:b/>
        </w:rPr>
      </w:pPr>
    </w:p>
    <w:p w14:paraId="1F136E7C" w14:textId="77777777" w:rsidR="004F22E7" w:rsidRPr="008B4E44" w:rsidRDefault="004F22E7" w:rsidP="004F22E7">
      <w:pPr>
        <w:rPr>
          <w:b/>
        </w:rPr>
      </w:pPr>
    </w:p>
    <w:p w14:paraId="478245DE" w14:textId="77777777" w:rsidR="004F22E7" w:rsidRPr="008B4E44" w:rsidRDefault="004F22E7" w:rsidP="004F22E7">
      <w:pPr>
        <w:rPr>
          <w:b/>
        </w:rPr>
      </w:pPr>
    </w:p>
    <w:p w14:paraId="6BBF1FAD" w14:textId="77777777" w:rsidR="004F22E7" w:rsidRPr="008B4E44" w:rsidRDefault="004F22E7" w:rsidP="004F22E7">
      <w:pPr>
        <w:rPr>
          <w:b/>
        </w:rPr>
      </w:pPr>
    </w:p>
    <w:p w14:paraId="1E2F1B5F" w14:textId="77777777" w:rsidR="004F22E7" w:rsidRPr="008B4E44" w:rsidRDefault="004F22E7" w:rsidP="004F22E7">
      <w:pPr>
        <w:rPr>
          <w:b/>
        </w:rPr>
      </w:pPr>
    </w:p>
    <w:p w14:paraId="1039D82B" w14:textId="77777777" w:rsidR="004F22E7" w:rsidRPr="008B4E44" w:rsidRDefault="004F22E7" w:rsidP="004F22E7">
      <w:pPr>
        <w:rPr>
          <w:b/>
        </w:rPr>
      </w:pPr>
    </w:p>
    <w:p w14:paraId="16269622" w14:textId="77777777" w:rsidR="004F22E7" w:rsidRPr="008B4E44" w:rsidRDefault="004F22E7" w:rsidP="004F22E7">
      <w:pPr>
        <w:rPr>
          <w:b/>
        </w:rPr>
      </w:pPr>
    </w:p>
    <w:p w14:paraId="615A45C8" w14:textId="77777777" w:rsidR="004F22E7" w:rsidRPr="008B4E44" w:rsidRDefault="004F22E7" w:rsidP="004F22E7">
      <w:pPr>
        <w:rPr>
          <w:b/>
        </w:rPr>
      </w:pPr>
    </w:p>
    <w:p w14:paraId="5F33E2AB" w14:textId="77777777" w:rsidR="004F22E7" w:rsidRPr="008B4E44" w:rsidRDefault="004F22E7" w:rsidP="004F22E7">
      <w:pPr>
        <w:rPr>
          <w:b/>
        </w:rPr>
      </w:pPr>
    </w:p>
    <w:p w14:paraId="648BB23B" w14:textId="77777777" w:rsidR="004F22E7" w:rsidRPr="008B4E44" w:rsidRDefault="004F22E7" w:rsidP="004F22E7">
      <w:pPr>
        <w:rPr>
          <w:b/>
        </w:rPr>
      </w:pPr>
    </w:p>
    <w:p w14:paraId="5E4161CA" w14:textId="77777777" w:rsidR="004F22E7" w:rsidRPr="008B4E44" w:rsidRDefault="004F22E7" w:rsidP="004F22E7">
      <w:pPr>
        <w:rPr>
          <w:b/>
        </w:rPr>
      </w:pPr>
    </w:p>
    <w:p w14:paraId="0D5172DB" w14:textId="77777777" w:rsidR="004F22E7" w:rsidRPr="008B4E44" w:rsidRDefault="004F22E7" w:rsidP="004F22E7">
      <w:pPr>
        <w:rPr>
          <w:b/>
        </w:rPr>
      </w:pPr>
    </w:p>
    <w:p w14:paraId="08AFE153" w14:textId="77777777" w:rsidR="004F22E7" w:rsidRPr="008B4E44" w:rsidRDefault="004F22E7" w:rsidP="004F22E7">
      <w:pPr>
        <w:rPr>
          <w:b/>
        </w:rPr>
      </w:pPr>
    </w:p>
    <w:p w14:paraId="5E63F59B" w14:textId="77777777" w:rsidR="004F22E7" w:rsidRPr="008B4E44" w:rsidRDefault="004F22E7" w:rsidP="004F22E7">
      <w:pPr>
        <w:rPr>
          <w:b/>
        </w:rPr>
      </w:pPr>
    </w:p>
    <w:p w14:paraId="3BD22DF3" w14:textId="77777777" w:rsidR="004F22E7" w:rsidRPr="008B4E44" w:rsidRDefault="004F22E7" w:rsidP="004F22E7">
      <w:pPr>
        <w:rPr>
          <w:b/>
        </w:rPr>
      </w:pPr>
    </w:p>
    <w:p w14:paraId="093999AC" w14:textId="77777777" w:rsidR="004F22E7" w:rsidRPr="008B4E44" w:rsidRDefault="004F22E7" w:rsidP="004F22E7">
      <w:pPr>
        <w:rPr>
          <w:b/>
        </w:rPr>
      </w:pPr>
    </w:p>
    <w:p w14:paraId="01C91F86" w14:textId="77777777" w:rsidR="004F22E7" w:rsidRPr="008B4E44" w:rsidRDefault="004F22E7" w:rsidP="004F22E7">
      <w:pPr>
        <w:rPr>
          <w:b/>
        </w:rPr>
      </w:pPr>
    </w:p>
    <w:p w14:paraId="1BCB0876" w14:textId="77777777" w:rsidR="004F22E7" w:rsidRPr="008B4E44" w:rsidRDefault="004F22E7" w:rsidP="004F22E7">
      <w:pPr>
        <w:rPr>
          <w:b/>
        </w:rPr>
      </w:pPr>
    </w:p>
    <w:p w14:paraId="571053DC" w14:textId="77777777" w:rsidR="004F22E7" w:rsidRPr="008B4E44" w:rsidRDefault="004F22E7" w:rsidP="004F22E7">
      <w:pPr>
        <w:pStyle w:val="Heading1"/>
      </w:pPr>
      <w:bookmarkStart w:id="111" w:name="_Toc113975768"/>
      <w:r w:rsidRPr="008B4E44">
        <w:lastRenderedPageBreak/>
        <w:t>Section X.  Security Forms</w:t>
      </w:r>
      <w:bookmarkEnd w:id="111"/>
    </w:p>
    <w:p w14:paraId="286E0A39" w14:textId="77777777" w:rsidR="004F22E7" w:rsidRPr="008B4E44" w:rsidRDefault="004F22E7" w:rsidP="004F22E7"/>
    <w:p w14:paraId="208AE462" w14:textId="77777777" w:rsidR="004F22E7" w:rsidRPr="008B4E44" w:rsidRDefault="004F22E7" w:rsidP="004F22E7">
      <w:pPr>
        <w:rPr>
          <w:highlight w:val="lightGray"/>
        </w:rPr>
      </w:pPr>
    </w:p>
    <w:p w14:paraId="0B683582" w14:textId="77777777" w:rsidR="004F22E7" w:rsidRPr="008B4E44" w:rsidRDefault="004F22E7" w:rsidP="004F22E7"/>
    <w:p w14:paraId="37D96EA7" w14:textId="77777777" w:rsidR="004F22E7" w:rsidRPr="008B4E44" w:rsidRDefault="004F22E7" w:rsidP="004F22E7">
      <w:pPr>
        <w:pStyle w:val="Heading2"/>
      </w:pPr>
      <w:r w:rsidRPr="008B4E44">
        <w:rPr>
          <w:b w:val="0"/>
        </w:rPr>
        <w:br w:type="page"/>
      </w:r>
      <w:bookmarkStart w:id="112" w:name="_Toc113975769"/>
      <w:bookmarkStart w:id="113" w:name="_Toc65979637"/>
      <w:r w:rsidRPr="008B4E44">
        <w:lastRenderedPageBreak/>
        <w:t>Form of Bid Security (</w:t>
      </w:r>
      <w:r w:rsidRPr="008B4E44">
        <w:rPr>
          <w:b w:val="0"/>
        </w:rPr>
        <w:t>Bank</w:t>
      </w:r>
      <w:r w:rsidRPr="008B4E44">
        <w:t xml:space="preserve"> Guarantee)</w:t>
      </w:r>
      <w:bookmarkEnd w:id="112"/>
      <w:bookmarkEnd w:id="113"/>
    </w:p>
    <w:p w14:paraId="2B76DFE0" w14:textId="77777777" w:rsidR="004F22E7" w:rsidRPr="008B4E44" w:rsidRDefault="004F22E7" w:rsidP="004F22E7"/>
    <w:p w14:paraId="0A775ABC" w14:textId="77777777" w:rsidR="004F22E7" w:rsidRPr="008B4E44" w:rsidRDefault="004F22E7" w:rsidP="004F22E7">
      <w:r w:rsidRPr="008B4E44">
        <w:rPr>
          <w:i/>
        </w:rPr>
        <w:t>[If required, the Bank</w:t>
      </w:r>
      <w:r w:rsidRPr="008B4E44">
        <w:rPr>
          <w:b/>
          <w:i/>
        </w:rPr>
        <w:t>/Bidder</w:t>
      </w:r>
      <w:r w:rsidRPr="008B4E44">
        <w:rPr>
          <w:i/>
        </w:rPr>
        <w:t xml:space="preserve"> shall fill in this Bank Guarantee form in accordance with the instructions indicated in brackets.]</w:t>
      </w:r>
    </w:p>
    <w:p w14:paraId="1FE0A748" w14:textId="77777777" w:rsidR="004F22E7" w:rsidRPr="008B4E44" w:rsidRDefault="004F22E7" w:rsidP="004F22E7">
      <w:pPr>
        <w:pStyle w:val="NormalWeb"/>
        <w:jc w:val="both"/>
        <w:rPr>
          <w:rFonts w:ascii="Times New Roman"/>
        </w:rPr>
      </w:pPr>
      <w:r w:rsidRPr="008B4E44">
        <w:rPr>
          <w:rFonts w:ascii="Times New Roman"/>
          <w:i/>
        </w:rPr>
        <w:t>________________________________</w:t>
      </w:r>
      <w:r w:rsidRPr="008B4E44">
        <w:rPr>
          <w:rFonts w:ascii="Times New Roman"/>
          <w:i/>
        </w:rPr>
        <w:br/>
        <w:t>[insert bank’s name, and address of issuing branch or office]</w:t>
      </w:r>
    </w:p>
    <w:p w14:paraId="087E257D" w14:textId="77777777" w:rsidR="004F22E7" w:rsidRPr="008B4E44" w:rsidRDefault="004F22E7" w:rsidP="004F22E7">
      <w:pPr>
        <w:pStyle w:val="NormalWeb"/>
        <w:jc w:val="both"/>
        <w:rPr>
          <w:rFonts w:ascii="Times New Roman"/>
          <w:i/>
        </w:rPr>
      </w:pPr>
      <w:r w:rsidRPr="008B4E44">
        <w:rPr>
          <w:rFonts w:ascii="Times New Roman"/>
          <w:b/>
        </w:rPr>
        <w:t>Beneficiary:</w:t>
      </w:r>
      <w:r w:rsidRPr="008B4E44">
        <w:rPr>
          <w:rFonts w:ascii="Times New Roman"/>
        </w:rPr>
        <w:tab/>
        <w:t xml:space="preserve"> </w:t>
      </w:r>
      <w:r w:rsidRPr="008B4E44">
        <w:rPr>
          <w:rFonts w:ascii="Times New Roman"/>
          <w:i/>
        </w:rPr>
        <w:t>[insert name and address of Procuring Entity</w:t>
      </w:r>
    </w:p>
    <w:p w14:paraId="6A70E5F4" w14:textId="77777777" w:rsidR="004F22E7" w:rsidRPr="008B4E44" w:rsidRDefault="004F22E7" w:rsidP="004F22E7">
      <w:pPr>
        <w:pStyle w:val="NormalWeb"/>
        <w:jc w:val="both"/>
        <w:rPr>
          <w:rFonts w:ascii="Times New Roman"/>
        </w:rPr>
      </w:pPr>
      <w:r w:rsidRPr="008B4E44">
        <w:rPr>
          <w:rFonts w:ascii="Times New Roman"/>
          <w:b/>
        </w:rPr>
        <w:t>Date:</w:t>
      </w:r>
      <w:r w:rsidRPr="008B4E44">
        <w:rPr>
          <w:rFonts w:ascii="Times New Roman"/>
        </w:rPr>
        <w:tab/>
      </w:r>
      <w:r w:rsidRPr="008B4E44">
        <w:rPr>
          <w:rFonts w:ascii="Times New Roman"/>
          <w:i/>
        </w:rPr>
        <w:t>[insert date]</w:t>
      </w:r>
    </w:p>
    <w:p w14:paraId="0832AEAA" w14:textId="77777777" w:rsidR="004F22E7" w:rsidRPr="008B4E44" w:rsidRDefault="004F22E7" w:rsidP="004F22E7">
      <w:pPr>
        <w:pStyle w:val="NormalWeb"/>
        <w:jc w:val="both"/>
        <w:rPr>
          <w:rFonts w:ascii="Times New Roman"/>
        </w:rPr>
      </w:pPr>
      <w:r w:rsidRPr="008B4E44">
        <w:rPr>
          <w:rFonts w:ascii="Times New Roman"/>
          <w:b/>
        </w:rPr>
        <w:t>BID GUARANTEE No.:</w:t>
      </w:r>
      <w:r w:rsidRPr="008B4E44">
        <w:rPr>
          <w:rFonts w:ascii="Times New Roman"/>
        </w:rPr>
        <w:tab/>
      </w:r>
      <w:r w:rsidRPr="008B4E44">
        <w:rPr>
          <w:rFonts w:ascii="Times New Roman"/>
          <w:i/>
        </w:rPr>
        <w:t>[insert number]</w:t>
      </w:r>
    </w:p>
    <w:p w14:paraId="1B636E40" w14:textId="77777777" w:rsidR="004F22E7" w:rsidRPr="008B4E44" w:rsidRDefault="004F22E7" w:rsidP="004F22E7">
      <w:pPr>
        <w:pStyle w:val="NormalWeb"/>
        <w:jc w:val="both"/>
        <w:rPr>
          <w:rFonts w:ascii="Times New Roman"/>
        </w:rPr>
      </w:pPr>
      <w:r w:rsidRPr="008B4E44">
        <w:rPr>
          <w:rFonts w:ascii="Times New Roman"/>
        </w:rPr>
        <w:t xml:space="preserve">We have been informed that </w:t>
      </w:r>
      <w:r w:rsidRPr="008B4E44">
        <w:rPr>
          <w:rFonts w:ascii="Times New Roman"/>
          <w:i/>
        </w:rPr>
        <w:t>[insert name of the Bidder; if a joint venture, list complete legal names of partners]</w:t>
      </w:r>
      <w:r w:rsidRPr="008B4E44">
        <w:rPr>
          <w:rFonts w:ascii="Times New Roman"/>
        </w:rPr>
        <w:t xml:space="preserve"> (hereinafter called "the Bidder") has submitted to you its bid dated </w:t>
      </w:r>
      <w:r w:rsidRPr="008B4E44">
        <w:rPr>
          <w:rFonts w:ascii="Times New Roman"/>
          <w:i/>
        </w:rPr>
        <w:t>[insert date]</w:t>
      </w:r>
      <w:r w:rsidRPr="008B4E44">
        <w:rPr>
          <w:rFonts w:ascii="Times New Roman"/>
          <w:sz w:val="22"/>
        </w:rPr>
        <w:t xml:space="preserve"> </w:t>
      </w:r>
      <w:r w:rsidRPr="008B4E44">
        <w:rPr>
          <w:rFonts w:ascii="Times New Roman"/>
        </w:rPr>
        <w:t xml:space="preserve"> (hereinafter called "the Bid") for the execution of </w:t>
      </w:r>
      <w:r w:rsidRPr="008B4E44">
        <w:rPr>
          <w:rFonts w:ascii="Times New Roman"/>
          <w:i/>
        </w:rPr>
        <w:t>[insert name of Contract]</w:t>
      </w:r>
      <w:r w:rsidRPr="008B4E44">
        <w:rPr>
          <w:rFonts w:ascii="Times New Roman"/>
        </w:rPr>
        <w:t xml:space="preserve"> under Invitation for Bids No. </w:t>
      </w:r>
      <w:r w:rsidRPr="008B4E44">
        <w:rPr>
          <w:rFonts w:ascii="Times New Roman"/>
          <w:i/>
        </w:rPr>
        <w:t xml:space="preserve">[insert IFB number] </w:t>
      </w:r>
      <w:r w:rsidRPr="008B4E44">
        <w:rPr>
          <w:rFonts w:ascii="Times New Roman"/>
        </w:rPr>
        <w:t xml:space="preserve">(“the IFB”). </w:t>
      </w:r>
    </w:p>
    <w:p w14:paraId="50895375" w14:textId="77777777" w:rsidR="004F22E7" w:rsidRPr="008B4E44" w:rsidRDefault="004F22E7" w:rsidP="004F22E7">
      <w:pPr>
        <w:pStyle w:val="NormalWeb"/>
        <w:jc w:val="both"/>
        <w:rPr>
          <w:rFonts w:ascii="Times New Roman"/>
        </w:rPr>
      </w:pPr>
      <w:r w:rsidRPr="008B4E44">
        <w:rPr>
          <w:rFonts w:ascii="Times New Roman"/>
        </w:rPr>
        <w:t>Furthermore, we understand that, according to your conditions, Bids must be supported by a Bid Guarantee.</w:t>
      </w:r>
    </w:p>
    <w:p w14:paraId="3F5390E9" w14:textId="77777777" w:rsidR="004F22E7" w:rsidRPr="008B4E44" w:rsidRDefault="004F22E7" w:rsidP="004F22E7">
      <w:pPr>
        <w:pStyle w:val="NormalWeb"/>
        <w:jc w:val="both"/>
        <w:rPr>
          <w:rFonts w:ascii="Times New Roman"/>
        </w:rPr>
      </w:pPr>
      <w:r w:rsidRPr="008B4E44">
        <w:rPr>
          <w:rFonts w:ascii="Times New Roman"/>
        </w:rPr>
        <w:t xml:space="preserve">At the request of the Bidder, we </w:t>
      </w:r>
      <w:r w:rsidRPr="008B4E44">
        <w:rPr>
          <w:rFonts w:ascii="Times New Roman"/>
          <w:i/>
        </w:rPr>
        <w:t xml:space="preserve">[insert name of bank] </w:t>
      </w:r>
      <w:r w:rsidRPr="008B4E44">
        <w:rPr>
          <w:rFonts w:ascii="Times New Roman"/>
        </w:rPr>
        <w:t xml:space="preserve">hereby irrevocably undertake to pay you any sum or sums not exceeding in total an amount of </w:t>
      </w:r>
      <w:r w:rsidRPr="008B4E44">
        <w:rPr>
          <w:rFonts w:ascii="Times New Roman"/>
          <w:i/>
        </w:rPr>
        <w:t xml:space="preserve">[insert amount in figures expressed in the currency of the Purchaser’s Country or the equivalent amount in an international freely convertible currency] </w:t>
      </w:r>
      <w:r w:rsidRPr="008B4E44">
        <w:rPr>
          <w:rFonts w:ascii="Times New Roman"/>
        </w:rPr>
        <w:t xml:space="preserve"> (</w:t>
      </w:r>
      <w:r w:rsidRPr="008B4E44">
        <w:rPr>
          <w:rFonts w:ascii="Times New Roman"/>
          <w:i/>
        </w:rPr>
        <w:t>[insert amount in words]</w:t>
      </w:r>
      <w:r w:rsidRPr="008B4E44">
        <w:rPr>
          <w:rFonts w:ascii="Times New Roman"/>
        </w:rPr>
        <w:t>) upon receipt by us of your first demand in writing accompanied by a written statement stating that the Bidder is in breach of its obligation(s) under the bid conditions, because the Bidder:</w:t>
      </w:r>
    </w:p>
    <w:p w14:paraId="03EB1995" w14:textId="77777777" w:rsidR="004F22E7" w:rsidRPr="008B4E44" w:rsidRDefault="004F22E7" w:rsidP="004F22E7">
      <w:pPr>
        <w:pStyle w:val="NormalWeb"/>
        <w:tabs>
          <w:tab w:val="left" w:pos="1260"/>
        </w:tabs>
        <w:ind w:left="1260" w:right="720" w:hanging="540"/>
        <w:jc w:val="both"/>
        <w:rPr>
          <w:rFonts w:ascii="Times New Roman"/>
        </w:rPr>
      </w:pPr>
      <w:r w:rsidRPr="008B4E44">
        <w:rPr>
          <w:rFonts w:ascii="Times New Roman"/>
        </w:rPr>
        <w:t xml:space="preserve">(a) </w:t>
      </w:r>
      <w:r w:rsidRPr="008B4E44">
        <w:rPr>
          <w:rFonts w:ascii="Times New Roman"/>
        </w:rPr>
        <w:tab/>
        <w:t>has withdrawn its Bid during the period of bid validity specified by the Bidder in the Form of Bid; or</w:t>
      </w:r>
    </w:p>
    <w:p w14:paraId="6D4121EC" w14:textId="77777777" w:rsidR="004F22E7" w:rsidRPr="008B4E44" w:rsidRDefault="004F22E7" w:rsidP="004F22E7">
      <w:pPr>
        <w:pStyle w:val="NormalWeb"/>
        <w:tabs>
          <w:tab w:val="left" w:pos="1260"/>
        </w:tabs>
        <w:ind w:left="1260" w:right="720" w:hanging="540"/>
        <w:jc w:val="both"/>
        <w:rPr>
          <w:rFonts w:ascii="Times New Roman"/>
        </w:rPr>
      </w:pPr>
      <w:r w:rsidRPr="008B4E44">
        <w:rPr>
          <w:rFonts w:ascii="Times New Roman"/>
        </w:rPr>
        <w:t xml:space="preserve">(b) </w:t>
      </w:r>
      <w:r w:rsidRPr="008B4E44">
        <w:rPr>
          <w:rFonts w:ascii="Times New Roman"/>
        </w:rPr>
        <w:tab/>
        <w:t>does not accept the correction of errors in accordance with the Instructions to Bidders (hereinafter “the ITB”) of the IFB; or</w:t>
      </w:r>
    </w:p>
    <w:p w14:paraId="76BF4ECC" w14:textId="77777777" w:rsidR="004F22E7" w:rsidRPr="008B4E44" w:rsidRDefault="004F22E7" w:rsidP="004F22E7">
      <w:pPr>
        <w:pStyle w:val="NormalWeb"/>
        <w:tabs>
          <w:tab w:val="left" w:pos="1260"/>
        </w:tabs>
        <w:spacing w:before="0" w:after="0"/>
        <w:ind w:left="1260" w:hanging="540"/>
        <w:jc w:val="both"/>
        <w:rPr>
          <w:rFonts w:ascii="Times New Roman"/>
        </w:rPr>
      </w:pPr>
      <w:r w:rsidRPr="008B4E44">
        <w:rPr>
          <w:rFonts w:ascii="Times New Roman"/>
        </w:rPr>
        <w:t xml:space="preserve">(c) </w:t>
      </w:r>
      <w:r w:rsidRPr="008B4E44">
        <w:rPr>
          <w:rFonts w:ascii="Times New Roman"/>
        </w:rPr>
        <w:tab/>
        <w:t>having been notified of the acceptance of its Bid by the Procuring Entity during the period of bid validity, (i) fails or refuses to execute the Contract Form, if required, or (ii) fails or refuses to furnish the Performance Security, in accordance with the ITB.</w:t>
      </w:r>
    </w:p>
    <w:p w14:paraId="243ECFE3" w14:textId="77777777" w:rsidR="004F22E7" w:rsidRPr="008B4E44" w:rsidRDefault="004F22E7" w:rsidP="004F22E7">
      <w:pPr>
        <w:pStyle w:val="NormalWeb"/>
        <w:spacing w:before="0" w:after="0"/>
        <w:ind w:left="720"/>
        <w:jc w:val="both"/>
        <w:rPr>
          <w:rFonts w:ascii="Times New Roman"/>
        </w:rPr>
      </w:pPr>
    </w:p>
    <w:p w14:paraId="18BA00F9" w14:textId="77777777" w:rsidR="004F22E7" w:rsidRPr="008B4E44" w:rsidRDefault="004F22E7" w:rsidP="004F22E7">
      <w:pPr>
        <w:pStyle w:val="NormalWeb"/>
        <w:spacing w:before="0" w:after="0"/>
        <w:jc w:val="both"/>
        <w:rPr>
          <w:rFonts w:ascii="Times New Roman"/>
        </w:rPr>
      </w:pPr>
      <w:r w:rsidRPr="008B4E44">
        <w:rPr>
          <w:rFonts w:ascii="Times New Roman"/>
        </w:rPr>
        <w:t>This Guarantee shall expire:  (a) if the Bidder is the successful bidder, upon our receipt of copies of the Contract signed by the Bidder and of the Performance Security issued to you by the Bidder; or (b) if the Bidder is not the successful bidder, upon the earlier of (i) our receipt of a copy of your notification to the Bidder that the Bidder was unsuccessful, or (ii) twenty-eight days after the expiration of the Bidder’s Bid.</w:t>
      </w:r>
    </w:p>
    <w:p w14:paraId="32C40B34" w14:textId="77777777" w:rsidR="004F22E7" w:rsidRPr="008B4E44" w:rsidRDefault="004F22E7" w:rsidP="004F22E7">
      <w:pPr>
        <w:pStyle w:val="NormalWeb"/>
        <w:spacing w:before="0" w:after="0"/>
        <w:jc w:val="both"/>
        <w:rPr>
          <w:rFonts w:ascii="Times New Roman"/>
        </w:rPr>
      </w:pPr>
    </w:p>
    <w:p w14:paraId="25EE8CF4" w14:textId="77777777" w:rsidR="004F22E7" w:rsidRPr="008B4E44" w:rsidRDefault="004F22E7" w:rsidP="004F22E7">
      <w:pPr>
        <w:pStyle w:val="NormalWeb"/>
        <w:spacing w:before="0" w:after="0"/>
        <w:jc w:val="both"/>
        <w:rPr>
          <w:rFonts w:ascii="Times New Roman"/>
        </w:rPr>
      </w:pPr>
      <w:r w:rsidRPr="008B4E44">
        <w:rPr>
          <w:rFonts w:ascii="Times New Roman"/>
        </w:rPr>
        <w:t>Consequently, any demand for payment under this Guarantee must be received by us at the office on or before that date.</w:t>
      </w:r>
    </w:p>
    <w:p w14:paraId="4BA235EC" w14:textId="77777777" w:rsidR="004F22E7" w:rsidRPr="008B4E44" w:rsidRDefault="004F22E7" w:rsidP="004F22E7">
      <w:pPr>
        <w:pStyle w:val="NormalWeb"/>
        <w:spacing w:before="0" w:after="0"/>
        <w:jc w:val="both"/>
        <w:rPr>
          <w:rFonts w:ascii="Times New Roman"/>
        </w:rPr>
      </w:pPr>
    </w:p>
    <w:p w14:paraId="28FB6AF0" w14:textId="77777777" w:rsidR="004F22E7" w:rsidRPr="008B4E44" w:rsidRDefault="004F22E7" w:rsidP="004F22E7">
      <w:pPr>
        <w:pStyle w:val="NormalWeb"/>
        <w:spacing w:before="0" w:after="0"/>
        <w:jc w:val="both"/>
        <w:rPr>
          <w:rFonts w:ascii="Times New Roman"/>
        </w:rPr>
      </w:pPr>
      <w:r w:rsidRPr="008B4E44">
        <w:rPr>
          <w:rFonts w:ascii="Times New Roman"/>
        </w:rPr>
        <w:t>This Guarantee is subject to the Uniform Rules for Demand Guarantees, ICC Publication No. 458.</w:t>
      </w:r>
    </w:p>
    <w:p w14:paraId="5042489C" w14:textId="77777777" w:rsidR="004F22E7" w:rsidRPr="008B4E44" w:rsidRDefault="004F22E7" w:rsidP="004F22E7">
      <w:pPr>
        <w:pStyle w:val="NormalWeb"/>
        <w:spacing w:before="0" w:after="0"/>
        <w:jc w:val="both"/>
        <w:rPr>
          <w:rFonts w:ascii="Times New Roman"/>
        </w:rPr>
      </w:pPr>
    </w:p>
    <w:p w14:paraId="19E87732" w14:textId="77777777" w:rsidR="004F22E7" w:rsidRPr="008B4E44" w:rsidRDefault="004F22E7" w:rsidP="004F22E7">
      <w:pPr>
        <w:pStyle w:val="NormalWeb"/>
        <w:spacing w:before="0" w:after="0"/>
        <w:jc w:val="both"/>
        <w:rPr>
          <w:rFonts w:ascii="Times New Roman"/>
          <w:b/>
        </w:rPr>
      </w:pPr>
      <w:r w:rsidRPr="008B4E44">
        <w:rPr>
          <w:rFonts w:ascii="Times New Roman"/>
          <w:b/>
        </w:rPr>
        <w:t>_____________________________</w:t>
      </w:r>
    </w:p>
    <w:p w14:paraId="06316992" w14:textId="77777777" w:rsidR="004F22E7" w:rsidRPr="008B4E44" w:rsidRDefault="004F22E7" w:rsidP="004F22E7">
      <w:pPr>
        <w:pStyle w:val="NormalWeb"/>
        <w:spacing w:before="0" w:after="0"/>
        <w:jc w:val="both"/>
        <w:rPr>
          <w:rFonts w:ascii="Times New Roman"/>
          <w:i/>
        </w:rPr>
      </w:pPr>
      <w:r w:rsidRPr="008B4E44">
        <w:rPr>
          <w:rFonts w:ascii="Times New Roman"/>
          <w:i/>
        </w:rPr>
        <w:lastRenderedPageBreak/>
        <w:t>[signature(s) of authorized representative(s) ]</w:t>
      </w:r>
    </w:p>
    <w:p w14:paraId="30ABC68E" w14:textId="77777777" w:rsidR="004F22E7" w:rsidRPr="008B4E44" w:rsidRDefault="004F22E7" w:rsidP="004F22E7"/>
    <w:p w14:paraId="48ECF81F" w14:textId="77777777" w:rsidR="004F22E7" w:rsidRPr="008B4E44" w:rsidRDefault="004F22E7" w:rsidP="004F22E7"/>
    <w:p w14:paraId="45F7A27D" w14:textId="77777777" w:rsidR="004F22E7" w:rsidRPr="008B4E44" w:rsidRDefault="004F22E7" w:rsidP="004F22E7">
      <w:pPr>
        <w:pStyle w:val="Heading2"/>
      </w:pPr>
      <w:r w:rsidRPr="008B4E44">
        <w:rPr>
          <w:b w:val="0"/>
        </w:rPr>
        <w:br w:type="page"/>
      </w:r>
      <w:bookmarkStart w:id="114" w:name="_Toc113975771"/>
      <w:bookmarkStart w:id="115" w:name="_Toc61940590"/>
      <w:r w:rsidRPr="008B4E44">
        <w:lastRenderedPageBreak/>
        <w:t xml:space="preserve"> </w:t>
      </w:r>
    </w:p>
    <w:p w14:paraId="48217E76" w14:textId="77777777" w:rsidR="004F22E7" w:rsidRPr="008B4E44" w:rsidRDefault="004F22E7" w:rsidP="004F22E7">
      <w:pPr>
        <w:pStyle w:val="Heading2"/>
      </w:pPr>
      <w:bookmarkStart w:id="116" w:name="_Toc113975772"/>
      <w:bookmarkStart w:id="117" w:name="_Toc65979640"/>
      <w:bookmarkEnd w:id="114"/>
      <w:bookmarkEnd w:id="115"/>
      <w:r w:rsidRPr="008B4E44">
        <w:t>Performance Bank Guarantee</w:t>
      </w:r>
      <w:bookmarkEnd w:id="116"/>
      <w:bookmarkEnd w:id="117"/>
      <w:r w:rsidRPr="008B4E44">
        <w:t xml:space="preserve"> </w:t>
      </w:r>
    </w:p>
    <w:p w14:paraId="47FD41AB" w14:textId="77777777" w:rsidR="004F22E7" w:rsidRPr="008B4E44" w:rsidRDefault="004F22E7" w:rsidP="004F22E7">
      <w:pPr>
        <w:jc w:val="center"/>
      </w:pPr>
      <w:r w:rsidRPr="008B4E44">
        <w:t>(Unconditional)</w:t>
      </w:r>
    </w:p>
    <w:p w14:paraId="59CD1DED" w14:textId="77777777" w:rsidR="004F22E7" w:rsidRPr="008B4E44" w:rsidRDefault="004F22E7" w:rsidP="004F22E7"/>
    <w:p w14:paraId="2D020103" w14:textId="77777777" w:rsidR="004F22E7" w:rsidRPr="008B4E44" w:rsidRDefault="004F22E7" w:rsidP="004F22E7">
      <w:pPr>
        <w:pStyle w:val="BodyText3"/>
      </w:pPr>
      <w:r w:rsidRPr="008B4E44">
        <w:t xml:space="preserve">[The </w:t>
      </w:r>
      <w:r w:rsidRPr="008B4E44">
        <w:rPr>
          <w:b/>
        </w:rPr>
        <w:t>bank/successful Bidder</w:t>
      </w:r>
      <w:r w:rsidRPr="008B4E44">
        <w:t xml:space="preserve"> providing the Guarantee shall fill in this form in accordance with the instructions indicated in brackets, if the Procuring Entity requires this type of security.]</w:t>
      </w:r>
    </w:p>
    <w:p w14:paraId="40EDA9DB" w14:textId="77777777" w:rsidR="004F22E7" w:rsidRPr="008B4E44" w:rsidRDefault="004F22E7" w:rsidP="004F22E7"/>
    <w:p w14:paraId="789A0142" w14:textId="77777777" w:rsidR="004F22E7" w:rsidRPr="008B4E44" w:rsidRDefault="004F22E7" w:rsidP="004F22E7">
      <w:pPr>
        <w:rPr>
          <w:i/>
        </w:rPr>
      </w:pPr>
      <w:r w:rsidRPr="008B4E44">
        <w:rPr>
          <w:i/>
        </w:rPr>
        <w:t>[insert bank’s name, and address of issuing branch or office]</w:t>
      </w:r>
    </w:p>
    <w:p w14:paraId="472F44DA" w14:textId="77777777" w:rsidR="004F22E7" w:rsidRPr="008B4E44" w:rsidRDefault="004F22E7" w:rsidP="004F22E7">
      <w:pPr>
        <w:rPr>
          <w:i/>
        </w:rPr>
      </w:pPr>
    </w:p>
    <w:p w14:paraId="7B712D0B" w14:textId="77777777" w:rsidR="004F22E7" w:rsidRPr="008B4E44" w:rsidRDefault="004F22E7" w:rsidP="004F22E7">
      <w:pPr>
        <w:rPr>
          <w:i/>
        </w:rPr>
      </w:pPr>
      <w:r w:rsidRPr="008B4E44">
        <w:rPr>
          <w:b/>
        </w:rPr>
        <w:t>Beneficiary:</w:t>
      </w:r>
      <w:r w:rsidRPr="008B4E44">
        <w:tab/>
      </w:r>
      <w:r w:rsidRPr="008B4E44">
        <w:rPr>
          <w:i/>
        </w:rPr>
        <w:t>[insert name and address of Procuring Entity]</w:t>
      </w:r>
    </w:p>
    <w:p w14:paraId="3FD9F4A2" w14:textId="77777777" w:rsidR="004F22E7" w:rsidRPr="008B4E44" w:rsidRDefault="004F22E7" w:rsidP="004F22E7">
      <w:pPr>
        <w:rPr>
          <w:b/>
        </w:rPr>
      </w:pPr>
    </w:p>
    <w:p w14:paraId="278ACB96" w14:textId="77777777" w:rsidR="004F22E7" w:rsidRPr="008B4E44" w:rsidRDefault="004F22E7" w:rsidP="004F22E7">
      <w:r w:rsidRPr="008B4E44">
        <w:rPr>
          <w:b/>
        </w:rPr>
        <w:t>Date:</w:t>
      </w:r>
      <w:r w:rsidRPr="008B4E44">
        <w:tab/>
      </w:r>
      <w:r w:rsidRPr="008B4E44">
        <w:rPr>
          <w:i/>
        </w:rPr>
        <w:t>[insert date]</w:t>
      </w:r>
    </w:p>
    <w:p w14:paraId="12B10014" w14:textId="77777777" w:rsidR="004F22E7" w:rsidRPr="008B4E44" w:rsidRDefault="004F22E7" w:rsidP="004F22E7">
      <w:pPr>
        <w:pStyle w:val="TOAHeading"/>
        <w:tabs>
          <w:tab w:val="left" w:pos="720"/>
        </w:tabs>
      </w:pPr>
    </w:p>
    <w:p w14:paraId="2B5CB6CA" w14:textId="77777777" w:rsidR="004F22E7" w:rsidRPr="008B4E44" w:rsidRDefault="004F22E7" w:rsidP="004F22E7">
      <w:r w:rsidRPr="008B4E44">
        <w:rPr>
          <w:b/>
        </w:rPr>
        <w:t>PERFORMANCE GUARANTEE No.:</w:t>
      </w:r>
      <w:r w:rsidRPr="008B4E44">
        <w:tab/>
      </w:r>
      <w:r w:rsidRPr="008B4E44">
        <w:rPr>
          <w:i/>
        </w:rPr>
        <w:t>[insert Performance Guarantee number]</w:t>
      </w:r>
    </w:p>
    <w:p w14:paraId="1EDD2DB7" w14:textId="77777777" w:rsidR="004F22E7" w:rsidRPr="008B4E44" w:rsidRDefault="004F22E7" w:rsidP="004F22E7"/>
    <w:p w14:paraId="262F8027" w14:textId="77777777" w:rsidR="004F22E7" w:rsidRPr="008B4E44" w:rsidRDefault="004F22E7" w:rsidP="004F22E7">
      <w:r w:rsidRPr="008B4E44">
        <w:t xml:space="preserve">We have been informed that </w:t>
      </w:r>
      <w:r w:rsidRPr="008B4E44">
        <w:rPr>
          <w:i/>
        </w:rPr>
        <w:t>[insert name of Contractor]</w:t>
      </w:r>
      <w:r w:rsidRPr="008B4E44">
        <w:t xml:space="preserve"> (hereinafter called "the Contractor") has entered into Contract No. </w:t>
      </w:r>
      <w:r w:rsidRPr="008B4E44">
        <w:rPr>
          <w:i/>
        </w:rPr>
        <w:t xml:space="preserve">[insert reference number of the Contract] </w:t>
      </w:r>
      <w:r w:rsidRPr="008B4E44">
        <w:t xml:space="preserve">dated with you, for the execution of </w:t>
      </w:r>
      <w:r w:rsidRPr="008B4E44">
        <w:rPr>
          <w:i/>
        </w:rPr>
        <w:t>[insert name of Contract and brief description of Works]</w:t>
      </w:r>
      <w:r w:rsidRPr="008B4E44">
        <w:t xml:space="preserve"> (hereinafter called "the Contract"). </w:t>
      </w:r>
    </w:p>
    <w:p w14:paraId="07541444" w14:textId="77777777" w:rsidR="004F22E7" w:rsidRPr="008B4E44" w:rsidRDefault="004F22E7" w:rsidP="004F22E7"/>
    <w:p w14:paraId="3F9A1BBE" w14:textId="77777777" w:rsidR="004F22E7" w:rsidRPr="008B4E44" w:rsidRDefault="004F22E7" w:rsidP="004F22E7">
      <w:r w:rsidRPr="008B4E44">
        <w:t>Furthermore, we understand that, according to the conditions of the Contract, a performance guarantee is required.</w:t>
      </w:r>
    </w:p>
    <w:p w14:paraId="162713DB" w14:textId="77777777" w:rsidR="004F22E7" w:rsidRPr="008B4E44" w:rsidRDefault="004F22E7" w:rsidP="004F22E7"/>
    <w:p w14:paraId="74316523" w14:textId="77777777" w:rsidR="004F22E7" w:rsidRPr="008B4E44" w:rsidRDefault="004F22E7" w:rsidP="004F22E7">
      <w:r w:rsidRPr="008B4E44">
        <w:t xml:space="preserve">At the request of the Contractor, we </w:t>
      </w:r>
      <w:r w:rsidRPr="008B4E44">
        <w:rPr>
          <w:i/>
        </w:rPr>
        <w:t>[insert name of Bank]</w:t>
      </w:r>
      <w:r w:rsidRPr="008B4E44">
        <w:t xml:space="preserve"> hereby irrevocably undertake to pay you any sum or sums not exceeding in total an amount of </w:t>
      </w:r>
      <w:r w:rsidRPr="008B4E44">
        <w:rPr>
          <w:i/>
        </w:rPr>
        <w:t xml:space="preserve">[insert amount in figures] </w:t>
      </w:r>
      <w:r w:rsidRPr="008B4E44">
        <w:t>(</w:t>
      </w:r>
      <w:r w:rsidRPr="008B4E44">
        <w:rPr>
          <w:i/>
        </w:rPr>
        <w:t>[insert amount in words])</w:t>
      </w:r>
      <w:r w:rsidRPr="008B4E44">
        <w:t>,</w:t>
      </w:r>
      <w:r w:rsidRPr="008B4E44">
        <w:rPr>
          <w:rStyle w:val="FootnoteReference"/>
          <w:i/>
        </w:rPr>
        <w:footnoteReference w:id="37"/>
      </w:r>
      <w:r w:rsidRPr="008B4E44">
        <w:t xml:space="preserve">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 </w:t>
      </w:r>
    </w:p>
    <w:p w14:paraId="2601F2D7" w14:textId="77777777" w:rsidR="004F22E7" w:rsidRPr="008B4E44" w:rsidRDefault="004F22E7" w:rsidP="004F22E7"/>
    <w:p w14:paraId="33CDF726" w14:textId="77777777" w:rsidR="004F22E7" w:rsidRPr="008B4E44" w:rsidRDefault="004F22E7" w:rsidP="004F22E7">
      <w:r w:rsidRPr="008B4E44">
        <w:t>This guarantee shall expire</w:t>
      </w:r>
      <w:r w:rsidRPr="008B4E44">
        <w:rPr>
          <w:color w:val="FF0000"/>
        </w:rPr>
        <w:t xml:space="preserve"> </w:t>
      </w:r>
      <w:r w:rsidRPr="008B4E44">
        <w:t>no later than twenty-eight days from the date of issuance of the Taking-Over Certificate, calculated based on a copy of such Certificate which shall be provided to us, or on the [</w:t>
      </w:r>
      <w:r w:rsidRPr="008B4E44">
        <w:rPr>
          <w:i/>
        </w:rPr>
        <w:t>insert number</w:t>
      </w:r>
      <w:r w:rsidRPr="008B4E44">
        <w:t xml:space="preserve"> day of </w:t>
      </w:r>
      <w:r w:rsidRPr="008B4E44">
        <w:rPr>
          <w:i/>
        </w:rPr>
        <w:t>[insert month],</w:t>
      </w:r>
      <w:r w:rsidRPr="008B4E44">
        <w:t xml:space="preserve"> </w:t>
      </w:r>
      <w:r w:rsidRPr="008B4E44">
        <w:rPr>
          <w:i/>
        </w:rPr>
        <w:t>[insert year],</w:t>
      </w:r>
      <w:r w:rsidRPr="008B4E44">
        <w:rPr>
          <w:rStyle w:val="FootnoteReference"/>
          <w:i/>
        </w:rPr>
        <w:footnoteReference w:id="38"/>
      </w:r>
      <w:r w:rsidRPr="008B4E44">
        <w:t xml:space="preserve"> whichever </w:t>
      </w:r>
      <w:r w:rsidRPr="008B4E44">
        <w:lastRenderedPageBreak/>
        <w:t xml:space="preserve">occurs first.   Consequently, any demand for payment under this guarantee must be received by us at this office on or before that date.  </w:t>
      </w:r>
    </w:p>
    <w:p w14:paraId="7F8F4CDC" w14:textId="77777777" w:rsidR="004F22E7" w:rsidRPr="008B4E44" w:rsidRDefault="004F22E7" w:rsidP="004F22E7"/>
    <w:p w14:paraId="37848EE1" w14:textId="77777777" w:rsidR="004F22E7" w:rsidRPr="008B4E44" w:rsidRDefault="004F22E7" w:rsidP="004F22E7">
      <w:r w:rsidRPr="008B4E44">
        <w:t>This guarantee is subject to the Uniform Rules for Demand Guarantees, ICC Publication No. 458, except that subparagraph (ii) of Sub-article 20(a) is hereby excluded.</w:t>
      </w:r>
    </w:p>
    <w:p w14:paraId="736A2A6C" w14:textId="77777777" w:rsidR="004F22E7" w:rsidRPr="008B4E44" w:rsidRDefault="004F22E7" w:rsidP="004F22E7"/>
    <w:p w14:paraId="4AEA6586" w14:textId="77777777" w:rsidR="004F22E7" w:rsidRPr="008B4E44" w:rsidRDefault="004F22E7" w:rsidP="004F22E7">
      <w:r w:rsidRPr="008B4E44">
        <w:t xml:space="preserve">_____________________ </w:t>
      </w:r>
      <w:r w:rsidRPr="008B4E44">
        <w:br/>
      </w:r>
      <w:r w:rsidRPr="008B4E44">
        <w:rPr>
          <w:i/>
        </w:rPr>
        <w:t>[signature(s) of an authorized representative(s) of the Bank ]</w:t>
      </w:r>
      <w:r w:rsidRPr="008B4E44">
        <w:t xml:space="preserve"> </w:t>
      </w:r>
    </w:p>
    <w:p w14:paraId="1D459BED" w14:textId="77777777" w:rsidR="004F22E7" w:rsidRPr="008B4E44" w:rsidRDefault="004F22E7" w:rsidP="004F22E7"/>
    <w:p w14:paraId="127B8933" w14:textId="77777777" w:rsidR="004F22E7" w:rsidRPr="008B4E44" w:rsidRDefault="004F22E7" w:rsidP="004F22E7">
      <w:pPr>
        <w:rPr>
          <w:i/>
        </w:rPr>
      </w:pPr>
    </w:p>
    <w:p w14:paraId="284B228D" w14:textId="77777777" w:rsidR="004F22E7" w:rsidRPr="008B4E44" w:rsidRDefault="004F22E7" w:rsidP="004F22E7">
      <w:pPr>
        <w:pStyle w:val="Heading2"/>
      </w:pPr>
      <w:r w:rsidRPr="008B4E44">
        <w:rPr>
          <w:b w:val="0"/>
        </w:rPr>
        <w:br w:type="page"/>
      </w:r>
      <w:bookmarkStart w:id="118" w:name="_Toc113975774"/>
      <w:bookmarkStart w:id="119" w:name="_Toc65979642"/>
    </w:p>
    <w:p w14:paraId="65793777" w14:textId="77777777" w:rsidR="004F22E7" w:rsidRPr="008B4E44" w:rsidRDefault="004F22E7" w:rsidP="004F22E7">
      <w:pPr>
        <w:pStyle w:val="Heading2"/>
      </w:pPr>
      <w:r w:rsidRPr="008B4E44">
        <w:lastRenderedPageBreak/>
        <w:t>Bank Guarantee for Advance Payment</w:t>
      </w:r>
      <w:bookmarkEnd w:id="118"/>
      <w:bookmarkEnd w:id="119"/>
    </w:p>
    <w:p w14:paraId="7651AB91" w14:textId="77777777" w:rsidR="004F22E7" w:rsidRPr="008B4E44" w:rsidRDefault="004F22E7" w:rsidP="004F22E7"/>
    <w:p w14:paraId="362FC3A0" w14:textId="77777777" w:rsidR="004F22E7" w:rsidRPr="008B4E44" w:rsidRDefault="004F22E7" w:rsidP="004F22E7">
      <w:r w:rsidRPr="008B4E44">
        <w:rPr>
          <w:i/>
        </w:rPr>
        <w:t xml:space="preserve">The </w:t>
      </w:r>
      <w:r w:rsidRPr="008B4E44">
        <w:rPr>
          <w:b/>
          <w:i/>
        </w:rPr>
        <w:t>bank/successful bidder</w:t>
      </w:r>
      <w:r w:rsidRPr="008B4E44">
        <w:rPr>
          <w:i/>
        </w:rPr>
        <w:t xml:space="preserve"> providing the Guarantee shall fill in this form in accordance with the instructions indicated in brackets, if an Advance Payment is to be provided under the Contract</w:t>
      </w:r>
    </w:p>
    <w:p w14:paraId="6170A4F8" w14:textId="77777777" w:rsidR="004F22E7" w:rsidRPr="008B4E44" w:rsidRDefault="004F22E7" w:rsidP="004F22E7"/>
    <w:p w14:paraId="3975A1C0" w14:textId="77777777" w:rsidR="004F22E7" w:rsidRPr="008B4E44" w:rsidRDefault="004F22E7" w:rsidP="004F22E7">
      <w:pPr>
        <w:pStyle w:val="TOAHeading"/>
        <w:tabs>
          <w:tab w:val="left" w:pos="720"/>
        </w:tabs>
      </w:pPr>
    </w:p>
    <w:p w14:paraId="70CB0C8D" w14:textId="77777777" w:rsidR="004F22E7" w:rsidRPr="008B4E44" w:rsidRDefault="004F22E7" w:rsidP="004F22E7">
      <w:pPr>
        <w:rPr>
          <w:i/>
        </w:rPr>
      </w:pPr>
      <w:r w:rsidRPr="008B4E44">
        <w:rPr>
          <w:i/>
        </w:rPr>
        <w:t>[insert Bank’s name, and address of issuing branch or office]</w:t>
      </w:r>
    </w:p>
    <w:p w14:paraId="38AD7A34" w14:textId="77777777" w:rsidR="004F22E7" w:rsidRPr="008B4E44" w:rsidRDefault="004F22E7" w:rsidP="004F22E7">
      <w:pPr>
        <w:rPr>
          <w:i/>
        </w:rPr>
      </w:pPr>
    </w:p>
    <w:p w14:paraId="7235F5D4" w14:textId="77777777" w:rsidR="004F22E7" w:rsidRPr="008B4E44" w:rsidRDefault="004F22E7" w:rsidP="004F22E7">
      <w:pPr>
        <w:rPr>
          <w:i/>
        </w:rPr>
      </w:pPr>
      <w:r w:rsidRPr="008B4E44">
        <w:rPr>
          <w:b/>
        </w:rPr>
        <w:t>Beneficiary:</w:t>
      </w:r>
      <w:r w:rsidRPr="008B4E44">
        <w:tab/>
        <w:t xml:space="preserve"> </w:t>
      </w:r>
      <w:r w:rsidRPr="008B4E44">
        <w:rPr>
          <w:i/>
        </w:rPr>
        <w:t>[insert name and address of Procuring Entity]</w:t>
      </w:r>
    </w:p>
    <w:p w14:paraId="1B24B729" w14:textId="77777777" w:rsidR="004F22E7" w:rsidRPr="008B4E44" w:rsidRDefault="004F22E7" w:rsidP="004F22E7">
      <w:pPr>
        <w:rPr>
          <w:i/>
        </w:rPr>
      </w:pPr>
    </w:p>
    <w:p w14:paraId="6A935E28" w14:textId="77777777" w:rsidR="004F22E7" w:rsidRPr="008B4E44" w:rsidRDefault="004F22E7" w:rsidP="004F22E7">
      <w:r w:rsidRPr="008B4E44">
        <w:rPr>
          <w:b/>
        </w:rPr>
        <w:t>Date:</w:t>
      </w:r>
      <w:r w:rsidRPr="008B4E44">
        <w:tab/>
      </w:r>
      <w:r w:rsidRPr="008B4E44">
        <w:rPr>
          <w:i/>
        </w:rPr>
        <w:t>[insert date]</w:t>
      </w:r>
    </w:p>
    <w:p w14:paraId="32902290" w14:textId="77777777" w:rsidR="004F22E7" w:rsidRPr="008B4E44" w:rsidRDefault="004F22E7" w:rsidP="004F22E7"/>
    <w:p w14:paraId="5E8AB5B8" w14:textId="77777777" w:rsidR="004F22E7" w:rsidRPr="008B4E44" w:rsidRDefault="004F22E7" w:rsidP="004F22E7">
      <w:r w:rsidRPr="008B4E44">
        <w:rPr>
          <w:b/>
        </w:rPr>
        <w:t xml:space="preserve">ADVANCE PAYMENT GUARANTEE No.: </w:t>
      </w:r>
      <w:r w:rsidRPr="008B4E44">
        <w:rPr>
          <w:i/>
        </w:rPr>
        <w:t>[insert number]</w:t>
      </w:r>
    </w:p>
    <w:p w14:paraId="0A6A31A8" w14:textId="77777777" w:rsidR="004F22E7" w:rsidRPr="008B4E44" w:rsidRDefault="004F22E7" w:rsidP="004F22E7"/>
    <w:p w14:paraId="26FFBD65" w14:textId="77777777" w:rsidR="004F22E7" w:rsidRPr="008B4E44" w:rsidRDefault="004F22E7" w:rsidP="004F22E7">
      <w:r w:rsidRPr="008B4E44">
        <w:t xml:space="preserve">We have been informed that </w:t>
      </w:r>
      <w:r w:rsidRPr="008B4E44">
        <w:rPr>
          <w:i/>
        </w:rPr>
        <w:t>[insert name of Contractor]</w:t>
      </w:r>
      <w:r w:rsidRPr="008B4E44">
        <w:t xml:space="preserve"> (hereinafter called "the Contractor") has entered into Contract No. </w:t>
      </w:r>
      <w:r w:rsidRPr="008B4E44">
        <w:rPr>
          <w:i/>
        </w:rPr>
        <w:t xml:space="preserve">[insert reference number of the contract] </w:t>
      </w:r>
      <w:r w:rsidRPr="008B4E44">
        <w:t xml:space="preserve">dated </w:t>
      </w:r>
      <w:r w:rsidRPr="008B4E44">
        <w:rPr>
          <w:i/>
        </w:rPr>
        <w:t xml:space="preserve">[insert date] </w:t>
      </w:r>
      <w:r w:rsidRPr="008B4E44">
        <w:t xml:space="preserve">with you, for the execution of </w:t>
      </w:r>
      <w:r w:rsidRPr="008B4E44">
        <w:rPr>
          <w:i/>
        </w:rPr>
        <w:t>[insert name of contract and brief description of Works]</w:t>
      </w:r>
      <w:r w:rsidRPr="008B4E44">
        <w:t xml:space="preserve"> (hereinafter called "the Contract"). </w:t>
      </w:r>
    </w:p>
    <w:p w14:paraId="3C118A7B" w14:textId="77777777" w:rsidR="004F22E7" w:rsidRPr="008B4E44" w:rsidRDefault="004F22E7" w:rsidP="004F22E7"/>
    <w:p w14:paraId="07FA72C5" w14:textId="77777777" w:rsidR="004F22E7" w:rsidRPr="008B4E44" w:rsidRDefault="004F22E7" w:rsidP="004F22E7">
      <w:r w:rsidRPr="008B4E44">
        <w:t>Furthermore, we understand that, according to the conditions of the Contract, an advance payment is to be made against an advance payment guarantee in the sum or sums indicated below.</w:t>
      </w:r>
    </w:p>
    <w:p w14:paraId="2E119A21" w14:textId="77777777" w:rsidR="004F22E7" w:rsidRPr="008B4E44" w:rsidRDefault="004F22E7" w:rsidP="004F22E7"/>
    <w:p w14:paraId="74529E0E" w14:textId="77777777" w:rsidR="004F22E7" w:rsidRPr="008B4E44" w:rsidRDefault="004F22E7" w:rsidP="004F22E7">
      <w:r w:rsidRPr="008B4E44">
        <w:t xml:space="preserve">At the request of the Contractor, we </w:t>
      </w:r>
      <w:r w:rsidRPr="008B4E44">
        <w:rPr>
          <w:i/>
        </w:rPr>
        <w:t>[insert name of Bank]</w:t>
      </w:r>
      <w:r w:rsidRPr="008B4E44">
        <w:t xml:space="preserve"> hereby irrevocably undertake to pay you any sum or sums not exceeding in total an amount of </w:t>
      </w:r>
      <w:r w:rsidRPr="008B4E44">
        <w:rPr>
          <w:i/>
        </w:rPr>
        <w:t xml:space="preserve">[insert amount in figures] </w:t>
      </w:r>
      <w:r w:rsidRPr="008B4E44">
        <w:t>(</w:t>
      </w:r>
      <w:r w:rsidRPr="008B4E44">
        <w:rPr>
          <w:i/>
        </w:rPr>
        <w:t>[insert amount in words]</w:t>
      </w:r>
      <w:r w:rsidRPr="008B4E44">
        <w:rPr>
          <w:rStyle w:val="FootnoteReference"/>
          <w:i/>
        </w:rPr>
        <w:footnoteReference w:id="39"/>
      </w:r>
      <w:r w:rsidRPr="008B4E44">
        <w:t>)</w:t>
      </w:r>
      <w:r w:rsidRPr="008B4E44">
        <w:rPr>
          <w:i/>
        </w:rPr>
        <w:t xml:space="preserve"> </w:t>
      </w:r>
      <w:r w:rsidRPr="008B4E44">
        <w:t xml:space="preserve">upon receipt by us of your first demand in writing accompanied by a written statement stating that the Contractor is in breach of its obligation under the Contract because the Contractor used the Advance Payment for purposes other than the costs of mobilization in respect of the Works. </w:t>
      </w:r>
    </w:p>
    <w:p w14:paraId="20867686" w14:textId="77777777" w:rsidR="004F22E7" w:rsidRPr="008B4E44" w:rsidRDefault="004F22E7" w:rsidP="004F22E7"/>
    <w:p w14:paraId="617DBAD5" w14:textId="77777777" w:rsidR="004F22E7" w:rsidRPr="008B4E44" w:rsidRDefault="004F22E7" w:rsidP="004F22E7">
      <w:r w:rsidRPr="008B4E44">
        <w:t xml:space="preserve">It is a condition for any claim and payment under this guarantee to be made that the Advance Payment referred to above must have been received by the Contractor on its account number </w:t>
      </w:r>
      <w:r w:rsidRPr="008B4E44">
        <w:rPr>
          <w:i/>
        </w:rPr>
        <w:t>[insert account number]</w:t>
      </w:r>
      <w:r w:rsidRPr="008B4E44">
        <w:t xml:space="preserve"> at </w:t>
      </w:r>
      <w:r w:rsidRPr="008B4E44">
        <w:rPr>
          <w:i/>
        </w:rPr>
        <w:t>[insert name and address of Bank]</w:t>
      </w:r>
      <w:r w:rsidRPr="008B4E44">
        <w:t>.</w:t>
      </w:r>
    </w:p>
    <w:p w14:paraId="2F757A83" w14:textId="77777777" w:rsidR="004F22E7" w:rsidRPr="008B4E44" w:rsidRDefault="004F22E7" w:rsidP="004F22E7"/>
    <w:p w14:paraId="48E9B41A" w14:textId="77777777" w:rsidR="004F22E7" w:rsidRPr="008B4E44" w:rsidRDefault="004F22E7" w:rsidP="004F22E7">
      <w:r w:rsidRPr="008B4E44">
        <w:t xml:space="preserve">The maximum amount of this guarantee shall be progressively reduced by the amount of the Advance Payment repaid by the Contractor as indicated in copies of interim statements or payment certificates which shall be presented to us.  This guarantee shall expire, at the latest, upon our receipt of a copy of the Interim Payment Certificate indicating that eighty (80) percent of the Contract Price has been certified for payment, or on the </w:t>
      </w:r>
      <w:r w:rsidRPr="008B4E44">
        <w:rPr>
          <w:i/>
        </w:rPr>
        <w:t>[insert number]</w:t>
      </w:r>
      <w:r w:rsidRPr="008B4E44">
        <w:t xml:space="preserve"> day of </w:t>
      </w:r>
      <w:r w:rsidRPr="008B4E44">
        <w:rPr>
          <w:i/>
        </w:rPr>
        <w:t xml:space="preserve">[insert </w:t>
      </w:r>
      <w:r w:rsidRPr="008B4E44">
        <w:rPr>
          <w:i/>
        </w:rPr>
        <w:lastRenderedPageBreak/>
        <w:t>month],</w:t>
      </w:r>
      <w:r w:rsidRPr="008B4E44">
        <w:t xml:space="preserve"> </w:t>
      </w:r>
      <w:r w:rsidRPr="008B4E44">
        <w:rPr>
          <w:i/>
        </w:rPr>
        <w:t>[insert year]</w:t>
      </w:r>
      <w:r w:rsidRPr="008B4E44">
        <w:t>,</w:t>
      </w:r>
      <w:r w:rsidRPr="008B4E44">
        <w:rPr>
          <w:rStyle w:val="FootnoteReference"/>
        </w:rPr>
        <w:footnoteReference w:id="40"/>
      </w:r>
      <w:r w:rsidRPr="008B4E44">
        <w:t xml:space="preserve"> whichever is earlier.  Consequently, any demand for payment under this guarantee must be received by us at this office on or before that date.</w:t>
      </w:r>
    </w:p>
    <w:p w14:paraId="48AF3258" w14:textId="77777777" w:rsidR="004F22E7" w:rsidRPr="008B4E44" w:rsidRDefault="004F22E7" w:rsidP="004F22E7"/>
    <w:p w14:paraId="042B3F33" w14:textId="77777777" w:rsidR="004F22E7" w:rsidRPr="008B4E44" w:rsidRDefault="004F22E7" w:rsidP="004F22E7">
      <w:r w:rsidRPr="008B4E44">
        <w:t>This guarantee is subject to the Uniform Rules for Demand Guarantees, ICC Publication No. 458.</w:t>
      </w:r>
    </w:p>
    <w:p w14:paraId="0A244A38" w14:textId="77777777" w:rsidR="004F22E7" w:rsidRPr="008B4E44" w:rsidRDefault="004F22E7" w:rsidP="004F22E7"/>
    <w:p w14:paraId="2D3FECC9" w14:textId="77777777" w:rsidR="004F22E7" w:rsidRPr="008B4E44" w:rsidRDefault="004F22E7" w:rsidP="004F22E7"/>
    <w:p w14:paraId="086B9578" w14:textId="77777777" w:rsidR="004F22E7" w:rsidRPr="008B4E44" w:rsidRDefault="004F22E7" w:rsidP="004F22E7">
      <w:r w:rsidRPr="008B4E44">
        <w:t xml:space="preserve">_____________________ </w:t>
      </w:r>
      <w:r w:rsidRPr="008B4E44">
        <w:br/>
      </w:r>
      <w:r w:rsidRPr="008B4E44">
        <w:rPr>
          <w:i/>
        </w:rPr>
        <w:t>[insert signature(s) ) of authorized representative(s) of bank]</w:t>
      </w:r>
      <w:r w:rsidRPr="008B4E44">
        <w:t xml:space="preserve"> </w:t>
      </w:r>
    </w:p>
    <w:p w14:paraId="2251C3C9" w14:textId="77777777" w:rsidR="004F22E7" w:rsidRPr="008B4E44" w:rsidRDefault="004F22E7" w:rsidP="004F22E7"/>
    <w:p w14:paraId="35D0A96C" w14:textId="77777777" w:rsidR="004F22E7" w:rsidRPr="008B4E44" w:rsidRDefault="004F22E7" w:rsidP="004F22E7"/>
    <w:p w14:paraId="21005EF1" w14:textId="77777777" w:rsidR="004F22E7" w:rsidRPr="008B4E44" w:rsidRDefault="004F22E7" w:rsidP="004F22E7"/>
    <w:p w14:paraId="2646FAB3" w14:textId="77777777" w:rsidR="004F22E7" w:rsidRPr="008B4E44" w:rsidRDefault="004F22E7" w:rsidP="004F22E7"/>
    <w:p w14:paraId="0C0C72E2" w14:textId="77777777" w:rsidR="004F22E7" w:rsidRPr="008B4E44" w:rsidRDefault="004F22E7" w:rsidP="004F22E7">
      <w:pPr>
        <w:suppressAutoHyphens w:val="0"/>
        <w:overflowPunct/>
        <w:autoSpaceDE/>
        <w:autoSpaceDN/>
        <w:adjustRightInd/>
        <w:jc w:val="left"/>
        <w:sectPr w:rsidR="004F22E7" w:rsidRPr="008B4E44">
          <w:endnotePr>
            <w:numFmt w:val="decimal"/>
          </w:endnotePr>
          <w:type w:val="oddPage"/>
          <w:pgSz w:w="12240" w:h="15840"/>
          <w:pgMar w:top="1440" w:right="1440" w:bottom="1440" w:left="1800" w:header="720" w:footer="720" w:gutter="0"/>
          <w:cols w:space="720"/>
        </w:sectPr>
      </w:pPr>
    </w:p>
    <w:p w14:paraId="549FF103" w14:textId="77777777" w:rsidR="004F22E7" w:rsidRPr="008B4E44" w:rsidRDefault="004F22E7" w:rsidP="004F22E7"/>
    <w:p w14:paraId="16EDE0AD" w14:textId="77777777" w:rsidR="004F22E7" w:rsidRDefault="004F22E7" w:rsidP="004F22E7"/>
    <w:p w14:paraId="3ED1057E" w14:textId="77777777" w:rsidR="003F1086" w:rsidRDefault="003F1086"/>
    <w:sectPr w:rsidR="003F10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DBF18" w14:textId="77777777" w:rsidR="002D260C" w:rsidRDefault="002D260C" w:rsidP="004F22E7">
      <w:r>
        <w:separator/>
      </w:r>
    </w:p>
  </w:endnote>
  <w:endnote w:type="continuationSeparator" w:id="0">
    <w:p w14:paraId="60CBBBA2" w14:textId="77777777" w:rsidR="002D260C" w:rsidRDefault="002D260C" w:rsidP="004F2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C0585" w14:textId="77777777" w:rsidR="002D260C" w:rsidRDefault="002D260C" w:rsidP="004F22E7">
      <w:r>
        <w:separator/>
      </w:r>
    </w:p>
  </w:footnote>
  <w:footnote w:type="continuationSeparator" w:id="0">
    <w:p w14:paraId="63430D26" w14:textId="77777777" w:rsidR="002D260C" w:rsidRDefault="002D260C" w:rsidP="004F22E7">
      <w:r>
        <w:continuationSeparator/>
      </w:r>
    </w:p>
  </w:footnote>
  <w:footnote w:id="1">
    <w:p w14:paraId="33A274CB" w14:textId="77777777" w:rsidR="00091E8E" w:rsidRDefault="00091E8E" w:rsidP="004F22E7">
      <w:pPr>
        <w:pStyle w:val="FootnoteText"/>
      </w:pPr>
      <w:r>
        <w:rPr>
          <w:rStyle w:val="FootnoteReference"/>
          <w:i/>
        </w:rPr>
        <w:footnoteRef/>
      </w:r>
      <w:r>
        <w:rPr>
          <w:i/>
        </w:rPr>
        <w:t xml:space="preserve"> </w:t>
      </w:r>
      <w:r>
        <w:rPr>
          <w:i/>
        </w:rPr>
        <w:tab/>
        <w:t>Usually the equivalent of the estimated payments flow over 4-6 months at the average (straight line distribution) construction rate.  The actual period of reference shall depend on the speed with which the GOL shall pay the Contractor’s monthly certificates.</w:t>
      </w:r>
    </w:p>
  </w:footnote>
  <w:footnote w:id="2">
    <w:p w14:paraId="7A674DDC" w14:textId="77777777" w:rsidR="00091E8E" w:rsidRDefault="00091E8E" w:rsidP="004F22E7">
      <w:pPr>
        <w:pStyle w:val="FootnoteText"/>
      </w:pPr>
      <w:r>
        <w:rPr>
          <w:rStyle w:val="FootnoteReference"/>
          <w:i/>
        </w:rPr>
        <w:footnoteRef/>
      </w:r>
      <w:r>
        <w:rPr>
          <w:i/>
        </w:rPr>
        <w:t xml:space="preserve"> </w:t>
      </w:r>
      <w:r>
        <w:rPr>
          <w:i/>
        </w:rPr>
        <w:tab/>
        <w:t>In lump sum contracts, delete “Bill of Quantities” and replace with “Activity Schedule”.</w:t>
      </w:r>
    </w:p>
  </w:footnote>
  <w:footnote w:id="3">
    <w:p w14:paraId="6822E103" w14:textId="77777777" w:rsidR="00091E8E" w:rsidRDefault="00091E8E" w:rsidP="004F22E7">
      <w:pPr>
        <w:pStyle w:val="FootnoteText"/>
      </w:pPr>
      <w:r>
        <w:rPr>
          <w:rStyle w:val="FootnoteReference"/>
          <w:i/>
        </w:rPr>
        <w:footnoteRef/>
      </w:r>
      <w:r>
        <w:rPr>
          <w:i/>
        </w:rPr>
        <w:t xml:space="preserve"> </w:t>
      </w:r>
      <w:r>
        <w:rPr>
          <w:i/>
        </w:rPr>
        <w:tab/>
        <w:t>It may be necessary to extend the deadline for submission of bids if the GOL’s response results in substantial changes to the Bidding Documents. See ITB Clause 11 below.</w:t>
      </w:r>
    </w:p>
  </w:footnote>
  <w:footnote w:id="4">
    <w:p w14:paraId="1D1F261B" w14:textId="77777777" w:rsidR="00091E8E" w:rsidRDefault="00091E8E" w:rsidP="004F22E7">
      <w:pPr>
        <w:pStyle w:val="FootnoteText"/>
      </w:pPr>
      <w:r>
        <w:rPr>
          <w:rStyle w:val="FootnoteReference"/>
          <w:i/>
        </w:rPr>
        <w:footnoteRef/>
      </w:r>
      <w:r>
        <w:rPr>
          <w:i/>
        </w:rPr>
        <w:t xml:space="preserve"> </w:t>
      </w:r>
      <w:r>
        <w:rPr>
          <w:i/>
        </w:rPr>
        <w:tab/>
        <w:t>It is therefore important that the PE maintain a complete and accurate list of recipients of the Bidding Documents and their addresses.</w:t>
      </w:r>
    </w:p>
  </w:footnote>
  <w:footnote w:id="5">
    <w:p w14:paraId="4F059081" w14:textId="77777777" w:rsidR="00091E8E" w:rsidRDefault="00091E8E" w:rsidP="004F22E7">
      <w:pPr>
        <w:pStyle w:val="FootnoteText"/>
      </w:pPr>
      <w:r>
        <w:rPr>
          <w:rStyle w:val="FootnoteReference"/>
          <w:i/>
        </w:rPr>
        <w:footnoteRef/>
      </w:r>
      <w:r>
        <w:rPr>
          <w:i/>
        </w:rPr>
        <w:t xml:space="preserve"> </w:t>
      </w:r>
      <w:r>
        <w:rPr>
          <w:i/>
        </w:rPr>
        <w:tab/>
        <w:t>In lump sum contracts, delete “priced Bill of Quantities” and replace with “priced Activity Schedule.”</w:t>
      </w:r>
    </w:p>
  </w:footnote>
  <w:footnote w:id="6">
    <w:p w14:paraId="238595A2" w14:textId="77777777" w:rsidR="00091E8E" w:rsidRDefault="00091E8E" w:rsidP="004F22E7">
      <w:pPr>
        <w:pStyle w:val="FootnoteText"/>
      </w:pPr>
      <w:r>
        <w:rPr>
          <w:rStyle w:val="FootnoteReference"/>
          <w:i/>
        </w:rPr>
        <w:footnoteRef/>
      </w:r>
      <w:r>
        <w:rPr>
          <w:i/>
        </w:rPr>
        <w:t xml:space="preserve"> </w:t>
      </w:r>
      <w:r>
        <w:rPr>
          <w:i/>
        </w:rPr>
        <w:tab/>
        <w:t>In lump sum contracts, delete “priced Bill of Quantities” and replace with “priced Activity Schedule.”</w:t>
      </w:r>
    </w:p>
  </w:footnote>
  <w:footnote w:id="7">
    <w:p w14:paraId="56CA297D" w14:textId="77777777" w:rsidR="00091E8E" w:rsidRDefault="00091E8E" w:rsidP="004F22E7">
      <w:pPr>
        <w:pStyle w:val="FootnoteText"/>
      </w:pPr>
      <w:r>
        <w:rPr>
          <w:rStyle w:val="FootnoteReference"/>
          <w:i/>
        </w:rPr>
        <w:footnoteRef/>
      </w:r>
      <w:r>
        <w:rPr>
          <w:i/>
        </w:rPr>
        <w:t xml:space="preserve"> </w:t>
      </w:r>
      <w:r>
        <w:rPr>
          <w:i/>
        </w:rPr>
        <w:tab/>
        <w:t>In lump sum contracts, delete “described in the Bill of Quantities” and replace with “described in the drawings and specifications and listed in the Activity Schedule.”</w:t>
      </w:r>
    </w:p>
  </w:footnote>
  <w:footnote w:id="8">
    <w:p w14:paraId="24A67EBF" w14:textId="77777777" w:rsidR="00091E8E" w:rsidRDefault="00091E8E" w:rsidP="004F22E7">
      <w:pPr>
        <w:pStyle w:val="FootnoteText"/>
      </w:pPr>
      <w:r>
        <w:rPr>
          <w:rStyle w:val="FootnoteReference"/>
          <w:i/>
        </w:rPr>
        <w:footnoteRef/>
      </w:r>
      <w:r>
        <w:rPr>
          <w:i/>
        </w:rPr>
        <w:t xml:space="preserve"> </w:t>
      </w:r>
      <w:r>
        <w:rPr>
          <w:i/>
        </w:rPr>
        <w:tab/>
        <w:t>In lump sum contracts, delete “rates, prices, and.”</w:t>
      </w:r>
    </w:p>
  </w:footnote>
  <w:footnote w:id="9">
    <w:p w14:paraId="2259332A" w14:textId="77777777" w:rsidR="00091E8E" w:rsidRDefault="00091E8E" w:rsidP="004F22E7">
      <w:pPr>
        <w:pStyle w:val="FootnoteText"/>
      </w:pPr>
      <w:r>
        <w:rPr>
          <w:rStyle w:val="FootnoteReference"/>
          <w:i/>
        </w:rPr>
        <w:footnoteRef/>
      </w:r>
      <w:r>
        <w:rPr>
          <w:i/>
        </w:rPr>
        <w:t xml:space="preserve"> </w:t>
      </w:r>
      <w:r>
        <w:rPr>
          <w:i/>
        </w:rPr>
        <w:tab/>
        <w:t>In lump sum contracts, delete “rates and prices” and replace with “lump sum price.”</w:t>
      </w:r>
    </w:p>
  </w:footnote>
  <w:footnote w:id="10">
    <w:p w14:paraId="530C9A90" w14:textId="77777777" w:rsidR="00091E8E" w:rsidRDefault="00091E8E" w:rsidP="004F22E7">
      <w:pPr>
        <w:pStyle w:val="FootnoteText"/>
      </w:pPr>
      <w:r>
        <w:rPr>
          <w:rStyle w:val="FootnoteReference"/>
          <w:i/>
        </w:rPr>
        <w:footnoteRef/>
      </w:r>
      <w:r>
        <w:rPr>
          <w:i/>
        </w:rPr>
        <w:t xml:space="preserve"> </w:t>
      </w:r>
      <w:r>
        <w:rPr>
          <w:i/>
        </w:rPr>
        <w:tab/>
        <w:t>In lump sum contracts, delete “unit rates and prices” and replace with “lump sum price.”</w:t>
      </w:r>
    </w:p>
  </w:footnote>
  <w:footnote w:id="11">
    <w:p w14:paraId="25926B05" w14:textId="77777777" w:rsidR="00091E8E" w:rsidRDefault="00091E8E" w:rsidP="004F22E7">
      <w:pPr>
        <w:pStyle w:val="FootnoteText"/>
      </w:pPr>
      <w:r>
        <w:rPr>
          <w:rStyle w:val="FootnoteReference"/>
          <w:i/>
        </w:rPr>
        <w:footnoteRef/>
      </w:r>
      <w:r>
        <w:rPr>
          <w:i/>
        </w:rPr>
        <w:t xml:space="preserve"> </w:t>
      </w:r>
      <w:r>
        <w:rPr>
          <w:i/>
        </w:rPr>
        <w:tab/>
        <w:t>Provisional sums are monetary sums specified by the GOL in the Bill of Quantities, to be used at his discretion for nominated subcontractors and other specified purposes.</w:t>
      </w:r>
    </w:p>
  </w:footnote>
  <w:footnote w:id="12">
    <w:p w14:paraId="7D205716" w14:textId="77777777" w:rsidR="00091E8E" w:rsidRDefault="00091E8E" w:rsidP="004F22E7">
      <w:pPr>
        <w:pStyle w:val="FootnoteText"/>
      </w:pPr>
      <w:r>
        <w:rPr>
          <w:rStyle w:val="FootnoteReference"/>
          <w:i/>
        </w:rPr>
        <w:footnoteRef/>
      </w:r>
      <w:r>
        <w:rPr>
          <w:i/>
        </w:rPr>
        <w:t xml:space="preserve"> </w:t>
      </w:r>
      <w:r>
        <w:rPr>
          <w:i/>
        </w:rPr>
        <w:tab/>
        <w:t>For lump sum contracts, delete “rates and prices” and replace with “Lump Sum.”</w:t>
      </w:r>
    </w:p>
  </w:footnote>
  <w:footnote w:id="13">
    <w:p w14:paraId="5CB9D0A4" w14:textId="77777777" w:rsidR="00091E8E" w:rsidRDefault="00091E8E" w:rsidP="004F22E7">
      <w:pPr>
        <w:pStyle w:val="FootnoteText"/>
      </w:pPr>
      <w:r>
        <w:rPr>
          <w:rStyle w:val="FootnoteReference"/>
          <w:i/>
        </w:rPr>
        <w:footnoteRef/>
      </w:r>
      <w:r>
        <w:rPr>
          <w:i/>
        </w:rPr>
        <w:t xml:space="preserve"> </w:t>
      </w:r>
      <w:r>
        <w:rPr>
          <w:i/>
        </w:rPr>
        <w:tab/>
        <w:t>The period is a realistic time, usually not less than 35 days nor more than 105, allowing for bid evaluation, clarifications, and the World Bank’s “no objection” (where awards of Contract are subject to prior review).</w:t>
      </w:r>
    </w:p>
  </w:footnote>
  <w:footnote w:id="14">
    <w:p w14:paraId="5F8601E9" w14:textId="77777777" w:rsidR="00091E8E" w:rsidRDefault="00091E8E" w:rsidP="004F22E7">
      <w:pPr>
        <w:pStyle w:val="FootnoteText"/>
      </w:pPr>
      <w:r>
        <w:rPr>
          <w:rStyle w:val="FootnoteReference"/>
          <w:i/>
        </w:rPr>
        <w:footnoteRef/>
      </w:r>
      <w:r>
        <w:rPr>
          <w:i/>
        </w:rPr>
        <w:t xml:space="preserve"> </w:t>
      </w:r>
      <w:r>
        <w:rPr>
          <w:i/>
        </w:rPr>
        <w:tab/>
        <w:t>The receiving address should be an office that is staffed during normal working hours by personnel authorized to certify time and date of receipt and assure safekeeping until Bid opening.  A post office address is not satisfactory.  The address must be the same as the receiving address described in the Invitation for Bids.</w:t>
      </w:r>
    </w:p>
  </w:footnote>
  <w:footnote w:id="15">
    <w:p w14:paraId="33043BC9" w14:textId="77777777" w:rsidR="00091E8E" w:rsidRDefault="00091E8E" w:rsidP="004F22E7">
      <w:pPr>
        <w:pStyle w:val="FootnoteText"/>
      </w:pPr>
      <w:r>
        <w:rPr>
          <w:rStyle w:val="FootnoteReference"/>
          <w:i/>
        </w:rPr>
        <w:footnoteRef/>
      </w:r>
      <w:r>
        <w:rPr>
          <w:i/>
        </w:rPr>
        <w:t xml:space="preserve"> </w:t>
      </w:r>
      <w:r>
        <w:rPr>
          <w:i/>
        </w:rPr>
        <w:tab/>
        <w:t>In respect of the World Bank (and generally donor funded jobs) A copy of the minutes should be sent by the GOL to the World Bank together with the Bid evaluation report, for contracts subject to prior review.</w:t>
      </w:r>
    </w:p>
  </w:footnote>
  <w:footnote w:id="16">
    <w:p w14:paraId="44765653" w14:textId="77777777" w:rsidR="00091E8E" w:rsidRDefault="00091E8E" w:rsidP="004F22E7">
      <w:pPr>
        <w:pStyle w:val="FootnoteText"/>
      </w:pPr>
      <w:r>
        <w:rPr>
          <w:rStyle w:val="FootnoteReference"/>
          <w:i/>
        </w:rPr>
        <w:footnoteRef/>
      </w:r>
      <w:r>
        <w:rPr>
          <w:i/>
        </w:rPr>
        <w:t xml:space="preserve"> </w:t>
      </w:r>
      <w:r>
        <w:rPr>
          <w:i/>
        </w:rPr>
        <w:tab/>
        <w:t>In lump sum contracts, delete “unit rates” and replace with “the prices in the Activity Schedule.”</w:t>
      </w:r>
    </w:p>
  </w:footnote>
  <w:footnote w:id="17">
    <w:p w14:paraId="0ADA92DC" w14:textId="77777777" w:rsidR="00091E8E" w:rsidRDefault="00091E8E" w:rsidP="004F22E7">
      <w:pPr>
        <w:pStyle w:val="FootnoteText"/>
      </w:pPr>
      <w:r>
        <w:rPr>
          <w:rStyle w:val="FootnoteReference"/>
          <w:i/>
        </w:rPr>
        <w:footnoteRef/>
      </w:r>
      <w:r>
        <w:rPr>
          <w:i/>
        </w:rPr>
        <w:t xml:space="preserve"> </w:t>
      </w:r>
      <w:r>
        <w:rPr>
          <w:i/>
        </w:rPr>
        <w:tab/>
        <w:t>In lump sum contracts, delete from “as follows” to the end, and replace with the following:  “as follows:  where there is a discrepancy between the amounts in figures and in words, the amount in words shall govern.”</w:t>
      </w:r>
    </w:p>
  </w:footnote>
  <w:footnote w:id="18">
    <w:p w14:paraId="7E40BA31" w14:textId="77777777" w:rsidR="00091E8E" w:rsidRDefault="00091E8E" w:rsidP="004F22E7">
      <w:pPr>
        <w:pStyle w:val="FootnoteText"/>
      </w:pPr>
      <w:r>
        <w:rPr>
          <w:rStyle w:val="FootnoteReference"/>
          <w:i/>
        </w:rPr>
        <w:footnoteRef/>
      </w:r>
      <w:r>
        <w:rPr>
          <w:i/>
        </w:rPr>
        <w:t xml:space="preserve"> </w:t>
      </w:r>
      <w:r>
        <w:rPr>
          <w:i/>
        </w:rPr>
        <w:tab/>
        <w:t>In lump sum contracts, delete “Bill of Quantities” and replace with “Activity Schedule.”</w:t>
      </w:r>
    </w:p>
  </w:footnote>
  <w:footnote w:id="19">
    <w:p w14:paraId="1433D374" w14:textId="77777777" w:rsidR="00091E8E" w:rsidRDefault="00091E8E" w:rsidP="004F22E7">
      <w:pPr>
        <w:pStyle w:val="FootnoteText"/>
      </w:pPr>
      <w:r>
        <w:rPr>
          <w:rStyle w:val="FootnoteReference"/>
          <w:i/>
        </w:rPr>
        <w:footnoteRef/>
      </w:r>
      <w:r>
        <w:rPr>
          <w:i/>
        </w:rPr>
        <w:t xml:space="preserve"> </w:t>
      </w:r>
      <w:r>
        <w:rPr>
          <w:i/>
        </w:rPr>
        <w:tab/>
        <w:t>Daywork is work carried out following instructions of the Project Manager and paid for on the basis of time spent by workers, and the use of materials and the Contractor’s equipment, at the rates quoted in the Bid.  For Daywork to be priced competitively for Bid evaluation purposes, the GOL must list tentative quantities for individual items to be costed against Daywork (e.g., a specific number of tractor driver staff-days, or a specific tonnage of Portland cement), to be multiplied by the bidders’ quoted rates and included in the total Bid price.</w:t>
      </w:r>
    </w:p>
  </w:footnote>
  <w:footnote w:id="20">
    <w:p w14:paraId="2343C11D" w14:textId="77777777" w:rsidR="00091E8E" w:rsidRDefault="00091E8E" w:rsidP="004F22E7">
      <w:pPr>
        <w:pStyle w:val="FootnoteText"/>
      </w:pPr>
      <w:r>
        <w:rPr>
          <w:rStyle w:val="FootnoteReference"/>
          <w:i/>
        </w:rPr>
        <w:footnoteRef/>
      </w:r>
      <w:r>
        <w:rPr>
          <w:i/>
        </w:rPr>
        <w:t xml:space="preserve"> </w:t>
      </w:r>
      <w:r>
        <w:rPr>
          <w:i/>
        </w:rPr>
        <w:tab/>
        <w:t>If the Bidding Documents include two or more lots, add ITB Sub-Clause 30.5:  “In the case of several lots, pursuant to ITB Sub-Clause 30.2 (d), the PE shall determine the application of discounts so as to minimize the combined cost of all the lots.”</w:t>
      </w:r>
    </w:p>
  </w:footnote>
  <w:footnote w:id="21">
    <w:p w14:paraId="7954434F" w14:textId="77777777" w:rsidR="00091E8E" w:rsidRDefault="00091E8E" w:rsidP="004F22E7">
      <w:pPr>
        <w:pStyle w:val="FootnoteText"/>
      </w:pPr>
      <w:r>
        <w:rPr>
          <w:rStyle w:val="FootnoteReference"/>
          <w:i/>
        </w:rPr>
        <w:footnoteRef/>
      </w:r>
      <w:r>
        <w:rPr>
          <w:i/>
        </w:rPr>
        <w:t xml:space="preserve"> </w:t>
      </w:r>
      <w:r>
        <w:rPr>
          <w:i/>
        </w:rPr>
        <w:tab/>
        <w:t xml:space="preserve">This Clause may be used only where the domestic preference is expressly permitted by the Loan Agreement. </w:t>
      </w:r>
    </w:p>
  </w:footnote>
  <w:footnote w:id="22">
    <w:p w14:paraId="30A71C5F" w14:textId="77777777" w:rsidR="00091E8E" w:rsidRDefault="00091E8E" w:rsidP="004F22E7">
      <w:pPr>
        <w:pStyle w:val="FootnoteText"/>
      </w:pPr>
      <w:r>
        <w:rPr>
          <w:rStyle w:val="FootnoteReference"/>
          <w:i/>
        </w:rPr>
        <w:footnoteRef/>
      </w:r>
      <w:r>
        <w:rPr>
          <w:i/>
        </w:rPr>
        <w:t xml:space="preserve"> </w:t>
      </w:r>
      <w:r>
        <w:rPr>
          <w:i/>
        </w:rPr>
        <w:tab/>
        <w:t>PE’s shall not reject bids or annul bidding processes, except as permitted by virtue of the Public Procurement &amp; Concessions Act (PPCA).</w:t>
      </w:r>
    </w:p>
  </w:footnote>
  <w:footnote w:id="23">
    <w:p w14:paraId="15F826EE" w14:textId="77777777" w:rsidR="00091E8E" w:rsidRDefault="00091E8E" w:rsidP="004F22E7">
      <w:pPr>
        <w:pStyle w:val="FootnoteText"/>
      </w:pPr>
      <w:r>
        <w:rPr>
          <w:rStyle w:val="FootnoteReference"/>
          <w:i/>
        </w:rPr>
        <w:footnoteRef/>
      </w:r>
      <w:r>
        <w:rPr>
          <w:i/>
        </w:rPr>
        <w:t xml:space="preserve"> </w:t>
      </w:r>
      <w:r>
        <w:rPr>
          <w:i/>
        </w:rPr>
        <w:tab/>
        <w:t>This section should be filled out by the PE before issuance of the Bidding Documents.</w:t>
      </w:r>
    </w:p>
  </w:footnote>
  <w:footnote w:id="24">
    <w:p w14:paraId="6BFA37B3" w14:textId="77777777" w:rsidR="00091E8E" w:rsidRDefault="00091E8E" w:rsidP="004F22E7">
      <w:pPr>
        <w:pStyle w:val="FootnoteText"/>
      </w:pPr>
      <w:r>
        <w:rPr>
          <w:rStyle w:val="FootnoteReference"/>
          <w:i/>
        </w:rPr>
        <w:footnoteRef/>
      </w:r>
      <w:r>
        <w:rPr>
          <w:i/>
        </w:rPr>
        <w:t xml:space="preserve"> </w:t>
      </w:r>
      <w:r>
        <w:rPr>
          <w:i/>
        </w:rPr>
        <w:tab/>
        <w:t>Delete if pre-qualification has been conducted.</w:t>
      </w:r>
    </w:p>
  </w:footnote>
  <w:footnote w:id="25">
    <w:p w14:paraId="7937B38D" w14:textId="77777777" w:rsidR="00091E8E" w:rsidRDefault="00091E8E" w:rsidP="004F22E7">
      <w:pPr>
        <w:pStyle w:val="FootnoteText"/>
      </w:pPr>
      <w:r>
        <w:rPr>
          <w:rStyle w:val="FootnoteReference"/>
          <w:i/>
        </w:rPr>
        <w:footnoteRef/>
      </w:r>
      <w:r>
        <w:rPr>
          <w:i/>
        </w:rPr>
        <w:t xml:space="preserve"> </w:t>
      </w:r>
      <w:r>
        <w:rPr>
          <w:i/>
        </w:rPr>
        <w:tab/>
        <w:t>Delete if pre-qualification has been conducted.</w:t>
      </w:r>
    </w:p>
  </w:footnote>
  <w:footnote w:id="26">
    <w:p w14:paraId="68F02D38" w14:textId="77777777" w:rsidR="00091E8E" w:rsidRDefault="00091E8E" w:rsidP="004F22E7">
      <w:pPr>
        <w:pStyle w:val="FootnoteText"/>
      </w:pPr>
      <w:r>
        <w:rPr>
          <w:rStyle w:val="FootnoteReference"/>
          <w:i/>
        </w:rPr>
        <w:footnoteRef/>
      </w:r>
      <w:r>
        <w:rPr>
          <w:i/>
        </w:rPr>
        <w:t xml:space="preserve"> </w:t>
      </w:r>
      <w:r>
        <w:rPr>
          <w:i/>
        </w:rPr>
        <w:tab/>
        <w:t>Delete “of the equivalent” if the Contract Price is expressed wholly in one currency.</w:t>
      </w:r>
    </w:p>
  </w:footnote>
  <w:footnote w:id="27">
    <w:p w14:paraId="6103A711" w14:textId="77777777" w:rsidR="00091E8E" w:rsidRDefault="00091E8E" w:rsidP="004F22E7">
      <w:pPr>
        <w:pStyle w:val="FootnoteText"/>
      </w:pPr>
      <w:r>
        <w:rPr>
          <w:rStyle w:val="FootnoteReference"/>
          <w:i/>
        </w:rPr>
        <w:footnoteRef/>
      </w:r>
      <w:r>
        <w:rPr>
          <w:i/>
        </w:rPr>
        <w:t xml:space="preserve"> </w:t>
      </w:r>
      <w:r>
        <w:rPr>
          <w:i/>
        </w:rPr>
        <w:tab/>
        <w:t>Delete “corrected and” or “and modified” if not applicable.  See Notes on Standard Form of Agreement, next page.</w:t>
      </w:r>
    </w:p>
  </w:footnote>
  <w:footnote w:id="28">
    <w:p w14:paraId="642D1C54" w14:textId="77777777" w:rsidR="00091E8E" w:rsidRDefault="00091E8E" w:rsidP="004F22E7">
      <w:pPr>
        <w:pStyle w:val="FootnoteText"/>
      </w:pPr>
      <w:r>
        <w:rPr>
          <w:rStyle w:val="FootnoteReference"/>
          <w:i/>
        </w:rPr>
        <w:footnoteRef/>
      </w:r>
      <w:r>
        <w:rPr>
          <w:i/>
        </w:rPr>
        <w:t xml:space="preserve"> </w:t>
      </w:r>
      <w:r>
        <w:rPr>
          <w:i/>
        </w:rPr>
        <w:tab/>
        <w:t>In lump sum contracts, delete “Bill of Quantities” and replace with “Activity Schedule.”</w:t>
      </w:r>
    </w:p>
  </w:footnote>
  <w:footnote w:id="29">
    <w:p w14:paraId="31A4A499" w14:textId="77777777" w:rsidR="00091E8E" w:rsidRDefault="00091E8E" w:rsidP="004F22E7">
      <w:pPr>
        <w:pStyle w:val="FootnoteText"/>
        <w:rPr>
          <w:i/>
        </w:rPr>
      </w:pPr>
      <w:r>
        <w:rPr>
          <w:rStyle w:val="FootnoteReference"/>
          <w:i/>
        </w:rPr>
        <w:footnoteRef/>
      </w:r>
      <w:r>
        <w:rPr>
          <w:i/>
        </w:rPr>
        <w:t xml:space="preserve"> </w:t>
      </w:r>
      <w:r>
        <w:rPr>
          <w:i/>
        </w:rPr>
        <w:tab/>
        <w:t>In lump sum contracts, delete “Bill of Quantities” and replace with “Activity Schedule,” and replace GCC Sub-Clauses 37.1 and 37.2, as follows:</w:t>
      </w:r>
    </w:p>
    <w:p w14:paraId="144B5282" w14:textId="77777777" w:rsidR="00091E8E" w:rsidRDefault="00091E8E" w:rsidP="004F22E7">
      <w:pPr>
        <w:pStyle w:val="FootnoteText"/>
        <w:tabs>
          <w:tab w:val="left" w:pos="1080"/>
        </w:tabs>
        <w:ind w:left="1080" w:hanging="540"/>
        <w:rPr>
          <w:i/>
        </w:rPr>
      </w:pPr>
      <w:r>
        <w:rPr>
          <w:i/>
        </w:rPr>
        <w:t>37.1</w:t>
      </w:r>
      <w:r>
        <w:rPr>
          <w:i/>
        </w:rPr>
        <w:tab/>
        <w:t>The Contractor shall provide updated Activity Schedules within 14 days of being instructed to by the Project Manager.  The activities on the Activity Schedule shall be coordinated with the activities on the Program.</w:t>
      </w:r>
    </w:p>
    <w:p w14:paraId="28A8FF4C" w14:textId="77777777" w:rsidR="00091E8E" w:rsidRDefault="00091E8E" w:rsidP="004F22E7">
      <w:pPr>
        <w:pStyle w:val="FootnoteText"/>
        <w:tabs>
          <w:tab w:val="left" w:pos="1080"/>
        </w:tabs>
        <w:ind w:left="1080" w:hanging="540"/>
      </w:pPr>
      <w:r>
        <w:rPr>
          <w:i/>
        </w:rPr>
        <w:t>37.2</w:t>
      </w:r>
      <w:r>
        <w:rPr>
          <w:i/>
        </w:rPr>
        <w:tab/>
        <w:t>The Contractor shall show delivery of Materials to the Site separately on the Activity Schedule if payment for Materials on Site shall be made separately.</w:t>
      </w:r>
    </w:p>
  </w:footnote>
  <w:footnote w:id="30">
    <w:p w14:paraId="7656D7AE" w14:textId="77777777" w:rsidR="00091E8E" w:rsidRDefault="00091E8E" w:rsidP="004F22E7">
      <w:pPr>
        <w:pStyle w:val="FootnoteText"/>
        <w:rPr>
          <w:i/>
        </w:rPr>
      </w:pPr>
      <w:r>
        <w:rPr>
          <w:rStyle w:val="FootnoteReference"/>
          <w:i/>
        </w:rPr>
        <w:footnoteRef/>
      </w:r>
      <w:r>
        <w:rPr>
          <w:i/>
        </w:rPr>
        <w:t xml:space="preserve"> </w:t>
      </w:r>
      <w:r>
        <w:rPr>
          <w:i/>
        </w:rPr>
        <w:tab/>
        <w:t>In lump sum contracts, delete “Bill of Quantities” and replace with “Activity Schedule,” and replace entire GCC Clause 38 with new GCC Sub-Clause 38.1, as follows:</w:t>
      </w:r>
    </w:p>
    <w:p w14:paraId="7C9D1C94" w14:textId="77777777" w:rsidR="00091E8E" w:rsidRDefault="00091E8E" w:rsidP="004F22E7">
      <w:pPr>
        <w:pStyle w:val="FootnoteText"/>
        <w:tabs>
          <w:tab w:val="left" w:pos="1080"/>
        </w:tabs>
        <w:ind w:left="1080" w:hanging="540"/>
      </w:pPr>
      <w:r>
        <w:rPr>
          <w:i/>
        </w:rPr>
        <w:t>38.1</w:t>
      </w:r>
      <w:r>
        <w:rPr>
          <w:i/>
        </w:rPr>
        <w:tab/>
        <w:t>The Activity Schedule shall be amended by the Contractor to accommodate changes of Program or method of working made at the Contractor’s own discretion.  Prices in the Activity Schedule shall not be altered when the Contractor makes such changes to the Activity Schedule.</w:t>
      </w:r>
    </w:p>
  </w:footnote>
  <w:footnote w:id="31">
    <w:p w14:paraId="325E4909" w14:textId="77777777" w:rsidR="00091E8E" w:rsidRDefault="00091E8E" w:rsidP="004F22E7">
      <w:pPr>
        <w:pStyle w:val="FootnoteText"/>
      </w:pPr>
      <w:r>
        <w:rPr>
          <w:rStyle w:val="FootnoteReference"/>
          <w:i/>
        </w:rPr>
        <w:footnoteRef/>
      </w:r>
      <w:r>
        <w:rPr>
          <w:i/>
        </w:rPr>
        <w:t xml:space="preserve"> </w:t>
      </w:r>
      <w:r>
        <w:rPr>
          <w:i/>
        </w:rPr>
        <w:tab/>
        <w:t>In lump sum contracts, add “and Activity Schedules” after “Programs.”</w:t>
      </w:r>
    </w:p>
  </w:footnote>
  <w:footnote w:id="32">
    <w:p w14:paraId="6624AE11" w14:textId="77777777" w:rsidR="00091E8E" w:rsidRDefault="00091E8E" w:rsidP="004F22E7">
      <w:pPr>
        <w:pStyle w:val="FootnoteText"/>
      </w:pPr>
      <w:r>
        <w:rPr>
          <w:rStyle w:val="FootnoteReference"/>
          <w:i/>
        </w:rPr>
        <w:footnoteRef/>
      </w:r>
      <w:r>
        <w:rPr>
          <w:i/>
        </w:rPr>
        <w:t xml:space="preserve"> </w:t>
      </w:r>
      <w:r>
        <w:rPr>
          <w:i/>
        </w:rPr>
        <w:tab/>
        <w:t>In lump sum contracts, delete this paragraph.</w:t>
      </w:r>
    </w:p>
  </w:footnote>
  <w:footnote w:id="33">
    <w:p w14:paraId="2836AD2D" w14:textId="77777777" w:rsidR="00091E8E" w:rsidRDefault="00091E8E" w:rsidP="004F22E7">
      <w:pPr>
        <w:pStyle w:val="FootnoteText"/>
      </w:pPr>
      <w:r>
        <w:rPr>
          <w:rStyle w:val="FootnoteReference"/>
          <w:i/>
        </w:rPr>
        <w:footnoteRef/>
      </w:r>
      <w:r>
        <w:rPr>
          <w:i/>
        </w:rPr>
        <w:t xml:space="preserve"> </w:t>
      </w:r>
      <w:r>
        <w:rPr>
          <w:i/>
        </w:rPr>
        <w:tab/>
        <w:t>In lump sum contracts, add “or Activity Schedule” after “Program.”</w:t>
      </w:r>
    </w:p>
  </w:footnote>
  <w:footnote w:id="34">
    <w:p w14:paraId="549E5982" w14:textId="77777777" w:rsidR="00091E8E" w:rsidRDefault="00091E8E" w:rsidP="004F22E7">
      <w:pPr>
        <w:pStyle w:val="FootnoteText"/>
      </w:pPr>
      <w:r>
        <w:rPr>
          <w:rStyle w:val="FootnoteReference"/>
          <w:i/>
        </w:rPr>
        <w:footnoteRef/>
      </w:r>
      <w:r>
        <w:rPr>
          <w:i/>
        </w:rPr>
        <w:t xml:space="preserve"> </w:t>
      </w:r>
      <w:r>
        <w:rPr>
          <w:i/>
        </w:rPr>
        <w:tab/>
        <w:t>In lump sum contracts, replace this paragraph with the following:  “The value of work executed shall comprise the value of completed activities in the Activity Schedule.”</w:t>
      </w:r>
    </w:p>
  </w:footnote>
  <w:footnote w:id="35">
    <w:p w14:paraId="59DCB8FA" w14:textId="77777777" w:rsidR="00091E8E" w:rsidRDefault="00091E8E" w:rsidP="004F22E7">
      <w:pPr>
        <w:pStyle w:val="FootnoteText"/>
      </w:pPr>
      <w:r>
        <w:rPr>
          <w:rStyle w:val="FootnoteReference"/>
          <w:i/>
        </w:rPr>
        <w:footnoteRef/>
      </w:r>
      <w:r>
        <w:rPr>
          <w:i/>
        </w:rPr>
        <w:t xml:space="preserve"> </w:t>
      </w:r>
      <w:r>
        <w:rPr>
          <w:i/>
        </w:rPr>
        <w:tab/>
        <w:t>The sum of the two coefficients A</w:t>
      </w:r>
      <w:r>
        <w:rPr>
          <w:i/>
          <w:vertAlign w:val="subscript"/>
        </w:rPr>
        <w:t>c</w:t>
      </w:r>
      <w:r>
        <w:rPr>
          <w:i/>
        </w:rPr>
        <w:t xml:space="preserve"> and B</w:t>
      </w:r>
      <w:r>
        <w:rPr>
          <w:i/>
          <w:vertAlign w:val="subscript"/>
        </w:rPr>
        <w:t>c</w:t>
      </w:r>
      <w:r>
        <w:rPr>
          <w:i/>
        </w:rPr>
        <w:t xml:space="preserve"> should be 1 (one) in the formula for each currency.  Normally, both coefficients shall be the same in the formulae for all currencies, since coefficient A, for the nonadjustable portion of the payments, is a very approximate figure (usually 0.15) to take account of fixed cost elements or other nonadjustable components.  The sum of the adjustments for each currency are added to the Contract Price.</w:t>
      </w:r>
    </w:p>
  </w:footnote>
  <w:footnote w:id="36">
    <w:p w14:paraId="03B1261E" w14:textId="77777777" w:rsidR="00091E8E" w:rsidRDefault="00091E8E" w:rsidP="004F22E7">
      <w:pPr>
        <w:pStyle w:val="FootnoteText"/>
      </w:pPr>
      <w:r>
        <w:rPr>
          <w:rStyle w:val="FootnoteReference"/>
          <w:i/>
        </w:rPr>
        <w:footnoteRef/>
      </w:r>
      <w:r>
        <w:rPr>
          <w:i/>
        </w:rPr>
        <w:t xml:space="preserve"> </w:t>
      </w:r>
      <w:r>
        <w:rPr>
          <w:i/>
        </w:rPr>
        <w:tab/>
        <w:t xml:space="preserve">In lump sum contracts, the “Bill of Quantities” is prepared for information; it is not contractual. The contractual document prepared by the Bidder shall be a “Schedule of Activities.”  </w:t>
      </w:r>
    </w:p>
  </w:footnote>
  <w:footnote w:id="37">
    <w:p w14:paraId="3E0FF177" w14:textId="77777777" w:rsidR="00091E8E" w:rsidRDefault="00091E8E" w:rsidP="004F22E7">
      <w:pPr>
        <w:pStyle w:val="FootnoteText"/>
      </w:pPr>
      <w:r>
        <w:rPr>
          <w:rStyle w:val="FootnoteReference"/>
          <w:i/>
        </w:rPr>
        <w:footnoteRef/>
      </w:r>
      <w:r>
        <w:rPr>
          <w:i/>
        </w:rPr>
        <w:t xml:space="preserve"> </w:t>
      </w:r>
      <w:r>
        <w:rPr>
          <w:i/>
        </w:rPr>
        <w:tab/>
        <w:t>The Guarantor (bank) shall insert an amount representing the percentage of the Contract Price specified in the Contract and denominated either in the currency(ies) of the Contract or a freely convertible currency acceptable to the GOL.</w:t>
      </w:r>
    </w:p>
  </w:footnote>
  <w:footnote w:id="38">
    <w:p w14:paraId="04AF2E49" w14:textId="77777777" w:rsidR="00091E8E" w:rsidRDefault="00091E8E" w:rsidP="004F22E7">
      <w:pPr>
        <w:pStyle w:val="FootnoteText"/>
      </w:pPr>
      <w:r>
        <w:rPr>
          <w:rStyle w:val="FootnoteReference"/>
          <w:i/>
        </w:rPr>
        <w:footnoteRef/>
      </w:r>
      <w:r>
        <w:rPr>
          <w:i/>
        </w:rPr>
        <w:t xml:space="preserve"> </w:t>
      </w:r>
      <w:r>
        <w:rPr>
          <w:i/>
        </w:rPr>
        <w:tab/>
        <w:t>Insert the date twenty-eight days after the expected Completion date. The PE should note that in the event of an extension of the time for completion of the Contract, the GOL would need to request an extension of this Guarantee from the Guarantor.  Such request must be in writing and must be made prior to the expiration date established in the Guarantee. In preparing this Guarantee, the PE might consider adding the following text to the form, at the end of the penultimate paragraph:  “The Guarantor agrees to a one-time extension of this Guarantee for a period not to exceed [six months][one year], in response to the PE’s written request for such extension, such request to be presented to the Guarantor before the expiry of the Guarantee.”</w:t>
      </w:r>
    </w:p>
  </w:footnote>
  <w:footnote w:id="39">
    <w:p w14:paraId="4F8F6802" w14:textId="77777777" w:rsidR="00091E8E" w:rsidRDefault="00091E8E" w:rsidP="004F22E7">
      <w:pPr>
        <w:pStyle w:val="FootnoteText"/>
      </w:pPr>
      <w:r>
        <w:rPr>
          <w:rStyle w:val="FootnoteReference"/>
          <w:i/>
        </w:rPr>
        <w:footnoteRef/>
      </w:r>
      <w:r>
        <w:rPr>
          <w:i/>
        </w:rPr>
        <w:t xml:space="preserve"> </w:t>
      </w:r>
      <w:r>
        <w:rPr>
          <w:i/>
        </w:rPr>
        <w:tab/>
        <w:t>The Guarantor shall insert an amount representing the amount of the Advance Payment and denominated either in the currency(ies) of the Advance Payment as specified in the Contract, or in a freely convertible currency acceptable to the GOL.</w:t>
      </w:r>
    </w:p>
  </w:footnote>
  <w:footnote w:id="40">
    <w:p w14:paraId="4B95E520" w14:textId="77777777" w:rsidR="00091E8E" w:rsidRDefault="00091E8E" w:rsidP="004F22E7">
      <w:pPr>
        <w:pStyle w:val="FootnoteText"/>
      </w:pPr>
      <w:r>
        <w:rPr>
          <w:rStyle w:val="FootnoteReference"/>
          <w:i/>
        </w:rPr>
        <w:footnoteRef/>
      </w:r>
      <w:r>
        <w:rPr>
          <w:i/>
        </w:rPr>
        <w:t xml:space="preserve"> </w:t>
      </w:r>
      <w:r>
        <w:rPr>
          <w:i/>
        </w:rPr>
        <w:tab/>
        <w:t>Insert the expected expiration date of the Time For Completion.  The GOL/PE should note that in the event of an extension of the Time For Completion of the Contract, the GOL would need to request an extension of this guarantee from the Guarantor.  Such request must be in writing and must be made prior to the expiration date established in the guarantee. In preparing this guarantee, the PE might consider adding the following text to the form, at the end of the penultimate paragraph: “ We agree to a one-time extension of this guarantee for a period not to exceed [six months][one year], in response to the PE’s written request for such extension, such request to be presented to us before the expiry of the guarantee.”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C7E4D18"/>
    <w:lvl w:ilvl="0">
      <w:numFmt w:val="none"/>
      <w:lvlText w:val=""/>
      <w:lvlJc w:val="left"/>
      <w:pPr>
        <w:ind w:left="0" w:firstLine="0"/>
      </w:pPr>
    </w:lvl>
    <w:lvl w:ilvl="1">
      <w:numFmt w:val="none"/>
      <w:lvlText w:val=""/>
      <w:lvlJc w:val="left"/>
      <w:pPr>
        <w:ind w:left="0" w:firstLine="0"/>
      </w:pPr>
    </w:lvl>
    <w:lvl w:ilvl="2">
      <w:numFmt w:val="none"/>
      <w:lvlText w:val=""/>
      <w:lvlJc w:val="left"/>
      <w:pPr>
        <w:ind w:left="0" w:firstLine="0"/>
      </w:pPr>
    </w:lvl>
    <w:lvl w:ilvl="3">
      <w:start w:val="1"/>
      <w:numFmt w:val="lowerRoman"/>
      <w:pStyle w:val="Heading4"/>
      <w:lvlText w:val="(%4)"/>
      <w:legacy w:legacy="1" w:legacySpace="120" w:legacyIndent="619"/>
      <w:lvlJc w:val="left"/>
      <w:pPr>
        <w:ind w:left="1800" w:hanging="619"/>
      </w:pPr>
    </w:lvl>
    <w:lvl w:ilvl="4">
      <w:numFmt w:val="none"/>
      <w:lvlText w:val=""/>
      <w:lvlJc w:val="left"/>
      <w:pPr>
        <w:ind w:left="0" w:firstLine="0"/>
      </w:pPr>
    </w:lvl>
    <w:lvl w:ilvl="5">
      <w:numFmt w:val="none"/>
      <w:lvlText w:val=""/>
      <w:lvlJc w:val="left"/>
      <w:pPr>
        <w:ind w:left="0" w:firstLine="0"/>
      </w:pPr>
    </w:lvl>
    <w:lvl w:ilvl="6">
      <w:numFmt w:val="none"/>
      <w:lvlText w:val=""/>
      <w:lvlJc w:val="left"/>
      <w:pPr>
        <w:ind w:left="0" w:firstLine="0"/>
      </w:pPr>
    </w:lvl>
    <w:lvl w:ilvl="7">
      <w:numFmt w:val="none"/>
      <w:lvlText w:val=""/>
      <w:lvlJc w:val="left"/>
      <w:pPr>
        <w:ind w:left="0" w:firstLine="0"/>
      </w:pPr>
    </w:lvl>
    <w:lvl w:ilvl="8">
      <w:numFmt w:val="none"/>
      <w:lvlText w:val=""/>
      <w:lvlJc w:val="left"/>
      <w:pPr>
        <w:ind w:left="0" w:firstLine="0"/>
      </w:pPr>
    </w:lvl>
  </w:abstractNum>
  <w:abstractNum w:abstractNumId="1" w15:restartNumberingAfterBreak="0">
    <w:nsid w:val="00B82E36"/>
    <w:multiLevelType w:val="singleLevel"/>
    <w:tmpl w:val="EFCC24AC"/>
    <w:lvl w:ilvl="0">
      <w:start w:val="1"/>
      <w:numFmt w:val="decimal"/>
      <w:lvlText w:val="%1."/>
      <w:legacy w:legacy="1" w:legacySpace="120" w:legacyIndent="360"/>
      <w:lvlJc w:val="left"/>
      <w:pPr>
        <w:ind w:left="720" w:hanging="360"/>
      </w:pPr>
    </w:lvl>
  </w:abstractNum>
  <w:abstractNum w:abstractNumId="2" w15:restartNumberingAfterBreak="0">
    <w:nsid w:val="011E08A9"/>
    <w:multiLevelType w:val="singleLevel"/>
    <w:tmpl w:val="00E6E878"/>
    <w:lvl w:ilvl="0">
      <w:start w:val="1"/>
      <w:numFmt w:val="lowerLetter"/>
      <w:lvlText w:val="(%1)"/>
      <w:legacy w:legacy="1" w:legacySpace="120" w:legacyIndent="360"/>
      <w:lvlJc w:val="left"/>
      <w:pPr>
        <w:ind w:left="1097" w:hanging="360"/>
      </w:pPr>
    </w:lvl>
  </w:abstractNum>
  <w:abstractNum w:abstractNumId="3" w15:restartNumberingAfterBreak="0">
    <w:nsid w:val="036F6216"/>
    <w:multiLevelType w:val="multilevel"/>
    <w:tmpl w:val="68AC0C6E"/>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pPr>
        <w:ind w:left="0" w:firstLine="0"/>
      </w:pPr>
    </w:lvl>
    <w:lvl w:ilvl="5">
      <w:start w:val="1"/>
      <w:numFmt w:val="decimal"/>
      <w:lvlText w:val=".%5.%6"/>
      <w:legacy w:legacy="1" w:legacySpace="0" w:legacyIndent="0"/>
      <w:lvlJc w:val="left"/>
      <w:pPr>
        <w:ind w:left="0" w:firstLine="0"/>
      </w:pPr>
    </w:lvl>
    <w:lvl w:ilvl="6">
      <w:start w:val="1"/>
      <w:numFmt w:val="decimal"/>
      <w:lvlText w:val=".%5.%6.%7"/>
      <w:legacy w:legacy="1" w:legacySpace="0" w:legacyIndent="0"/>
      <w:lvlJc w:val="left"/>
      <w:pPr>
        <w:ind w:left="0" w:firstLine="0"/>
      </w:pPr>
    </w:lvl>
    <w:lvl w:ilvl="7">
      <w:start w:val="1"/>
      <w:numFmt w:val="decimal"/>
      <w:lvlText w:val=".%5.%6.%7.%8"/>
      <w:legacy w:legacy="1" w:legacySpace="0" w:legacyIndent="0"/>
      <w:lvlJc w:val="left"/>
      <w:pPr>
        <w:ind w:left="0" w:firstLine="0"/>
      </w:pPr>
    </w:lvl>
    <w:lvl w:ilvl="8">
      <w:start w:val="1"/>
      <w:numFmt w:val="decimal"/>
      <w:lvlText w:val=".%5.%6.%7.%8.%9"/>
      <w:legacy w:legacy="1" w:legacySpace="120" w:legacyIndent="1800"/>
      <w:lvlJc w:val="left"/>
      <w:pPr>
        <w:ind w:left="3878" w:hanging="1800"/>
      </w:pPr>
    </w:lvl>
  </w:abstractNum>
  <w:abstractNum w:abstractNumId="4" w15:restartNumberingAfterBreak="0">
    <w:nsid w:val="0C6A78A4"/>
    <w:multiLevelType w:val="singleLevel"/>
    <w:tmpl w:val="00E6E878"/>
    <w:lvl w:ilvl="0">
      <w:start w:val="1"/>
      <w:numFmt w:val="lowerLetter"/>
      <w:lvlText w:val="(%1)"/>
      <w:legacy w:legacy="1" w:legacySpace="120" w:legacyIndent="360"/>
      <w:lvlJc w:val="left"/>
      <w:pPr>
        <w:ind w:left="907" w:hanging="360"/>
      </w:pPr>
    </w:lvl>
  </w:abstractNum>
  <w:abstractNum w:abstractNumId="5" w15:restartNumberingAfterBreak="0">
    <w:nsid w:val="166141BE"/>
    <w:multiLevelType w:val="singleLevel"/>
    <w:tmpl w:val="CF64F02A"/>
    <w:lvl w:ilvl="0">
      <w:start w:val="1"/>
      <w:numFmt w:val="lowerLetter"/>
      <w:lvlText w:val="(%1)"/>
      <w:legacy w:legacy="1" w:legacySpace="120" w:legacyIndent="245"/>
      <w:lvlJc w:val="left"/>
      <w:pPr>
        <w:ind w:left="792" w:hanging="245"/>
      </w:pPr>
    </w:lvl>
  </w:abstractNum>
  <w:abstractNum w:abstractNumId="6" w15:restartNumberingAfterBreak="0">
    <w:nsid w:val="18D4302C"/>
    <w:multiLevelType w:val="singleLevel"/>
    <w:tmpl w:val="2AAA3896"/>
    <w:lvl w:ilvl="0">
      <w:start w:val="1"/>
      <w:numFmt w:val="none"/>
      <w:lvlText w:val=""/>
      <w:legacy w:legacy="1" w:legacySpace="120" w:legacyIndent="360"/>
      <w:lvlJc w:val="left"/>
      <w:pPr>
        <w:ind w:left="720" w:hanging="360"/>
      </w:pPr>
      <w:rPr>
        <w:rFonts w:ascii="Symbol" w:hAnsi="Symbol" w:hint="default"/>
      </w:rPr>
    </w:lvl>
  </w:abstractNum>
  <w:abstractNum w:abstractNumId="7" w15:restartNumberingAfterBreak="0">
    <w:nsid w:val="1AF844FF"/>
    <w:multiLevelType w:val="multilevel"/>
    <w:tmpl w:val="51CA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A9303A"/>
    <w:multiLevelType w:val="singleLevel"/>
    <w:tmpl w:val="954C0264"/>
    <w:lvl w:ilvl="0">
      <w:start w:val="1"/>
      <w:numFmt w:val="lowerLetter"/>
      <w:lvlText w:val="(%1)"/>
      <w:legacy w:legacy="1" w:legacySpace="120" w:legacyIndent="375"/>
      <w:lvlJc w:val="left"/>
      <w:pPr>
        <w:ind w:left="375" w:hanging="375"/>
      </w:pPr>
    </w:lvl>
  </w:abstractNum>
  <w:abstractNum w:abstractNumId="9" w15:restartNumberingAfterBreak="0">
    <w:nsid w:val="1E111E27"/>
    <w:multiLevelType w:val="hybridMultilevel"/>
    <w:tmpl w:val="3C561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24EC9"/>
    <w:multiLevelType w:val="singleLevel"/>
    <w:tmpl w:val="2AAA3896"/>
    <w:lvl w:ilvl="0">
      <w:start w:val="1"/>
      <w:numFmt w:val="none"/>
      <w:lvlText w:val=""/>
      <w:legacy w:legacy="1" w:legacySpace="120" w:legacyIndent="360"/>
      <w:lvlJc w:val="left"/>
      <w:pPr>
        <w:ind w:left="720" w:hanging="360"/>
      </w:pPr>
      <w:rPr>
        <w:rFonts w:ascii="Symbol" w:hAnsi="Symbol" w:hint="default"/>
      </w:rPr>
    </w:lvl>
  </w:abstractNum>
  <w:abstractNum w:abstractNumId="11" w15:restartNumberingAfterBreak="0">
    <w:nsid w:val="26C87C31"/>
    <w:multiLevelType w:val="multilevel"/>
    <w:tmpl w:val="743A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6A2F76"/>
    <w:multiLevelType w:val="singleLevel"/>
    <w:tmpl w:val="E940CC10"/>
    <w:lvl w:ilvl="0">
      <w:start w:val="1"/>
      <w:numFmt w:val="lowerLetter"/>
      <w:lvlText w:val="(%1)"/>
      <w:legacy w:legacy="1" w:legacySpace="120" w:legacyIndent="720"/>
      <w:lvlJc w:val="left"/>
      <w:pPr>
        <w:ind w:left="1267" w:hanging="720"/>
      </w:pPr>
    </w:lvl>
  </w:abstractNum>
  <w:abstractNum w:abstractNumId="13" w15:restartNumberingAfterBreak="0">
    <w:nsid w:val="2B8E0EBE"/>
    <w:multiLevelType w:val="singleLevel"/>
    <w:tmpl w:val="8B26B666"/>
    <w:lvl w:ilvl="0">
      <w:start w:val="1"/>
      <w:numFmt w:val="decimal"/>
      <w:lvlText w:val="(%1)"/>
      <w:legacy w:legacy="1" w:legacySpace="120" w:legacyIndent="360"/>
      <w:lvlJc w:val="left"/>
      <w:pPr>
        <w:ind w:left="360" w:hanging="360"/>
      </w:pPr>
    </w:lvl>
  </w:abstractNum>
  <w:abstractNum w:abstractNumId="14" w15:restartNumberingAfterBreak="0">
    <w:nsid w:val="37614B87"/>
    <w:multiLevelType w:val="hybridMultilevel"/>
    <w:tmpl w:val="88C8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F3745"/>
    <w:multiLevelType w:val="hybridMultilevel"/>
    <w:tmpl w:val="AF2CB2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DE597B"/>
    <w:multiLevelType w:val="singleLevel"/>
    <w:tmpl w:val="2AAA3896"/>
    <w:lvl w:ilvl="0">
      <w:start w:val="1"/>
      <w:numFmt w:val="none"/>
      <w:lvlText w:val=""/>
      <w:legacy w:legacy="1" w:legacySpace="120" w:legacyIndent="360"/>
      <w:lvlJc w:val="left"/>
      <w:pPr>
        <w:ind w:left="720" w:hanging="360"/>
      </w:pPr>
      <w:rPr>
        <w:rFonts w:ascii="Symbol" w:hAnsi="Symbol" w:hint="default"/>
      </w:rPr>
    </w:lvl>
  </w:abstractNum>
  <w:abstractNum w:abstractNumId="17" w15:restartNumberingAfterBreak="0">
    <w:nsid w:val="63416D9E"/>
    <w:multiLevelType w:val="hybridMultilevel"/>
    <w:tmpl w:val="10609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1B1A3E"/>
    <w:multiLevelType w:val="singleLevel"/>
    <w:tmpl w:val="F80212B2"/>
    <w:lvl w:ilvl="0">
      <w:start w:val="1"/>
      <w:numFmt w:val="lowerRoman"/>
      <w:lvlText w:val="(%1)"/>
      <w:legacy w:legacy="1" w:legacySpace="120" w:legacyIndent="720"/>
      <w:lvlJc w:val="left"/>
      <w:pPr>
        <w:ind w:left="1800" w:hanging="720"/>
      </w:pPr>
    </w:lvl>
  </w:abstractNum>
  <w:num w:numId="1">
    <w:abstractNumId w:val="5"/>
    <w:lvlOverride w:ilvl="0">
      <w:startOverride w:val="1"/>
    </w:lvlOverride>
  </w:num>
  <w:num w:numId="2">
    <w:abstractNumId w:val="4"/>
    <w:lvlOverride w:ilvl="0">
      <w:startOverride w:val="1"/>
    </w:lvlOverride>
  </w:num>
  <w:num w:numId="3">
    <w:abstractNumId w:val="18"/>
    <w:lvlOverride w:ilvl="0">
      <w:startOverride w:val="1"/>
    </w:lvlOverride>
  </w:num>
  <w:num w:numId="4">
    <w:abstractNumId w:val="16"/>
    <w:lvlOverride w:ilvl="0">
      <w:startOverride w:val="1"/>
    </w:lvlOverride>
  </w:num>
  <w:num w:numId="5">
    <w:abstractNumId w:val="6"/>
    <w:lvlOverride w:ilvl="0">
      <w:startOverride w:val="1"/>
    </w:lvlOverride>
  </w:num>
  <w:num w:numId="6">
    <w:abstractNumId w:val="10"/>
    <w:lvlOverride w:ilvl="0">
      <w:startOverride w:val="1"/>
    </w:lvlOverride>
  </w:num>
  <w:num w:numId="7">
    <w:abstractNumId w:val="8"/>
    <w:lvlOverride w:ilvl="0">
      <w:startOverride w:val="1"/>
    </w:lvlOverride>
  </w:num>
  <w:num w:numId="8">
    <w:abstractNumId w:val="1"/>
    <w:lvlOverride w:ilvl="0">
      <w:startOverride w:val="1"/>
    </w:lvlOverride>
  </w:num>
  <w:num w:numId="9">
    <w:abstractNumId w:val="12"/>
    <w:lvlOverride w:ilvl="0">
      <w:startOverride w:val="1"/>
    </w:lvlOverride>
  </w:num>
  <w:num w:numId="10">
    <w:abstractNumId w:val="0"/>
    <w:lvlOverride w:ilvl="0"/>
    <w:lvlOverride w:ilvl="1"/>
    <w:lvlOverride w:ilvl="2"/>
    <w:lvlOverride w:ilvl="3">
      <w:startOverride w:val="1"/>
    </w:lvlOverride>
    <w:lvlOverride w:ilvl="4"/>
    <w:lvlOverride w:ilvl="5"/>
    <w:lvlOverride w:ilvl="6"/>
    <w:lvlOverride w:ilvl="7"/>
    <w:lvlOverride w:ilvl="8"/>
  </w:num>
  <w:num w:numId="11">
    <w:abstractNumId w:val="3"/>
    <w:lvlOverride w:ilvl="0">
      <w:startOverride w:val="2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num>
  <w:num w:numId="13">
    <w:abstractNumId w:val="2"/>
    <w:lvlOverride w:ilvl="0">
      <w:startOverride w:val="1"/>
    </w:lvlOverride>
  </w:num>
  <w:num w:numId="14">
    <w:abstractNumId w:val="17"/>
  </w:num>
  <w:num w:numId="15">
    <w:abstractNumId w:val="14"/>
  </w:num>
  <w:num w:numId="16">
    <w:abstractNumId w:val="9"/>
  </w:num>
  <w:num w:numId="17">
    <w:abstractNumId w:val="15"/>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2E7"/>
    <w:rsid w:val="0000413E"/>
    <w:rsid w:val="00044A16"/>
    <w:rsid w:val="00091E8E"/>
    <w:rsid w:val="00095F65"/>
    <w:rsid w:val="000D1F5A"/>
    <w:rsid w:val="0010764D"/>
    <w:rsid w:val="001F549A"/>
    <w:rsid w:val="00204DD2"/>
    <w:rsid w:val="002719C0"/>
    <w:rsid w:val="002D260C"/>
    <w:rsid w:val="003357DD"/>
    <w:rsid w:val="003D292D"/>
    <w:rsid w:val="003D2BEB"/>
    <w:rsid w:val="003F1086"/>
    <w:rsid w:val="00431C6C"/>
    <w:rsid w:val="00467573"/>
    <w:rsid w:val="004B4D16"/>
    <w:rsid w:val="004F22E7"/>
    <w:rsid w:val="004F6D45"/>
    <w:rsid w:val="0054580B"/>
    <w:rsid w:val="005544DB"/>
    <w:rsid w:val="0061287E"/>
    <w:rsid w:val="007334E1"/>
    <w:rsid w:val="00774699"/>
    <w:rsid w:val="00793988"/>
    <w:rsid w:val="007C5141"/>
    <w:rsid w:val="00940F81"/>
    <w:rsid w:val="00984A30"/>
    <w:rsid w:val="009C7E76"/>
    <w:rsid w:val="009E15CD"/>
    <w:rsid w:val="00AF56F0"/>
    <w:rsid w:val="00BC7CA4"/>
    <w:rsid w:val="00C245DC"/>
    <w:rsid w:val="00C850DF"/>
    <w:rsid w:val="00CE43BD"/>
    <w:rsid w:val="00CF46AC"/>
    <w:rsid w:val="00D15E8A"/>
    <w:rsid w:val="00D53C80"/>
    <w:rsid w:val="00DB07F7"/>
    <w:rsid w:val="00DE5DC5"/>
    <w:rsid w:val="00EE181B"/>
    <w:rsid w:val="00F32154"/>
    <w:rsid w:val="00FA2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BCCDB"/>
  <w15:chartTrackingRefBased/>
  <w15:docId w15:val="{F53EA1A8-C3CA-4909-8A40-BE8038B6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2E7"/>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F22E7"/>
    <w:pPr>
      <w:jc w:val="center"/>
      <w:outlineLvl w:val="0"/>
    </w:pPr>
    <w:rPr>
      <w:b/>
      <w:sz w:val="36"/>
    </w:rPr>
  </w:style>
  <w:style w:type="paragraph" w:styleId="Heading2">
    <w:name w:val="heading 2"/>
    <w:aliases w:val="Title Header2"/>
    <w:basedOn w:val="Normal"/>
    <w:next w:val="Normal"/>
    <w:link w:val="Heading2Char"/>
    <w:qFormat/>
    <w:rsid w:val="004F22E7"/>
    <w:pPr>
      <w:jc w:val="center"/>
      <w:outlineLvl w:val="1"/>
    </w:pPr>
    <w:rPr>
      <w:b/>
      <w:sz w:val="28"/>
    </w:rPr>
  </w:style>
  <w:style w:type="paragraph" w:styleId="Heading3">
    <w:name w:val="heading 3"/>
    <w:aliases w:val="Sub-Clause Paragraph,Section Header3"/>
    <w:basedOn w:val="Normal"/>
    <w:next w:val="Normal"/>
    <w:link w:val="Heading3Char"/>
    <w:qFormat/>
    <w:rsid w:val="004F22E7"/>
    <w:pPr>
      <w:jc w:val="center"/>
      <w:outlineLvl w:val="2"/>
    </w:pPr>
    <w:rPr>
      <w:b/>
      <w:sz w:val="28"/>
    </w:rPr>
  </w:style>
  <w:style w:type="paragraph" w:styleId="Heading4">
    <w:name w:val="heading 4"/>
    <w:aliases w:val="Sub-Clause Sub-paragraph"/>
    <w:basedOn w:val="Sub-ClauseText"/>
    <w:next w:val="Sub-ClauseText"/>
    <w:link w:val="Heading4Char"/>
    <w:qFormat/>
    <w:rsid w:val="004F22E7"/>
    <w:pPr>
      <w:numPr>
        <w:ilvl w:val="3"/>
        <w:numId w:val="10"/>
      </w:numPr>
      <w:tabs>
        <w:tab w:val="left" w:pos="1901"/>
      </w:tabs>
      <w:outlineLvl w:val="3"/>
    </w:pPr>
  </w:style>
  <w:style w:type="paragraph" w:styleId="Heading5">
    <w:name w:val="heading 5"/>
    <w:basedOn w:val="Normal"/>
    <w:next w:val="Normal"/>
    <w:link w:val="Heading5Char"/>
    <w:qFormat/>
    <w:rsid w:val="004F22E7"/>
    <w:pPr>
      <w:keepNext/>
      <w:ind w:right="-72"/>
      <w:jc w:val="left"/>
      <w:outlineLvl w:val="4"/>
    </w:pPr>
    <w:rPr>
      <w:i/>
    </w:rPr>
  </w:style>
  <w:style w:type="paragraph" w:styleId="Heading6">
    <w:name w:val="heading 6"/>
    <w:basedOn w:val="Normal"/>
    <w:next w:val="Normal"/>
    <w:link w:val="Heading6Char"/>
    <w:qFormat/>
    <w:rsid w:val="004F22E7"/>
    <w:pPr>
      <w:keepNext/>
      <w:spacing w:after="200"/>
      <w:ind w:right="-72"/>
      <w:outlineLvl w:val="5"/>
    </w:pPr>
  </w:style>
  <w:style w:type="paragraph" w:styleId="Heading7">
    <w:name w:val="heading 7"/>
    <w:basedOn w:val="Normal"/>
    <w:next w:val="Normal"/>
    <w:link w:val="Heading7Char"/>
    <w:qFormat/>
    <w:rsid w:val="004F22E7"/>
    <w:pPr>
      <w:keepNext/>
      <w:tabs>
        <w:tab w:val="right" w:pos="9000"/>
      </w:tabs>
      <w:ind w:left="4320"/>
      <w:jc w:val="right"/>
      <w:outlineLvl w:val="6"/>
    </w:pPr>
    <w:rPr>
      <w:color w:val="FFFF00"/>
    </w:rPr>
  </w:style>
  <w:style w:type="paragraph" w:styleId="Heading8">
    <w:name w:val="heading 8"/>
    <w:basedOn w:val="Normal"/>
    <w:next w:val="Normal"/>
    <w:link w:val="Heading8Char"/>
    <w:qFormat/>
    <w:rsid w:val="004F22E7"/>
    <w:pPr>
      <w:spacing w:before="240" w:after="60"/>
      <w:outlineLvl w:val="7"/>
    </w:pPr>
    <w:rPr>
      <w:i/>
    </w:rPr>
  </w:style>
  <w:style w:type="paragraph" w:styleId="Heading9">
    <w:name w:val="heading 9"/>
    <w:basedOn w:val="Normal"/>
    <w:next w:val="Normal"/>
    <w:link w:val="Heading9Char"/>
    <w:qFormat/>
    <w:rsid w:val="004F22E7"/>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22E7"/>
    <w:rPr>
      <w:rFonts w:ascii="Times New Roman" w:eastAsia="Times New Roman" w:hAnsi="Times New Roman" w:cs="Times New Roman"/>
      <w:b/>
      <w:sz w:val="36"/>
      <w:szCs w:val="20"/>
    </w:rPr>
  </w:style>
  <w:style w:type="character" w:customStyle="1" w:styleId="Heading2Char">
    <w:name w:val="Heading 2 Char"/>
    <w:aliases w:val="Title Header2 Char"/>
    <w:basedOn w:val="DefaultParagraphFont"/>
    <w:link w:val="Heading2"/>
    <w:rsid w:val="004F22E7"/>
    <w:rPr>
      <w:rFonts w:ascii="Times New Roman" w:eastAsia="Times New Roman" w:hAnsi="Times New Roman" w:cs="Times New Roman"/>
      <w:b/>
      <w:sz w:val="28"/>
      <w:szCs w:val="20"/>
    </w:rPr>
  </w:style>
  <w:style w:type="character" w:customStyle="1" w:styleId="Heading3Char">
    <w:name w:val="Heading 3 Char"/>
    <w:aliases w:val="Sub-Clause Paragraph Char,Section Header3 Char"/>
    <w:basedOn w:val="DefaultParagraphFont"/>
    <w:link w:val="Heading3"/>
    <w:rsid w:val="004F22E7"/>
    <w:rPr>
      <w:rFonts w:ascii="Times New Roman" w:eastAsia="Times New Roman" w:hAnsi="Times New Roman" w:cs="Times New Roman"/>
      <w:b/>
      <w:sz w:val="28"/>
      <w:szCs w:val="20"/>
    </w:rPr>
  </w:style>
  <w:style w:type="paragraph" w:customStyle="1" w:styleId="Sub-ClauseText">
    <w:name w:val="Sub-Clause Text"/>
    <w:basedOn w:val="Normal"/>
    <w:rsid w:val="004F22E7"/>
    <w:pPr>
      <w:suppressAutoHyphens w:val="0"/>
      <w:spacing w:before="120" w:after="120"/>
    </w:pPr>
    <w:rPr>
      <w:spacing w:val="-4"/>
    </w:rPr>
  </w:style>
  <w:style w:type="character" w:customStyle="1" w:styleId="Heading4Char">
    <w:name w:val="Heading 4 Char"/>
    <w:aliases w:val="Sub-Clause Sub-paragraph Char"/>
    <w:basedOn w:val="DefaultParagraphFont"/>
    <w:link w:val="Heading4"/>
    <w:rsid w:val="004F22E7"/>
    <w:rPr>
      <w:rFonts w:ascii="Times New Roman" w:eastAsia="Times New Roman" w:hAnsi="Times New Roman" w:cs="Times New Roman"/>
      <w:spacing w:val="-4"/>
      <w:sz w:val="24"/>
      <w:szCs w:val="20"/>
    </w:rPr>
  </w:style>
  <w:style w:type="character" w:customStyle="1" w:styleId="Heading5Char">
    <w:name w:val="Heading 5 Char"/>
    <w:basedOn w:val="DefaultParagraphFont"/>
    <w:link w:val="Heading5"/>
    <w:rsid w:val="004F22E7"/>
    <w:rPr>
      <w:rFonts w:ascii="Times New Roman" w:eastAsia="Times New Roman" w:hAnsi="Times New Roman" w:cs="Times New Roman"/>
      <w:i/>
      <w:sz w:val="24"/>
      <w:szCs w:val="20"/>
    </w:rPr>
  </w:style>
  <w:style w:type="character" w:customStyle="1" w:styleId="Heading6Char">
    <w:name w:val="Heading 6 Char"/>
    <w:basedOn w:val="DefaultParagraphFont"/>
    <w:link w:val="Heading6"/>
    <w:rsid w:val="004F22E7"/>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4F22E7"/>
    <w:rPr>
      <w:rFonts w:ascii="Times New Roman" w:eastAsia="Times New Roman" w:hAnsi="Times New Roman" w:cs="Times New Roman"/>
      <w:color w:val="FFFF00"/>
      <w:sz w:val="24"/>
      <w:szCs w:val="20"/>
    </w:rPr>
  </w:style>
  <w:style w:type="character" w:customStyle="1" w:styleId="Heading8Char">
    <w:name w:val="Heading 8 Char"/>
    <w:basedOn w:val="DefaultParagraphFont"/>
    <w:link w:val="Heading8"/>
    <w:rsid w:val="004F22E7"/>
    <w:rPr>
      <w:rFonts w:ascii="Times New Roman" w:eastAsia="Times New Roman" w:hAnsi="Times New Roman" w:cs="Times New Roman"/>
      <w:i/>
      <w:sz w:val="24"/>
      <w:szCs w:val="20"/>
    </w:rPr>
  </w:style>
  <w:style w:type="character" w:customStyle="1" w:styleId="Heading9Char">
    <w:name w:val="Heading 9 Char"/>
    <w:basedOn w:val="DefaultParagraphFont"/>
    <w:link w:val="Heading9"/>
    <w:rsid w:val="004F22E7"/>
    <w:rPr>
      <w:rFonts w:ascii="Arial" w:eastAsia="Times New Roman" w:hAnsi="Arial" w:cs="Times New Roman"/>
      <w:szCs w:val="20"/>
    </w:rPr>
  </w:style>
  <w:style w:type="character" w:styleId="Hyperlink">
    <w:name w:val="Hyperlink"/>
    <w:semiHidden/>
    <w:unhideWhenUsed/>
    <w:rsid w:val="004F22E7"/>
    <w:rPr>
      <w:color w:val="0000FF"/>
      <w:u w:val="single"/>
    </w:rPr>
  </w:style>
  <w:style w:type="character" w:customStyle="1" w:styleId="HTMLAddressChar">
    <w:name w:val="HTML Address Char"/>
    <w:link w:val="HTMLAddress"/>
    <w:semiHidden/>
    <w:rsid w:val="004F22E7"/>
    <w:rPr>
      <w:rFonts w:ascii="Times New Roman" w:eastAsia="Times New Roman" w:hAnsi="Times New Roman" w:cs="Times New Roman"/>
      <w:i/>
      <w:sz w:val="24"/>
      <w:szCs w:val="20"/>
    </w:rPr>
  </w:style>
  <w:style w:type="paragraph" w:styleId="HTMLAddress">
    <w:name w:val="HTML Address"/>
    <w:basedOn w:val="Normal"/>
    <w:link w:val="HTMLAddressChar"/>
    <w:semiHidden/>
    <w:unhideWhenUsed/>
    <w:rsid w:val="004F22E7"/>
    <w:rPr>
      <w:i/>
    </w:rPr>
  </w:style>
  <w:style w:type="character" w:customStyle="1" w:styleId="HTMLAddressChar1">
    <w:name w:val="HTML Address Char1"/>
    <w:basedOn w:val="DefaultParagraphFont"/>
    <w:uiPriority w:val="99"/>
    <w:semiHidden/>
    <w:rsid w:val="004F22E7"/>
    <w:rPr>
      <w:rFonts w:ascii="Times New Roman" w:eastAsia="Times New Roman" w:hAnsi="Times New Roman" w:cs="Times New Roman"/>
      <w:i/>
      <w:iCs/>
      <w:sz w:val="24"/>
      <w:szCs w:val="20"/>
    </w:rPr>
  </w:style>
  <w:style w:type="character" w:customStyle="1" w:styleId="HTMLPreformattedChar">
    <w:name w:val="HTML Preformatted Char"/>
    <w:link w:val="HTMLPreformatted"/>
    <w:semiHidden/>
    <w:rsid w:val="004F22E7"/>
    <w:rPr>
      <w:rFonts w:ascii="Courier New" w:eastAsia="Times New Roman" w:hAnsi="Courier New" w:cs="Times New Roman"/>
      <w:sz w:val="20"/>
      <w:szCs w:val="20"/>
    </w:rPr>
  </w:style>
  <w:style w:type="paragraph" w:styleId="HTMLPreformatted">
    <w:name w:val="HTML Preformatted"/>
    <w:basedOn w:val="Normal"/>
    <w:link w:val="HTMLPreformattedChar"/>
    <w:semiHidden/>
    <w:unhideWhenUsed/>
    <w:rsid w:val="004F2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1">
    <w:name w:val="HTML Preformatted Char1"/>
    <w:basedOn w:val="DefaultParagraphFont"/>
    <w:uiPriority w:val="99"/>
    <w:semiHidden/>
    <w:rsid w:val="004F22E7"/>
    <w:rPr>
      <w:rFonts w:ascii="Consolas" w:eastAsia="Times New Roman" w:hAnsi="Consolas" w:cs="Times New Roman"/>
      <w:sz w:val="20"/>
      <w:szCs w:val="20"/>
    </w:rPr>
  </w:style>
  <w:style w:type="paragraph" w:styleId="NormalWeb">
    <w:name w:val="Normal (Web)"/>
    <w:basedOn w:val="Normal"/>
    <w:semiHidden/>
    <w:unhideWhenUsed/>
    <w:rsid w:val="004F22E7"/>
    <w:pPr>
      <w:suppressAutoHyphens w:val="0"/>
      <w:spacing w:before="100" w:after="100"/>
      <w:jc w:val="left"/>
    </w:pPr>
    <w:rPr>
      <w:rFonts w:ascii="Arial Unicode MS" w:eastAsia="Arial Unicode MS"/>
    </w:rPr>
  </w:style>
  <w:style w:type="paragraph" w:styleId="Index9">
    <w:name w:val="index 9"/>
    <w:basedOn w:val="Normal"/>
    <w:next w:val="Normal"/>
    <w:autoRedefine/>
    <w:semiHidden/>
    <w:unhideWhenUsed/>
    <w:rsid w:val="004F22E7"/>
    <w:pPr>
      <w:ind w:left="2160" w:hanging="240"/>
    </w:pPr>
  </w:style>
  <w:style w:type="paragraph" w:styleId="TOC1">
    <w:name w:val="toc 1"/>
    <w:basedOn w:val="Normal"/>
    <w:next w:val="Normal"/>
    <w:autoRedefine/>
    <w:semiHidden/>
    <w:unhideWhenUsed/>
    <w:rsid w:val="004F22E7"/>
    <w:pPr>
      <w:tabs>
        <w:tab w:val="right" w:leader="dot" w:pos="9000"/>
      </w:tabs>
      <w:spacing w:before="240"/>
      <w:ind w:left="720" w:right="720" w:hanging="720"/>
      <w:jc w:val="left"/>
    </w:pPr>
    <w:rPr>
      <w:rFonts w:ascii="Times New Roman Bold" w:hAnsi="Times New Roman Bold"/>
      <w:b/>
    </w:rPr>
  </w:style>
  <w:style w:type="paragraph" w:styleId="TOC2">
    <w:name w:val="toc 2"/>
    <w:basedOn w:val="Normal"/>
    <w:next w:val="Normal"/>
    <w:autoRedefine/>
    <w:semiHidden/>
    <w:unhideWhenUsed/>
    <w:rsid w:val="004F22E7"/>
    <w:pPr>
      <w:tabs>
        <w:tab w:val="right" w:leader="dot" w:pos="9000"/>
      </w:tabs>
      <w:ind w:left="1440" w:right="720" w:hanging="720"/>
      <w:jc w:val="left"/>
    </w:pPr>
  </w:style>
  <w:style w:type="paragraph" w:styleId="NormalIndent">
    <w:name w:val="Normal Indent"/>
    <w:basedOn w:val="Normal"/>
    <w:semiHidden/>
    <w:unhideWhenUsed/>
    <w:rsid w:val="004F22E7"/>
    <w:pPr>
      <w:ind w:left="720"/>
    </w:pPr>
  </w:style>
  <w:style w:type="paragraph" w:styleId="FootnoteText">
    <w:name w:val="footnote text"/>
    <w:basedOn w:val="Normal"/>
    <w:link w:val="FootnoteTextChar"/>
    <w:semiHidden/>
    <w:unhideWhenUsed/>
    <w:rsid w:val="004F22E7"/>
    <w:pPr>
      <w:tabs>
        <w:tab w:val="left" w:pos="360"/>
      </w:tabs>
      <w:ind w:left="360" w:hanging="360"/>
      <w:jc w:val="left"/>
    </w:pPr>
    <w:rPr>
      <w:sz w:val="20"/>
    </w:rPr>
  </w:style>
  <w:style w:type="character" w:customStyle="1" w:styleId="FootnoteTextChar">
    <w:name w:val="Footnote Text Char"/>
    <w:basedOn w:val="DefaultParagraphFont"/>
    <w:link w:val="FootnoteText"/>
    <w:semiHidden/>
    <w:rsid w:val="004F22E7"/>
    <w:rPr>
      <w:rFonts w:ascii="Times New Roman" w:eastAsia="Times New Roman" w:hAnsi="Times New Roman" w:cs="Times New Roman"/>
      <w:sz w:val="20"/>
      <w:szCs w:val="20"/>
    </w:rPr>
  </w:style>
  <w:style w:type="character" w:customStyle="1" w:styleId="CommentTextChar">
    <w:name w:val="Comment Text Char"/>
    <w:link w:val="CommentText"/>
    <w:semiHidden/>
    <w:rsid w:val="004F22E7"/>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4F22E7"/>
    <w:rPr>
      <w:sz w:val="20"/>
    </w:rPr>
  </w:style>
  <w:style w:type="character" w:customStyle="1" w:styleId="CommentTextChar1">
    <w:name w:val="Comment Text Char1"/>
    <w:basedOn w:val="DefaultParagraphFont"/>
    <w:uiPriority w:val="99"/>
    <w:semiHidden/>
    <w:rsid w:val="004F22E7"/>
    <w:rPr>
      <w:rFonts w:ascii="Times New Roman" w:eastAsia="Times New Roman" w:hAnsi="Times New Roman" w:cs="Times New Roman"/>
      <w:sz w:val="20"/>
      <w:szCs w:val="20"/>
    </w:rPr>
  </w:style>
  <w:style w:type="character" w:customStyle="1" w:styleId="HeaderChar">
    <w:name w:val="Header Char"/>
    <w:link w:val="Header"/>
    <w:semiHidden/>
    <w:rsid w:val="004F22E7"/>
    <w:rPr>
      <w:rFonts w:ascii="Times New Roman" w:eastAsia="Times New Roman" w:hAnsi="Times New Roman" w:cs="Times New Roman"/>
      <w:sz w:val="20"/>
      <w:szCs w:val="20"/>
    </w:rPr>
  </w:style>
  <w:style w:type="paragraph" w:styleId="Header">
    <w:name w:val="header"/>
    <w:basedOn w:val="Normal"/>
    <w:link w:val="HeaderChar"/>
    <w:semiHidden/>
    <w:unhideWhenUsed/>
    <w:rsid w:val="004F22E7"/>
    <w:rPr>
      <w:sz w:val="20"/>
    </w:rPr>
  </w:style>
  <w:style w:type="character" w:customStyle="1" w:styleId="HeaderChar1">
    <w:name w:val="Header Char1"/>
    <w:basedOn w:val="DefaultParagraphFont"/>
    <w:uiPriority w:val="99"/>
    <w:semiHidden/>
    <w:rsid w:val="004F22E7"/>
    <w:rPr>
      <w:rFonts w:ascii="Times New Roman" w:eastAsia="Times New Roman" w:hAnsi="Times New Roman" w:cs="Times New Roman"/>
      <w:sz w:val="24"/>
      <w:szCs w:val="20"/>
    </w:rPr>
  </w:style>
  <w:style w:type="character" w:customStyle="1" w:styleId="FooterChar">
    <w:name w:val="Footer Char"/>
    <w:basedOn w:val="DefaultParagraphFont"/>
    <w:link w:val="Footer"/>
    <w:semiHidden/>
    <w:rsid w:val="004F22E7"/>
    <w:rPr>
      <w:rFonts w:ascii="Times New Roman" w:eastAsia="Times New Roman" w:hAnsi="Times New Roman" w:cs="Times New Roman"/>
      <w:sz w:val="20"/>
      <w:szCs w:val="20"/>
    </w:rPr>
  </w:style>
  <w:style w:type="paragraph" w:styleId="Footer">
    <w:name w:val="footer"/>
    <w:basedOn w:val="Normal"/>
    <w:link w:val="FooterChar"/>
    <w:semiHidden/>
    <w:unhideWhenUsed/>
    <w:rsid w:val="004F22E7"/>
    <w:rPr>
      <w:sz w:val="20"/>
    </w:rPr>
  </w:style>
  <w:style w:type="character" w:customStyle="1" w:styleId="EndnoteTextChar">
    <w:name w:val="Endnote Text Char"/>
    <w:link w:val="EndnoteText"/>
    <w:semiHidden/>
    <w:rsid w:val="004F22E7"/>
    <w:rPr>
      <w:rFonts w:ascii="Times New Roman" w:eastAsia="Times New Roman" w:hAnsi="Times New Roman" w:cs="Times New Roman"/>
      <w:sz w:val="20"/>
      <w:szCs w:val="20"/>
    </w:rPr>
  </w:style>
  <w:style w:type="paragraph" w:styleId="EndnoteText">
    <w:name w:val="endnote text"/>
    <w:basedOn w:val="Normal"/>
    <w:link w:val="EndnoteTextChar"/>
    <w:semiHidden/>
    <w:unhideWhenUsed/>
    <w:rsid w:val="004F22E7"/>
    <w:rPr>
      <w:sz w:val="20"/>
    </w:rPr>
  </w:style>
  <w:style w:type="character" w:customStyle="1" w:styleId="EndnoteTextChar1">
    <w:name w:val="Endnote Text Char1"/>
    <w:basedOn w:val="DefaultParagraphFont"/>
    <w:uiPriority w:val="99"/>
    <w:semiHidden/>
    <w:rsid w:val="004F22E7"/>
    <w:rPr>
      <w:rFonts w:ascii="Times New Roman" w:eastAsia="Times New Roman" w:hAnsi="Times New Roman" w:cs="Times New Roman"/>
      <w:sz w:val="20"/>
      <w:szCs w:val="20"/>
    </w:rPr>
  </w:style>
  <w:style w:type="character" w:customStyle="1" w:styleId="MacroTextChar">
    <w:name w:val="Macro Text Char"/>
    <w:link w:val="MacroText"/>
    <w:semiHidden/>
    <w:rsid w:val="004F22E7"/>
    <w:rPr>
      <w:rFonts w:ascii="Courier New" w:eastAsia="Times New Roman" w:hAnsi="Courier New" w:cs="Times New Roman"/>
      <w:sz w:val="20"/>
      <w:szCs w:val="20"/>
    </w:rPr>
  </w:style>
  <w:style w:type="paragraph" w:styleId="MacroText">
    <w:name w:val="macro"/>
    <w:link w:val="MacroTextChar"/>
    <w:semiHidden/>
    <w:unhideWhenUsed/>
    <w:rsid w:val="004F22E7"/>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spacing w:after="0" w:line="240" w:lineRule="auto"/>
      <w:jc w:val="both"/>
    </w:pPr>
    <w:rPr>
      <w:rFonts w:ascii="Courier New" w:eastAsia="Times New Roman" w:hAnsi="Courier New" w:cs="Times New Roman"/>
      <w:sz w:val="20"/>
      <w:szCs w:val="20"/>
    </w:rPr>
  </w:style>
  <w:style w:type="character" w:customStyle="1" w:styleId="MacroTextChar1">
    <w:name w:val="Macro Text Char1"/>
    <w:basedOn w:val="DefaultParagraphFont"/>
    <w:uiPriority w:val="99"/>
    <w:semiHidden/>
    <w:rsid w:val="004F22E7"/>
    <w:rPr>
      <w:rFonts w:ascii="Consolas" w:eastAsia="Times New Roman" w:hAnsi="Consolas" w:cs="Times New Roman"/>
      <w:sz w:val="20"/>
      <w:szCs w:val="20"/>
    </w:rPr>
  </w:style>
  <w:style w:type="paragraph" w:styleId="TOAHeading">
    <w:name w:val="toa heading"/>
    <w:basedOn w:val="Normal"/>
    <w:next w:val="Normal"/>
    <w:semiHidden/>
    <w:unhideWhenUsed/>
    <w:rsid w:val="004F22E7"/>
    <w:pPr>
      <w:tabs>
        <w:tab w:val="left" w:pos="9000"/>
        <w:tab w:val="right" w:pos="9360"/>
      </w:tabs>
    </w:pPr>
  </w:style>
  <w:style w:type="paragraph" w:styleId="ListNumber5">
    <w:name w:val="List Number 5"/>
    <w:basedOn w:val="Normal"/>
    <w:semiHidden/>
    <w:unhideWhenUsed/>
    <w:rsid w:val="004F22E7"/>
    <w:pPr>
      <w:tabs>
        <w:tab w:val="left" w:pos="1800"/>
      </w:tabs>
      <w:ind w:left="1800" w:hanging="360"/>
    </w:pPr>
  </w:style>
  <w:style w:type="paragraph" w:styleId="Title">
    <w:name w:val="Title"/>
    <w:basedOn w:val="Normal"/>
    <w:link w:val="TitleChar"/>
    <w:qFormat/>
    <w:rsid w:val="004F22E7"/>
    <w:pPr>
      <w:jc w:val="center"/>
    </w:pPr>
    <w:rPr>
      <w:b/>
      <w:sz w:val="48"/>
    </w:rPr>
  </w:style>
  <w:style w:type="character" w:customStyle="1" w:styleId="TitleChar">
    <w:name w:val="Title Char"/>
    <w:basedOn w:val="DefaultParagraphFont"/>
    <w:link w:val="Title"/>
    <w:rsid w:val="004F22E7"/>
    <w:rPr>
      <w:rFonts w:ascii="Times New Roman" w:eastAsia="Times New Roman" w:hAnsi="Times New Roman" w:cs="Times New Roman"/>
      <w:b/>
      <w:sz w:val="48"/>
      <w:szCs w:val="20"/>
    </w:rPr>
  </w:style>
  <w:style w:type="character" w:customStyle="1" w:styleId="ClosingChar">
    <w:name w:val="Closing Char"/>
    <w:link w:val="Closing"/>
    <w:semiHidden/>
    <w:rsid w:val="004F22E7"/>
    <w:rPr>
      <w:rFonts w:ascii="Times New Roman" w:eastAsia="Times New Roman" w:hAnsi="Times New Roman" w:cs="Times New Roman"/>
      <w:sz w:val="24"/>
      <w:szCs w:val="20"/>
    </w:rPr>
  </w:style>
  <w:style w:type="paragraph" w:styleId="Closing">
    <w:name w:val="Closing"/>
    <w:basedOn w:val="Normal"/>
    <w:link w:val="ClosingChar"/>
    <w:semiHidden/>
    <w:unhideWhenUsed/>
    <w:rsid w:val="004F22E7"/>
    <w:pPr>
      <w:ind w:left="4320"/>
    </w:pPr>
  </w:style>
  <w:style w:type="character" w:customStyle="1" w:styleId="ClosingChar1">
    <w:name w:val="Closing Char1"/>
    <w:basedOn w:val="DefaultParagraphFont"/>
    <w:uiPriority w:val="99"/>
    <w:semiHidden/>
    <w:rsid w:val="004F22E7"/>
    <w:rPr>
      <w:rFonts w:ascii="Times New Roman" w:eastAsia="Times New Roman" w:hAnsi="Times New Roman" w:cs="Times New Roman"/>
      <w:sz w:val="24"/>
      <w:szCs w:val="20"/>
    </w:rPr>
  </w:style>
  <w:style w:type="character" w:customStyle="1" w:styleId="SignatureChar">
    <w:name w:val="Signature Char"/>
    <w:link w:val="Signature"/>
    <w:semiHidden/>
    <w:rsid w:val="004F22E7"/>
    <w:rPr>
      <w:rFonts w:ascii="Times New Roman" w:eastAsia="Times New Roman" w:hAnsi="Times New Roman" w:cs="Times New Roman"/>
      <w:sz w:val="24"/>
      <w:szCs w:val="20"/>
    </w:rPr>
  </w:style>
  <w:style w:type="paragraph" w:styleId="Signature">
    <w:name w:val="Signature"/>
    <w:basedOn w:val="Normal"/>
    <w:link w:val="SignatureChar"/>
    <w:semiHidden/>
    <w:unhideWhenUsed/>
    <w:rsid w:val="004F22E7"/>
    <w:pPr>
      <w:ind w:left="4320"/>
    </w:pPr>
  </w:style>
  <w:style w:type="character" w:customStyle="1" w:styleId="SignatureChar1">
    <w:name w:val="Signature Char1"/>
    <w:basedOn w:val="DefaultParagraphFont"/>
    <w:uiPriority w:val="99"/>
    <w:semiHidden/>
    <w:rsid w:val="004F22E7"/>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4F22E7"/>
    <w:pPr>
      <w:jc w:val="center"/>
    </w:pPr>
    <w:rPr>
      <w:color w:val="FFFF00"/>
      <w:sz w:val="28"/>
    </w:rPr>
  </w:style>
  <w:style w:type="character" w:customStyle="1" w:styleId="BodyTextChar">
    <w:name w:val="Body Text Char"/>
    <w:basedOn w:val="DefaultParagraphFont"/>
    <w:link w:val="BodyText"/>
    <w:semiHidden/>
    <w:rsid w:val="004F22E7"/>
    <w:rPr>
      <w:rFonts w:ascii="Times New Roman" w:eastAsia="Times New Roman" w:hAnsi="Times New Roman" w:cs="Times New Roman"/>
      <w:color w:val="FFFF00"/>
      <w:sz w:val="28"/>
      <w:szCs w:val="20"/>
    </w:rPr>
  </w:style>
  <w:style w:type="character" w:customStyle="1" w:styleId="BodyTextIndentChar">
    <w:name w:val="Body Text Indent Char"/>
    <w:link w:val="BodyTextIndent"/>
    <w:uiPriority w:val="99"/>
    <w:semiHidden/>
    <w:rsid w:val="004F22E7"/>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4F22E7"/>
    <w:pPr>
      <w:spacing w:after="120"/>
      <w:ind w:left="360"/>
    </w:pPr>
  </w:style>
  <w:style w:type="character" w:customStyle="1" w:styleId="BodyTextIndentChar1">
    <w:name w:val="Body Text Indent Char1"/>
    <w:basedOn w:val="DefaultParagraphFont"/>
    <w:uiPriority w:val="99"/>
    <w:semiHidden/>
    <w:rsid w:val="004F22E7"/>
    <w:rPr>
      <w:rFonts w:ascii="Times New Roman" w:eastAsia="Times New Roman" w:hAnsi="Times New Roman" w:cs="Times New Roman"/>
      <w:sz w:val="24"/>
      <w:szCs w:val="20"/>
    </w:rPr>
  </w:style>
  <w:style w:type="character" w:customStyle="1" w:styleId="MessageHeaderChar">
    <w:name w:val="Message Header Char"/>
    <w:link w:val="MessageHeader"/>
    <w:semiHidden/>
    <w:rsid w:val="004F22E7"/>
    <w:rPr>
      <w:rFonts w:ascii="Arial" w:eastAsia="Times New Roman" w:hAnsi="Arial" w:cs="Times New Roman"/>
      <w:sz w:val="24"/>
      <w:szCs w:val="20"/>
      <w:shd w:val="pct20" w:color="auto" w:fill="auto"/>
    </w:rPr>
  </w:style>
  <w:style w:type="paragraph" w:styleId="MessageHeader">
    <w:name w:val="Message Header"/>
    <w:basedOn w:val="Normal"/>
    <w:link w:val="MessageHeaderChar"/>
    <w:semiHidden/>
    <w:unhideWhenUsed/>
    <w:rsid w:val="004F22E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1">
    <w:name w:val="Message Header Char1"/>
    <w:basedOn w:val="DefaultParagraphFont"/>
    <w:uiPriority w:val="99"/>
    <w:semiHidden/>
    <w:rsid w:val="004F22E7"/>
    <w:rPr>
      <w:rFonts w:asciiTheme="majorHAnsi" w:eastAsiaTheme="majorEastAsia" w:hAnsiTheme="majorHAnsi" w:cstheme="majorBidi"/>
      <w:sz w:val="24"/>
      <w:szCs w:val="24"/>
      <w:shd w:val="pct20" w:color="auto" w:fill="auto"/>
    </w:rPr>
  </w:style>
  <w:style w:type="paragraph" w:styleId="Subtitle">
    <w:name w:val="Subtitle"/>
    <w:basedOn w:val="Normal"/>
    <w:link w:val="SubtitleChar"/>
    <w:qFormat/>
    <w:rsid w:val="004F22E7"/>
    <w:pPr>
      <w:suppressAutoHyphens w:val="0"/>
      <w:jc w:val="center"/>
    </w:pPr>
    <w:rPr>
      <w:b/>
      <w:sz w:val="44"/>
    </w:rPr>
  </w:style>
  <w:style w:type="character" w:customStyle="1" w:styleId="SubtitleChar">
    <w:name w:val="Subtitle Char"/>
    <w:basedOn w:val="DefaultParagraphFont"/>
    <w:link w:val="Subtitle"/>
    <w:rsid w:val="004F22E7"/>
    <w:rPr>
      <w:rFonts w:ascii="Times New Roman" w:eastAsia="Times New Roman" w:hAnsi="Times New Roman" w:cs="Times New Roman"/>
      <w:b/>
      <w:sz w:val="44"/>
      <w:szCs w:val="20"/>
    </w:rPr>
  </w:style>
  <w:style w:type="character" w:customStyle="1" w:styleId="SalutationChar">
    <w:name w:val="Salutation Char"/>
    <w:link w:val="Salutation"/>
    <w:semiHidden/>
    <w:rsid w:val="004F22E7"/>
    <w:rPr>
      <w:rFonts w:ascii="Times New Roman" w:eastAsia="Times New Roman" w:hAnsi="Times New Roman" w:cs="Times New Roman"/>
      <w:sz w:val="24"/>
      <w:szCs w:val="20"/>
    </w:rPr>
  </w:style>
  <w:style w:type="paragraph" w:styleId="Salutation">
    <w:name w:val="Salutation"/>
    <w:basedOn w:val="Normal"/>
    <w:next w:val="Normal"/>
    <w:link w:val="SalutationChar"/>
    <w:semiHidden/>
    <w:unhideWhenUsed/>
    <w:rsid w:val="004F22E7"/>
  </w:style>
  <w:style w:type="character" w:customStyle="1" w:styleId="SalutationChar1">
    <w:name w:val="Salutation Char1"/>
    <w:basedOn w:val="DefaultParagraphFont"/>
    <w:uiPriority w:val="99"/>
    <w:semiHidden/>
    <w:rsid w:val="004F22E7"/>
    <w:rPr>
      <w:rFonts w:ascii="Times New Roman" w:eastAsia="Times New Roman" w:hAnsi="Times New Roman" w:cs="Times New Roman"/>
      <w:sz w:val="24"/>
      <w:szCs w:val="20"/>
    </w:rPr>
  </w:style>
  <w:style w:type="character" w:customStyle="1" w:styleId="DateChar">
    <w:name w:val="Date Char"/>
    <w:link w:val="Date"/>
    <w:semiHidden/>
    <w:rsid w:val="004F22E7"/>
    <w:rPr>
      <w:rFonts w:ascii="Times New Roman" w:eastAsia="Times New Roman" w:hAnsi="Times New Roman" w:cs="Times New Roman"/>
      <w:sz w:val="24"/>
      <w:szCs w:val="20"/>
    </w:rPr>
  </w:style>
  <w:style w:type="paragraph" w:styleId="Date">
    <w:name w:val="Date"/>
    <w:basedOn w:val="Normal"/>
    <w:next w:val="Normal"/>
    <w:link w:val="DateChar"/>
    <w:semiHidden/>
    <w:unhideWhenUsed/>
    <w:rsid w:val="004F22E7"/>
  </w:style>
  <w:style w:type="character" w:customStyle="1" w:styleId="DateChar1">
    <w:name w:val="Date Char1"/>
    <w:basedOn w:val="DefaultParagraphFont"/>
    <w:uiPriority w:val="99"/>
    <w:semiHidden/>
    <w:rsid w:val="004F22E7"/>
    <w:rPr>
      <w:rFonts w:ascii="Times New Roman" w:eastAsia="Times New Roman" w:hAnsi="Times New Roman" w:cs="Times New Roman"/>
      <w:sz w:val="24"/>
      <w:szCs w:val="20"/>
    </w:rPr>
  </w:style>
  <w:style w:type="character" w:customStyle="1" w:styleId="BodyTextFirstIndentChar">
    <w:name w:val="Body Text First Indent Char"/>
    <w:link w:val="BodyTextFirstIndent"/>
    <w:semiHidden/>
    <w:rsid w:val="004F22E7"/>
    <w:rPr>
      <w:rFonts w:ascii="Times New Roman" w:eastAsia="Times New Roman" w:hAnsi="Times New Roman" w:cs="Times New Roman"/>
      <w:color w:val="FFFF00"/>
      <w:sz w:val="24"/>
      <w:szCs w:val="20"/>
    </w:rPr>
  </w:style>
  <w:style w:type="paragraph" w:styleId="BodyTextFirstIndent">
    <w:name w:val="Body Text First Indent"/>
    <w:basedOn w:val="BodyText"/>
    <w:link w:val="BodyTextFirstIndentChar"/>
    <w:semiHidden/>
    <w:unhideWhenUsed/>
    <w:rsid w:val="004F22E7"/>
    <w:pPr>
      <w:spacing w:after="120"/>
      <w:ind w:firstLine="210"/>
      <w:jc w:val="both"/>
    </w:pPr>
    <w:rPr>
      <w:sz w:val="24"/>
    </w:rPr>
  </w:style>
  <w:style w:type="character" w:customStyle="1" w:styleId="BodyTextFirstIndentChar1">
    <w:name w:val="Body Text First Indent Char1"/>
    <w:basedOn w:val="BodyTextChar"/>
    <w:uiPriority w:val="99"/>
    <w:semiHidden/>
    <w:rsid w:val="004F22E7"/>
    <w:rPr>
      <w:rFonts w:ascii="Times New Roman" w:eastAsia="Times New Roman" w:hAnsi="Times New Roman" w:cs="Times New Roman"/>
      <w:color w:val="FFFF00"/>
      <w:sz w:val="28"/>
      <w:szCs w:val="20"/>
    </w:rPr>
  </w:style>
  <w:style w:type="character" w:customStyle="1" w:styleId="BodyText2Char">
    <w:name w:val="Body Text 2 Char"/>
    <w:basedOn w:val="DefaultParagraphFont"/>
    <w:link w:val="BodyText2"/>
    <w:semiHidden/>
    <w:rsid w:val="004F22E7"/>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4F22E7"/>
    <w:pPr>
      <w:spacing w:before="120" w:after="120"/>
      <w:ind w:left="540"/>
      <w:jc w:val="left"/>
    </w:pPr>
  </w:style>
  <w:style w:type="character" w:customStyle="1" w:styleId="BodyTextFirstIndent2Char">
    <w:name w:val="Body Text First Indent 2 Char"/>
    <w:link w:val="BodyTextFirstIndent2"/>
    <w:semiHidden/>
    <w:rsid w:val="004F22E7"/>
    <w:rPr>
      <w:rFonts w:ascii="Times New Roman" w:eastAsia="Times New Roman" w:hAnsi="Times New Roman" w:cs="Times New Roman"/>
      <w:sz w:val="24"/>
      <w:szCs w:val="20"/>
    </w:rPr>
  </w:style>
  <w:style w:type="paragraph" w:styleId="BodyTextFirstIndent2">
    <w:name w:val="Body Text First Indent 2"/>
    <w:basedOn w:val="BodyText2"/>
    <w:link w:val="BodyTextFirstIndent2Char"/>
    <w:semiHidden/>
    <w:unhideWhenUsed/>
    <w:rsid w:val="004F22E7"/>
    <w:pPr>
      <w:spacing w:before="0"/>
      <w:ind w:left="360" w:firstLine="210"/>
      <w:jc w:val="both"/>
    </w:pPr>
  </w:style>
  <w:style w:type="character" w:customStyle="1" w:styleId="BodyTextFirstIndent2Char1">
    <w:name w:val="Body Text First Indent 2 Char1"/>
    <w:basedOn w:val="BodyTextIndentChar1"/>
    <w:uiPriority w:val="99"/>
    <w:semiHidden/>
    <w:rsid w:val="004F22E7"/>
    <w:rPr>
      <w:rFonts w:ascii="Times New Roman" w:eastAsia="Times New Roman" w:hAnsi="Times New Roman" w:cs="Times New Roman"/>
      <w:sz w:val="24"/>
      <w:szCs w:val="20"/>
    </w:rPr>
  </w:style>
  <w:style w:type="character" w:customStyle="1" w:styleId="NoteHeadingChar">
    <w:name w:val="Note Heading Char"/>
    <w:link w:val="NoteHeading"/>
    <w:semiHidden/>
    <w:rsid w:val="004F22E7"/>
    <w:rPr>
      <w:rFonts w:ascii="Times New Roman" w:eastAsia="Times New Roman" w:hAnsi="Times New Roman" w:cs="Times New Roman"/>
      <w:sz w:val="24"/>
      <w:szCs w:val="20"/>
    </w:rPr>
  </w:style>
  <w:style w:type="paragraph" w:styleId="NoteHeading">
    <w:name w:val="Note Heading"/>
    <w:basedOn w:val="Normal"/>
    <w:next w:val="Normal"/>
    <w:link w:val="NoteHeadingChar"/>
    <w:semiHidden/>
    <w:unhideWhenUsed/>
    <w:rsid w:val="004F22E7"/>
  </w:style>
  <w:style w:type="character" w:customStyle="1" w:styleId="NoteHeadingChar1">
    <w:name w:val="Note Heading Char1"/>
    <w:basedOn w:val="DefaultParagraphFont"/>
    <w:uiPriority w:val="99"/>
    <w:semiHidden/>
    <w:rsid w:val="004F22E7"/>
    <w:rPr>
      <w:rFonts w:ascii="Times New Roman" w:eastAsia="Times New Roman" w:hAnsi="Times New Roman" w:cs="Times New Roman"/>
      <w:sz w:val="24"/>
      <w:szCs w:val="20"/>
    </w:rPr>
  </w:style>
  <w:style w:type="paragraph" w:styleId="BodyText3">
    <w:name w:val="Body Text 3"/>
    <w:basedOn w:val="Normal"/>
    <w:link w:val="BodyText3Char"/>
    <w:semiHidden/>
    <w:unhideWhenUsed/>
    <w:rsid w:val="004F22E7"/>
    <w:rPr>
      <w:i/>
    </w:rPr>
  </w:style>
  <w:style w:type="character" w:customStyle="1" w:styleId="BodyText3Char">
    <w:name w:val="Body Text 3 Char"/>
    <w:basedOn w:val="DefaultParagraphFont"/>
    <w:link w:val="BodyText3"/>
    <w:semiHidden/>
    <w:rsid w:val="004F22E7"/>
    <w:rPr>
      <w:rFonts w:ascii="Times New Roman" w:eastAsia="Times New Roman" w:hAnsi="Times New Roman" w:cs="Times New Roman"/>
      <w:i/>
      <w:sz w:val="24"/>
      <w:szCs w:val="20"/>
    </w:rPr>
  </w:style>
  <w:style w:type="character" w:customStyle="1" w:styleId="BodyTextIndent2Char">
    <w:name w:val="Body Text Indent 2 Char"/>
    <w:basedOn w:val="DefaultParagraphFont"/>
    <w:link w:val="BodyTextIndent2"/>
    <w:semiHidden/>
    <w:rsid w:val="004F22E7"/>
    <w:rPr>
      <w:rFonts w:ascii="Times New Roman" w:eastAsia="Times New Roman" w:hAnsi="Times New Roman" w:cs="Times New Roman"/>
      <w:sz w:val="24"/>
      <w:szCs w:val="20"/>
    </w:rPr>
  </w:style>
  <w:style w:type="paragraph" w:styleId="BodyTextIndent2">
    <w:name w:val="Body Text Indent 2"/>
    <w:basedOn w:val="Normal"/>
    <w:link w:val="BodyTextIndent2Char"/>
    <w:semiHidden/>
    <w:unhideWhenUsed/>
    <w:rsid w:val="004F22E7"/>
    <w:pPr>
      <w:tabs>
        <w:tab w:val="left" w:pos="720"/>
      </w:tabs>
      <w:suppressAutoHyphens w:val="0"/>
      <w:ind w:left="720" w:hanging="720"/>
      <w:jc w:val="left"/>
    </w:pPr>
  </w:style>
  <w:style w:type="character" w:customStyle="1" w:styleId="BodyTextIndent3Char">
    <w:name w:val="Body Text Indent 3 Char"/>
    <w:link w:val="BodyTextIndent3"/>
    <w:semiHidden/>
    <w:rsid w:val="004F22E7"/>
    <w:rPr>
      <w:rFonts w:ascii="Times New Roman" w:eastAsia="Times New Roman" w:hAnsi="Times New Roman" w:cs="Times New Roman"/>
      <w:sz w:val="24"/>
      <w:szCs w:val="20"/>
    </w:rPr>
  </w:style>
  <w:style w:type="paragraph" w:styleId="BodyTextIndent3">
    <w:name w:val="Body Text Indent 3"/>
    <w:basedOn w:val="Normal"/>
    <w:link w:val="BodyTextIndent3Char"/>
    <w:semiHidden/>
    <w:unhideWhenUsed/>
    <w:rsid w:val="004F22E7"/>
    <w:pPr>
      <w:tabs>
        <w:tab w:val="left" w:pos="540"/>
      </w:tabs>
      <w:spacing w:after="200"/>
      <w:ind w:left="540" w:hanging="540"/>
      <w:jc w:val="left"/>
    </w:pPr>
  </w:style>
  <w:style w:type="character" w:customStyle="1" w:styleId="BodyTextIndent3Char1">
    <w:name w:val="Body Text Indent 3 Char1"/>
    <w:basedOn w:val="DefaultParagraphFont"/>
    <w:uiPriority w:val="99"/>
    <w:semiHidden/>
    <w:rsid w:val="004F22E7"/>
    <w:rPr>
      <w:rFonts w:ascii="Times New Roman" w:eastAsia="Times New Roman" w:hAnsi="Times New Roman" w:cs="Times New Roman"/>
      <w:sz w:val="16"/>
      <w:szCs w:val="16"/>
    </w:rPr>
  </w:style>
  <w:style w:type="character" w:customStyle="1" w:styleId="DocumentMapChar">
    <w:name w:val="Document Map Char"/>
    <w:link w:val="DocumentMap"/>
    <w:semiHidden/>
    <w:rsid w:val="004F22E7"/>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unhideWhenUsed/>
    <w:rsid w:val="004F22E7"/>
    <w:pPr>
      <w:shd w:val="clear" w:color="auto" w:fill="000080"/>
    </w:pPr>
    <w:rPr>
      <w:rFonts w:ascii="Tahoma" w:hAnsi="Tahoma"/>
    </w:rPr>
  </w:style>
  <w:style w:type="character" w:customStyle="1" w:styleId="DocumentMapChar1">
    <w:name w:val="Document Map Char1"/>
    <w:basedOn w:val="DefaultParagraphFont"/>
    <w:uiPriority w:val="99"/>
    <w:semiHidden/>
    <w:rsid w:val="004F22E7"/>
    <w:rPr>
      <w:rFonts w:ascii="Segoe UI" w:eastAsia="Times New Roman" w:hAnsi="Segoe UI" w:cs="Segoe UI"/>
      <w:sz w:val="16"/>
      <w:szCs w:val="16"/>
    </w:rPr>
  </w:style>
  <w:style w:type="character" w:customStyle="1" w:styleId="PlainTextChar">
    <w:name w:val="Plain Text Char"/>
    <w:link w:val="PlainText"/>
    <w:semiHidden/>
    <w:rsid w:val="004F22E7"/>
    <w:rPr>
      <w:rFonts w:ascii="Courier New" w:eastAsia="Times New Roman" w:hAnsi="Courier New" w:cs="Times New Roman"/>
      <w:sz w:val="20"/>
      <w:szCs w:val="20"/>
    </w:rPr>
  </w:style>
  <w:style w:type="paragraph" w:styleId="PlainText">
    <w:name w:val="Plain Text"/>
    <w:basedOn w:val="Normal"/>
    <w:link w:val="PlainTextChar"/>
    <w:semiHidden/>
    <w:unhideWhenUsed/>
    <w:rsid w:val="004F22E7"/>
    <w:rPr>
      <w:rFonts w:ascii="Courier New" w:hAnsi="Courier New"/>
      <w:sz w:val="20"/>
    </w:rPr>
  </w:style>
  <w:style w:type="character" w:customStyle="1" w:styleId="PlainTextChar1">
    <w:name w:val="Plain Text Char1"/>
    <w:basedOn w:val="DefaultParagraphFont"/>
    <w:uiPriority w:val="99"/>
    <w:semiHidden/>
    <w:rsid w:val="004F22E7"/>
    <w:rPr>
      <w:rFonts w:ascii="Consolas" w:eastAsia="Times New Roman" w:hAnsi="Consolas" w:cs="Times New Roman"/>
      <w:sz w:val="21"/>
      <w:szCs w:val="21"/>
    </w:rPr>
  </w:style>
  <w:style w:type="character" w:customStyle="1" w:styleId="E-mailSignatureChar">
    <w:name w:val="E-mail Signature Char"/>
    <w:link w:val="E-mailSignature"/>
    <w:semiHidden/>
    <w:rsid w:val="004F22E7"/>
    <w:rPr>
      <w:rFonts w:ascii="Times New Roman" w:eastAsia="Times New Roman" w:hAnsi="Times New Roman" w:cs="Times New Roman"/>
      <w:sz w:val="24"/>
      <w:szCs w:val="20"/>
    </w:rPr>
  </w:style>
  <w:style w:type="paragraph" w:styleId="E-mailSignature">
    <w:name w:val="E-mail Signature"/>
    <w:basedOn w:val="Normal"/>
    <w:link w:val="E-mailSignatureChar"/>
    <w:semiHidden/>
    <w:unhideWhenUsed/>
    <w:rsid w:val="004F22E7"/>
  </w:style>
  <w:style w:type="character" w:customStyle="1" w:styleId="E-mailSignatureChar1">
    <w:name w:val="E-mail Signature Char1"/>
    <w:basedOn w:val="DefaultParagraphFont"/>
    <w:uiPriority w:val="99"/>
    <w:semiHidden/>
    <w:rsid w:val="004F22E7"/>
    <w:rPr>
      <w:rFonts w:ascii="Times New Roman" w:eastAsia="Times New Roman" w:hAnsi="Times New Roman" w:cs="Times New Roman"/>
      <w:sz w:val="24"/>
      <w:szCs w:val="20"/>
    </w:rPr>
  </w:style>
  <w:style w:type="paragraph" w:styleId="BalloonText">
    <w:name w:val="Balloon Text"/>
    <w:basedOn w:val="Normal"/>
    <w:link w:val="BalloonTextChar"/>
    <w:semiHidden/>
    <w:unhideWhenUsed/>
    <w:rsid w:val="004F22E7"/>
    <w:rPr>
      <w:rFonts w:ascii="Tahoma" w:hAnsi="Tahoma"/>
      <w:sz w:val="16"/>
    </w:rPr>
  </w:style>
  <w:style w:type="character" w:customStyle="1" w:styleId="BalloonTextChar">
    <w:name w:val="Balloon Text Char"/>
    <w:basedOn w:val="DefaultParagraphFont"/>
    <w:link w:val="BalloonText"/>
    <w:semiHidden/>
    <w:rsid w:val="004F22E7"/>
    <w:rPr>
      <w:rFonts w:ascii="Tahoma" w:eastAsia="Times New Roman" w:hAnsi="Tahoma" w:cs="Times New Roman"/>
      <w:sz w:val="16"/>
      <w:szCs w:val="20"/>
    </w:rPr>
  </w:style>
  <w:style w:type="paragraph" w:customStyle="1" w:styleId="Technical4">
    <w:name w:val="Technical 4"/>
    <w:rsid w:val="004F22E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b/>
      <w:sz w:val="20"/>
      <w:szCs w:val="20"/>
    </w:rPr>
  </w:style>
  <w:style w:type="paragraph" w:customStyle="1" w:styleId="Technical5">
    <w:name w:val="Technical 5"/>
    <w:rsid w:val="004F22E7"/>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rPr>
  </w:style>
  <w:style w:type="paragraph" w:customStyle="1" w:styleId="Technical6">
    <w:name w:val="Technical 6"/>
    <w:rsid w:val="004F22E7"/>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rPr>
  </w:style>
  <w:style w:type="paragraph" w:customStyle="1" w:styleId="Technical7">
    <w:name w:val="Technical 7"/>
    <w:rsid w:val="004F22E7"/>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rPr>
  </w:style>
  <w:style w:type="paragraph" w:customStyle="1" w:styleId="Technical8">
    <w:name w:val="Technical 8"/>
    <w:rsid w:val="004F22E7"/>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rPr>
  </w:style>
  <w:style w:type="paragraph" w:customStyle="1" w:styleId="Document1">
    <w:name w:val="Document 1"/>
    <w:rsid w:val="004F22E7"/>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Pleading">
    <w:name w:val="Pleading"/>
    <w:rsid w:val="004F22E7"/>
    <w:pPr>
      <w:tabs>
        <w:tab w:val="left" w:pos="-720"/>
      </w:tabs>
      <w:suppressAutoHyphens/>
      <w:overflowPunct w:val="0"/>
      <w:autoSpaceDE w:val="0"/>
      <w:autoSpaceDN w:val="0"/>
      <w:adjustRightInd w:val="0"/>
      <w:spacing w:after="0" w:line="240" w:lineRule="exact"/>
    </w:pPr>
    <w:rPr>
      <w:rFonts w:ascii="Times New Roman" w:eastAsia="Times New Roman" w:hAnsi="Times New Roman" w:cs="Times New Roman"/>
      <w:sz w:val="20"/>
      <w:szCs w:val="20"/>
    </w:rPr>
  </w:style>
  <w:style w:type="paragraph" w:customStyle="1" w:styleId="BHead">
    <w:name w:val="B Head"/>
    <w:rsid w:val="004F22E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4F22E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4F22E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
    <w:name w:val="Right Par[1]"/>
    <w:rsid w:val="004F22E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
    <w:name w:val="Right Par[2]"/>
    <w:rsid w:val="004F22E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
    <w:name w:val="Right Par[3]"/>
    <w:rsid w:val="004F22E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
    <w:name w:val="Right Par[4]"/>
    <w:rsid w:val="004F22E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
    <w:name w:val="Right Par[5]"/>
    <w:rsid w:val="004F22E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
    <w:name w:val="Right Par[6]"/>
    <w:rsid w:val="004F22E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
    <w:name w:val="Right Par[7]"/>
    <w:rsid w:val="004F22E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
    <w:name w:val="Right Par[8]"/>
    <w:rsid w:val="004F22E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Head21">
    <w:name w:val="Head 2.1"/>
    <w:basedOn w:val="Normal"/>
    <w:rsid w:val="004F22E7"/>
    <w:pPr>
      <w:jc w:val="center"/>
    </w:pPr>
    <w:rPr>
      <w:b/>
      <w:sz w:val="28"/>
    </w:rPr>
  </w:style>
  <w:style w:type="paragraph" w:customStyle="1" w:styleId="Head22">
    <w:name w:val="Head 2.2"/>
    <w:basedOn w:val="Normal"/>
    <w:rsid w:val="004F22E7"/>
    <w:pPr>
      <w:tabs>
        <w:tab w:val="left" w:pos="360"/>
      </w:tabs>
      <w:ind w:left="360" w:hanging="360"/>
      <w:jc w:val="left"/>
    </w:pPr>
    <w:rPr>
      <w:b/>
    </w:rPr>
  </w:style>
  <w:style w:type="paragraph" w:customStyle="1" w:styleId="Head41">
    <w:name w:val="Head 4.1"/>
    <w:basedOn w:val="Normal"/>
    <w:rsid w:val="004F22E7"/>
    <w:pPr>
      <w:jc w:val="center"/>
    </w:pPr>
    <w:rPr>
      <w:b/>
      <w:sz w:val="28"/>
    </w:rPr>
  </w:style>
  <w:style w:type="paragraph" w:customStyle="1" w:styleId="Head42">
    <w:name w:val="Head 4.2"/>
    <w:basedOn w:val="Normal"/>
    <w:rsid w:val="004F22E7"/>
    <w:pPr>
      <w:tabs>
        <w:tab w:val="left" w:pos="360"/>
      </w:tabs>
      <w:ind w:left="360" w:hanging="360"/>
      <w:jc w:val="left"/>
    </w:pPr>
    <w:rPr>
      <w:b/>
    </w:rPr>
  </w:style>
  <w:style w:type="paragraph" w:customStyle="1" w:styleId="BankNormal">
    <w:name w:val="BankNormal"/>
    <w:basedOn w:val="Normal"/>
    <w:rsid w:val="004F22E7"/>
    <w:pPr>
      <w:suppressAutoHyphens w:val="0"/>
      <w:spacing w:after="240"/>
      <w:jc w:val="left"/>
    </w:pPr>
  </w:style>
  <w:style w:type="paragraph" w:customStyle="1" w:styleId="SectionVHeader">
    <w:name w:val="Section V. Header"/>
    <w:basedOn w:val="Normal"/>
    <w:rsid w:val="004F22E7"/>
    <w:pPr>
      <w:suppressAutoHyphens w:val="0"/>
      <w:jc w:val="center"/>
    </w:pPr>
    <w:rPr>
      <w:b/>
      <w:sz w:val="36"/>
    </w:rPr>
  </w:style>
  <w:style w:type="paragraph" w:customStyle="1" w:styleId="Outline">
    <w:name w:val="Outline"/>
    <w:basedOn w:val="Normal"/>
    <w:rsid w:val="004F22E7"/>
    <w:pPr>
      <w:suppressAutoHyphens w:val="0"/>
      <w:spacing w:before="240"/>
      <w:jc w:val="left"/>
    </w:pPr>
    <w:rPr>
      <w:kern w:val="28"/>
    </w:rPr>
  </w:style>
  <w:style w:type="paragraph" w:customStyle="1" w:styleId="Outline2">
    <w:name w:val="Outline2"/>
    <w:basedOn w:val="Normal"/>
    <w:rsid w:val="004F22E7"/>
    <w:pPr>
      <w:tabs>
        <w:tab w:val="left" w:pos="864"/>
      </w:tabs>
      <w:suppressAutoHyphens w:val="0"/>
      <w:spacing w:before="240"/>
      <w:ind w:left="864" w:hanging="504"/>
      <w:jc w:val="left"/>
    </w:pPr>
    <w:rPr>
      <w:kern w:val="28"/>
    </w:rPr>
  </w:style>
  <w:style w:type="paragraph" w:customStyle="1" w:styleId="Outline1">
    <w:name w:val="Outline1"/>
    <w:basedOn w:val="Outline"/>
    <w:next w:val="Outline2"/>
    <w:rsid w:val="004F22E7"/>
    <w:pPr>
      <w:keepNext/>
      <w:tabs>
        <w:tab w:val="left" w:pos="360"/>
      </w:tabs>
      <w:ind w:left="360" w:hanging="360"/>
    </w:pPr>
  </w:style>
  <w:style w:type="paragraph" w:customStyle="1" w:styleId="Outline3">
    <w:name w:val="Outline3"/>
    <w:basedOn w:val="Normal"/>
    <w:rsid w:val="004F22E7"/>
    <w:pPr>
      <w:tabs>
        <w:tab w:val="left" w:pos="1368"/>
      </w:tabs>
      <w:suppressAutoHyphens w:val="0"/>
      <w:spacing w:before="240"/>
      <w:ind w:left="1368" w:hanging="504"/>
      <w:jc w:val="left"/>
    </w:pPr>
    <w:rPr>
      <w:kern w:val="28"/>
    </w:rPr>
  </w:style>
  <w:style w:type="character" w:styleId="FootnoteReference">
    <w:name w:val="footnote reference"/>
    <w:semiHidden/>
    <w:unhideWhenUsed/>
    <w:rsid w:val="004F22E7"/>
    <w:rPr>
      <w:vertAlign w:val="superscript"/>
    </w:rPr>
  </w:style>
  <w:style w:type="character" w:customStyle="1" w:styleId="EquationCaption">
    <w:name w:val="_Equation Caption"/>
    <w:rsid w:val="004F22E7"/>
  </w:style>
  <w:style w:type="character" w:customStyle="1" w:styleId="TechInit">
    <w:name w:val="Tech Init"/>
    <w:rsid w:val="004F22E7"/>
    <w:rPr>
      <w:rFonts w:ascii="Times New Roman" w:hAnsi="Times New Roman" w:cs="Times New Roman" w:hint="default"/>
      <w:noProof w:val="0"/>
      <w:sz w:val="20"/>
      <w:lang w:val="en-US"/>
    </w:rPr>
  </w:style>
  <w:style w:type="character" w:customStyle="1" w:styleId="Technical1">
    <w:name w:val="Technical 1"/>
    <w:rsid w:val="004F22E7"/>
    <w:rPr>
      <w:rFonts w:ascii="Times New Roman" w:hAnsi="Times New Roman" w:cs="Times New Roman" w:hint="default"/>
      <w:noProof w:val="0"/>
      <w:sz w:val="20"/>
      <w:lang w:val="en-US"/>
    </w:rPr>
  </w:style>
  <w:style w:type="character" w:customStyle="1" w:styleId="Technical2">
    <w:name w:val="Technical 2"/>
    <w:rsid w:val="004F22E7"/>
    <w:rPr>
      <w:rFonts w:ascii="Times New Roman" w:hAnsi="Times New Roman" w:cs="Times New Roman" w:hint="default"/>
      <w:noProof w:val="0"/>
      <w:sz w:val="20"/>
      <w:lang w:val="en-US"/>
    </w:rPr>
  </w:style>
  <w:style w:type="character" w:customStyle="1" w:styleId="Technical3">
    <w:name w:val="Technical 3"/>
    <w:rsid w:val="004F22E7"/>
    <w:rPr>
      <w:rFonts w:ascii="Times New Roman" w:hAnsi="Times New Roman" w:cs="Times New Roman" w:hint="default"/>
      <w:noProof w:val="0"/>
      <w:sz w:val="20"/>
      <w:lang w:val="en-US"/>
    </w:rPr>
  </w:style>
  <w:style w:type="character" w:customStyle="1" w:styleId="DocInit">
    <w:name w:val="Doc Init"/>
    <w:basedOn w:val="DefaultParagraphFont"/>
    <w:rsid w:val="004F22E7"/>
  </w:style>
  <w:style w:type="character" w:customStyle="1" w:styleId="Document2">
    <w:name w:val="Document 2"/>
    <w:rsid w:val="004F22E7"/>
    <w:rPr>
      <w:rFonts w:ascii="Times New Roman" w:hAnsi="Times New Roman" w:cs="Times New Roman" w:hint="default"/>
      <w:noProof w:val="0"/>
      <w:sz w:val="20"/>
      <w:lang w:val="en-US"/>
    </w:rPr>
  </w:style>
  <w:style w:type="character" w:customStyle="1" w:styleId="Document3">
    <w:name w:val="Document 3"/>
    <w:rsid w:val="004F22E7"/>
    <w:rPr>
      <w:rFonts w:ascii="Times New Roman" w:hAnsi="Times New Roman" w:cs="Times New Roman" w:hint="default"/>
      <w:noProof w:val="0"/>
      <w:sz w:val="20"/>
      <w:lang w:val="en-US"/>
    </w:rPr>
  </w:style>
  <w:style w:type="character" w:customStyle="1" w:styleId="Document4">
    <w:name w:val="Document 4"/>
    <w:rsid w:val="004F22E7"/>
    <w:rPr>
      <w:b/>
      <w:bCs w:val="0"/>
      <w:i/>
      <w:iCs w:val="0"/>
      <w:sz w:val="20"/>
    </w:rPr>
  </w:style>
  <w:style w:type="character" w:customStyle="1" w:styleId="Document5">
    <w:name w:val="Document 5"/>
    <w:basedOn w:val="DefaultParagraphFont"/>
    <w:rsid w:val="004F22E7"/>
  </w:style>
  <w:style w:type="character" w:customStyle="1" w:styleId="Document6">
    <w:name w:val="Document 6"/>
    <w:basedOn w:val="DefaultParagraphFont"/>
    <w:rsid w:val="004F22E7"/>
  </w:style>
  <w:style w:type="character" w:customStyle="1" w:styleId="Document7">
    <w:name w:val="Document 7"/>
    <w:basedOn w:val="DefaultParagraphFont"/>
    <w:rsid w:val="004F22E7"/>
  </w:style>
  <w:style w:type="character" w:customStyle="1" w:styleId="Document8">
    <w:name w:val="Document 8"/>
    <w:basedOn w:val="DefaultParagraphFont"/>
    <w:rsid w:val="004F22E7"/>
  </w:style>
  <w:style w:type="character" w:customStyle="1" w:styleId="AHead">
    <w:name w:val="A Head"/>
    <w:rsid w:val="004F22E7"/>
    <w:rPr>
      <w:rFonts w:ascii="Times New Roman" w:hAnsi="Times New Roman" w:cs="Times New Roman" w:hint="default"/>
      <w:noProof w:val="0"/>
      <w:sz w:val="20"/>
      <w:lang w:val="en-US"/>
    </w:rPr>
  </w:style>
  <w:style w:type="character" w:customStyle="1" w:styleId="DefaultPara">
    <w:name w:val="Default Para"/>
    <w:rsid w:val="004F22E7"/>
    <w:rPr>
      <w:rFonts w:ascii="CG Times" w:hAnsi="CG Times" w:hint="default"/>
      <w:b/>
      <w:bCs w:val="0"/>
      <w:i/>
      <w:iCs w:val="0"/>
      <w:noProof w:val="0"/>
      <w:sz w:val="24"/>
      <w:lang w:val="en-US"/>
    </w:rPr>
  </w:style>
  <w:style w:type="character" w:customStyle="1" w:styleId="Bibliogrphy">
    <w:name w:val="Bibliogrphy"/>
    <w:basedOn w:val="DefaultParagraphFont"/>
    <w:rsid w:val="004F22E7"/>
  </w:style>
  <w:style w:type="character" w:customStyle="1" w:styleId="BulletList">
    <w:name w:val="Bullet List"/>
    <w:basedOn w:val="DefaultParagraphFont"/>
    <w:rsid w:val="004F22E7"/>
  </w:style>
  <w:style w:type="character" w:styleId="CommentReference">
    <w:name w:val="annotation reference"/>
    <w:uiPriority w:val="99"/>
    <w:semiHidden/>
    <w:unhideWhenUsed/>
    <w:rsid w:val="004F22E7"/>
    <w:rPr>
      <w:sz w:val="16"/>
      <w:szCs w:val="16"/>
    </w:rPr>
  </w:style>
  <w:style w:type="paragraph" w:styleId="CommentSubject">
    <w:name w:val="annotation subject"/>
    <w:basedOn w:val="CommentText"/>
    <w:next w:val="CommentText"/>
    <w:link w:val="CommentSubjectChar"/>
    <w:uiPriority w:val="99"/>
    <w:semiHidden/>
    <w:unhideWhenUsed/>
    <w:rsid w:val="004F22E7"/>
    <w:rPr>
      <w:b/>
      <w:bCs/>
    </w:rPr>
  </w:style>
  <w:style w:type="character" w:customStyle="1" w:styleId="CommentSubjectChar">
    <w:name w:val="Comment Subject Char"/>
    <w:basedOn w:val="CommentTextChar1"/>
    <w:link w:val="CommentSubject"/>
    <w:uiPriority w:val="99"/>
    <w:semiHidden/>
    <w:rsid w:val="004F22E7"/>
    <w:rPr>
      <w:rFonts w:ascii="Times New Roman" w:eastAsia="Times New Roman" w:hAnsi="Times New Roman" w:cs="Times New Roman"/>
      <w:b/>
      <w:bCs/>
      <w:sz w:val="20"/>
      <w:szCs w:val="20"/>
    </w:rPr>
  </w:style>
  <w:style w:type="paragraph" w:styleId="ListParagraph">
    <w:name w:val="List Paragraph"/>
    <w:basedOn w:val="Normal"/>
    <w:uiPriority w:val="34"/>
    <w:qFormat/>
    <w:rsid w:val="004F22E7"/>
    <w:pPr>
      <w:ind w:left="720"/>
      <w:contextualSpacing/>
    </w:pPr>
  </w:style>
  <w:style w:type="paragraph" w:customStyle="1" w:styleId="TableParagraph">
    <w:name w:val="Table Paragraph"/>
    <w:basedOn w:val="Normal"/>
    <w:uiPriority w:val="1"/>
    <w:qFormat/>
    <w:rsid w:val="004F22E7"/>
    <w:pPr>
      <w:widowControl w:val="0"/>
      <w:suppressAutoHyphens w:val="0"/>
      <w:overflowPunct/>
      <w:adjustRightInd/>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ocurement.ppcc.gov.lr/"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2453</TotalTime>
  <Pages>84</Pages>
  <Words>18575</Words>
  <Characters>105881</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33</cp:revision>
  <dcterms:created xsi:type="dcterms:W3CDTF">2026-06-16T14:37:00Z</dcterms:created>
  <dcterms:modified xsi:type="dcterms:W3CDTF">2026-06-23T09:34:00Z</dcterms:modified>
</cp:coreProperties>
</file>