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5C4" w:rsidRDefault="00965FC4">
      <w:pPr>
        <w:pStyle w:val="Title"/>
        <w:rPr>
          <w:rFonts w:ascii="Arial Narrow" w:hAnsi="Arial Narrow"/>
          <w:spacing w:val="60"/>
          <w:szCs w:val="32"/>
        </w:rPr>
      </w:pPr>
      <w:bookmarkStart w:id="0" w:name="_GoBack"/>
      <w:bookmarkEnd w:id="0"/>
      <w:r>
        <w:rPr>
          <w:rFonts w:ascii="Arial Narrow" w:hAnsi="Arial Narrow"/>
          <w:spacing w:val="60"/>
          <w:szCs w:val="32"/>
        </w:rPr>
        <w:t>REPUBLIC OF LIBERIA</w:t>
      </w:r>
    </w:p>
    <w:p w:rsidR="001665C4" w:rsidRDefault="00965FC4">
      <w:pPr>
        <w:jc w:val="center"/>
        <w:rPr>
          <w:rFonts w:ascii="Arial Narrow" w:hAnsi="Arial Narrow"/>
          <w:sz w:val="32"/>
          <w:szCs w:val="32"/>
        </w:rPr>
      </w:pPr>
      <w:r>
        <w:rPr>
          <w:rFonts w:ascii="Arial Narrow" w:hAnsi="Arial Narrow"/>
          <w:spacing w:val="60"/>
          <w:sz w:val="32"/>
          <w:szCs w:val="32"/>
        </w:rPr>
        <w:t xml:space="preserve">Ministry of Foreign Affairs </w:t>
      </w:r>
    </w:p>
    <w:p w:rsidR="001665C4" w:rsidRDefault="001665C4">
      <w:pPr>
        <w:rPr>
          <w:rFonts w:ascii="Arial Narrow" w:hAnsi="Arial Narrow"/>
          <w:sz w:val="32"/>
          <w:szCs w:val="32"/>
        </w:rPr>
      </w:pPr>
    </w:p>
    <w:p w:rsidR="001665C4" w:rsidRDefault="001665C4">
      <w:pPr>
        <w:jc w:val="center"/>
        <w:rPr>
          <w:rFonts w:ascii="Arial Narrow" w:hAnsi="Arial Narrow"/>
          <w:sz w:val="32"/>
          <w:szCs w:val="32"/>
        </w:rPr>
      </w:pPr>
    </w:p>
    <w:p w:rsidR="001665C4" w:rsidRDefault="00965FC4">
      <w:pPr>
        <w:jc w:val="center"/>
        <w:rPr>
          <w:rFonts w:ascii="Arial Narrow" w:hAnsi="Arial Narrow"/>
          <w:sz w:val="32"/>
          <w:szCs w:val="32"/>
        </w:rPr>
      </w:pPr>
      <w:r>
        <w:rPr>
          <w:noProof/>
        </w:rPr>
        <w:drawing>
          <wp:anchor distT="0" distB="0" distL="114300" distR="114300" simplePos="0" relativeHeight="251659264" behindDoc="0" locked="0" layoutInCell="1" allowOverlap="1">
            <wp:simplePos x="0" y="0"/>
            <wp:positionH relativeFrom="column">
              <wp:posOffset>1955800</wp:posOffset>
            </wp:positionH>
            <wp:positionV relativeFrom="paragraph">
              <wp:posOffset>90805</wp:posOffset>
            </wp:positionV>
            <wp:extent cx="1924050" cy="178117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924050" cy="1781175"/>
                    </a:xfrm>
                    <a:prstGeom prst="rect">
                      <a:avLst/>
                    </a:prstGeom>
                    <a:noFill/>
                    <a:ln>
                      <a:noFill/>
                    </a:ln>
                  </pic:spPr>
                </pic:pic>
              </a:graphicData>
            </a:graphic>
          </wp:anchor>
        </w:drawing>
      </w:r>
      <w:r>
        <w:rPr>
          <w:rFonts w:ascii="Arial Narrow" w:hAnsi="Arial Narrow"/>
          <w:sz w:val="32"/>
          <w:szCs w:val="32"/>
        </w:rPr>
        <w:br w:type="textWrapping" w:clear="all"/>
        <w:t>REQUEST FOR QUOTATION</w:t>
      </w:r>
    </w:p>
    <w:p w:rsidR="001665C4" w:rsidRDefault="001665C4">
      <w:pPr>
        <w:jc w:val="both"/>
        <w:rPr>
          <w:rFonts w:ascii="Arial Narrow" w:hAnsi="Arial Narrow"/>
          <w:sz w:val="32"/>
          <w:szCs w:val="32"/>
        </w:rPr>
      </w:pPr>
    </w:p>
    <w:p w:rsidR="001665C4" w:rsidRDefault="001665C4">
      <w:pPr>
        <w:framePr w:hSpace="180" w:wrap="auto" w:vAnchor="text" w:hAnchor="page" w:x="5122" w:y="1"/>
        <w:jc w:val="both"/>
        <w:rPr>
          <w:rFonts w:ascii="Arial Narrow" w:hAnsi="Arial Narrow"/>
          <w:sz w:val="32"/>
          <w:szCs w:val="32"/>
        </w:rPr>
      </w:pPr>
    </w:p>
    <w:p w:rsidR="001665C4" w:rsidRDefault="001665C4">
      <w:pPr>
        <w:pStyle w:val="Heading9"/>
        <w:numPr>
          <w:ilvl w:val="0"/>
          <w:numId w:val="0"/>
        </w:numPr>
        <w:rPr>
          <w:rFonts w:ascii="Arial Narrow" w:hAnsi="Arial Narrow"/>
          <w:sz w:val="32"/>
          <w:szCs w:val="32"/>
        </w:rPr>
      </w:pPr>
    </w:p>
    <w:p w:rsidR="001665C4" w:rsidRDefault="00965FC4">
      <w:pPr>
        <w:jc w:val="center"/>
        <w:rPr>
          <w:rFonts w:ascii="Arial Narrow" w:hAnsi="Arial Narrow"/>
          <w:b/>
          <w:sz w:val="32"/>
          <w:szCs w:val="32"/>
        </w:rPr>
      </w:pPr>
      <w:r>
        <w:rPr>
          <w:rFonts w:ascii="Arial Narrow" w:hAnsi="Arial Narrow"/>
          <w:b/>
          <w:sz w:val="32"/>
          <w:szCs w:val="32"/>
        </w:rPr>
        <w:t>BIDDING DOCUMENTS</w:t>
      </w:r>
    </w:p>
    <w:p w:rsidR="001665C4" w:rsidRDefault="001665C4">
      <w:pPr>
        <w:jc w:val="center"/>
        <w:rPr>
          <w:rFonts w:ascii="Arial Narrow" w:hAnsi="Arial Narrow"/>
          <w:b/>
          <w:i/>
          <w:sz w:val="32"/>
          <w:szCs w:val="32"/>
        </w:rPr>
      </w:pPr>
    </w:p>
    <w:p w:rsidR="001665C4" w:rsidRDefault="00965FC4">
      <w:pPr>
        <w:jc w:val="center"/>
        <w:rPr>
          <w:rFonts w:ascii="Arial Narrow" w:hAnsi="Arial Narrow"/>
          <w:b/>
          <w:i/>
          <w:sz w:val="32"/>
          <w:szCs w:val="32"/>
        </w:rPr>
      </w:pPr>
      <w:r>
        <w:rPr>
          <w:rFonts w:ascii="Arial Narrow" w:hAnsi="Arial Narrow"/>
          <w:b/>
          <w:i/>
          <w:sz w:val="32"/>
          <w:szCs w:val="32"/>
        </w:rPr>
        <w:t>For the Provision of Repair and Maintenance service for office equipment</w:t>
      </w:r>
    </w:p>
    <w:p w:rsidR="001665C4" w:rsidRDefault="001665C4">
      <w:pPr>
        <w:jc w:val="center"/>
        <w:rPr>
          <w:rFonts w:ascii="Arial Narrow" w:hAnsi="Arial Narrow"/>
          <w:sz w:val="32"/>
          <w:szCs w:val="32"/>
        </w:rPr>
      </w:pPr>
    </w:p>
    <w:p w:rsidR="001665C4" w:rsidRDefault="00965FC4">
      <w:pPr>
        <w:jc w:val="center"/>
        <w:rPr>
          <w:rFonts w:ascii="Arial Narrow" w:hAnsi="Arial Narrow"/>
          <w:sz w:val="32"/>
          <w:szCs w:val="32"/>
        </w:rPr>
      </w:pPr>
      <w:proofErr w:type="gramStart"/>
      <w:r>
        <w:rPr>
          <w:color w:val="000000"/>
          <w:sz w:val="28"/>
          <w:szCs w:val="28"/>
        </w:rPr>
        <w:t>IFB No.</w:t>
      </w:r>
      <w:proofErr w:type="gramEnd"/>
      <w:r>
        <w:rPr>
          <w:color w:val="000000"/>
          <w:sz w:val="28"/>
          <w:szCs w:val="28"/>
        </w:rPr>
        <w:t xml:space="preserve"> </w:t>
      </w:r>
      <w:r>
        <w:rPr>
          <w:b/>
          <w:bCs/>
          <w:color w:val="000000"/>
          <w:szCs w:val="48"/>
        </w:rPr>
        <w:t>MFA/RFQ/001/</w:t>
      </w:r>
      <w:r>
        <w:rPr>
          <w:b/>
          <w:bCs/>
          <w:color w:val="000000"/>
        </w:rPr>
        <w:t>26</w:t>
      </w:r>
    </w:p>
    <w:p w:rsidR="001665C4" w:rsidRDefault="00965FC4">
      <w:pPr>
        <w:jc w:val="center"/>
        <w:rPr>
          <w:rFonts w:ascii="Arial Narrow" w:hAnsi="Arial Narrow"/>
          <w:sz w:val="32"/>
          <w:szCs w:val="32"/>
        </w:rPr>
      </w:pPr>
      <w:r>
        <w:rPr>
          <w:rFonts w:ascii="Arial Narrow" w:hAnsi="Arial Narrow"/>
          <w:sz w:val="32"/>
          <w:szCs w:val="32"/>
        </w:rPr>
        <w:t>Ministry of Foreign Affairs</w:t>
      </w:r>
    </w:p>
    <w:p w:rsidR="001665C4" w:rsidRDefault="00965FC4">
      <w:pPr>
        <w:jc w:val="center"/>
        <w:rPr>
          <w:rFonts w:ascii="Arial Narrow" w:hAnsi="Arial Narrow"/>
          <w:sz w:val="32"/>
          <w:szCs w:val="32"/>
        </w:rPr>
      </w:pPr>
      <w:r>
        <w:rPr>
          <w:rFonts w:ascii="Arial Narrow" w:hAnsi="Arial Narrow"/>
          <w:sz w:val="32"/>
          <w:szCs w:val="32"/>
        </w:rPr>
        <w:t>P.O.BOX 9002</w:t>
      </w:r>
    </w:p>
    <w:p w:rsidR="001665C4" w:rsidRDefault="00965FC4">
      <w:pPr>
        <w:jc w:val="center"/>
        <w:rPr>
          <w:rFonts w:ascii="Arial Narrow" w:hAnsi="Arial Narrow"/>
          <w:sz w:val="32"/>
          <w:szCs w:val="32"/>
        </w:rPr>
      </w:pPr>
      <w:r>
        <w:rPr>
          <w:rFonts w:ascii="Arial Narrow" w:hAnsi="Arial Narrow"/>
          <w:sz w:val="32"/>
          <w:szCs w:val="32"/>
        </w:rPr>
        <w:t>Capitol Hill, 1000 Monrovia, 10 Liberia</w:t>
      </w:r>
    </w:p>
    <w:p w:rsidR="001665C4" w:rsidRDefault="00965FC4">
      <w:pPr>
        <w:jc w:val="center"/>
        <w:rPr>
          <w:rFonts w:ascii="Arial Narrow" w:hAnsi="Arial Narrow"/>
          <w:i/>
          <w:sz w:val="32"/>
          <w:szCs w:val="32"/>
        </w:rPr>
      </w:pPr>
      <w:r>
        <w:rPr>
          <w:rFonts w:ascii="Arial Narrow" w:hAnsi="Arial Narrow"/>
          <w:i/>
          <w:sz w:val="32"/>
          <w:szCs w:val="32"/>
        </w:rPr>
        <w:t>www.mofa.gov.lr</w:t>
      </w:r>
    </w:p>
    <w:p w:rsidR="001665C4" w:rsidRDefault="001665C4">
      <w:pPr>
        <w:jc w:val="center"/>
        <w:rPr>
          <w:rFonts w:ascii="Arial Narrow" w:hAnsi="Arial Narrow"/>
          <w:i/>
          <w:sz w:val="32"/>
          <w:szCs w:val="32"/>
        </w:rPr>
      </w:pPr>
    </w:p>
    <w:p w:rsidR="001665C4" w:rsidRDefault="00965FC4">
      <w:pPr>
        <w:pStyle w:val="BodyText"/>
        <w:jc w:val="center"/>
        <w:rPr>
          <w:rFonts w:ascii="Arial Narrow" w:hAnsi="Arial Narrow"/>
          <w:b/>
          <w:sz w:val="32"/>
          <w:szCs w:val="32"/>
        </w:rPr>
      </w:pPr>
      <w:r>
        <w:rPr>
          <w:rFonts w:ascii="Arial Narrow" w:hAnsi="Arial Narrow"/>
          <w:b/>
          <w:sz w:val="32"/>
          <w:szCs w:val="32"/>
        </w:rPr>
        <w:t>REPUBLIC OF LIBERIA</w:t>
      </w:r>
    </w:p>
    <w:p w:rsidR="001665C4" w:rsidRDefault="00B84928">
      <w:pPr>
        <w:jc w:val="center"/>
        <w:rPr>
          <w:b/>
          <w:sz w:val="16"/>
          <w:szCs w:val="16"/>
        </w:rPr>
      </w:pPr>
      <w:r>
        <w:rPr>
          <w:rFonts w:ascii="Arial Narrow" w:hAnsi="Arial Narrow"/>
          <w:b/>
          <w:sz w:val="32"/>
          <w:szCs w:val="32"/>
        </w:rPr>
        <w:t>Date: April 17</w:t>
      </w:r>
      <w:r w:rsidR="00965FC4">
        <w:rPr>
          <w:rFonts w:ascii="Arial Narrow" w:hAnsi="Arial Narrow"/>
          <w:b/>
          <w:sz w:val="32"/>
          <w:szCs w:val="32"/>
        </w:rPr>
        <w:t>, 2026</w:t>
      </w:r>
    </w:p>
    <w:p w:rsidR="001665C4" w:rsidRDefault="001665C4">
      <w:pPr>
        <w:jc w:val="center"/>
        <w:rPr>
          <w:b/>
          <w:sz w:val="16"/>
          <w:szCs w:val="16"/>
        </w:rPr>
      </w:pPr>
    </w:p>
    <w:p w:rsidR="001665C4" w:rsidRDefault="001665C4">
      <w:pPr>
        <w:jc w:val="center"/>
        <w:rPr>
          <w:b/>
          <w:sz w:val="16"/>
          <w:szCs w:val="16"/>
        </w:rPr>
      </w:pPr>
    </w:p>
    <w:p w:rsidR="001665C4" w:rsidRDefault="001665C4">
      <w:pPr>
        <w:jc w:val="center"/>
        <w:rPr>
          <w:b/>
          <w:sz w:val="16"/>
          <w:szCs w:val="16"/>
        </w:rPr>
      </w:pPr>
    </w:p>
    <w:p w:rsidR="001665C4" w:rsidRDefault="001665C4">
      <w:pPr>
        <w:jc w:val="center"/>
        <w:rPr>
          <w:b/>
          <w:sz w:val="16"/>
          <w:szCs w:val="16"/>
        </w:rPr>
      </w:pPr>
    </w:p>
    <w:p w:rsidR="001665C4" w:rsidRDefault="001665C4">
      <w:pPr>
        <w:jc w:val="center"/>
        <w:rPr>
          <w:b/>
          <w:sz w:val="16"/>
          <w:szCs w:val="16"/>
        </w:rPr>
      </w:pPr>
    </w:p>
    <w:p w:rsidR="001665C4" w:rsidRDefault="001665C4">
      <w:pPr>
        <w:jc w:val="center"/>
        <w:rPr>
          <w:b/>
          <w:sz w:val="16"/>
          <w:szCs w:val="16"/>
        </w:rPr>
      </w:pPr>
    </w:p>
    <w:p w:rsidR="001665C4" w:rsidRDefault="001665C4">
      <w:pPr>
        <w:jc w:val="center"/>
        <w:rPr>
          <w:b/>
          <w:sz w:val="16"/>
          <w:szCs w:val="16"/>
        </w:rPr>
      </w:pPr>
    </w:p>
    <w:p w:rsidR="001665C4" w:rsidRDefault="001665C4">
      <w:pPr>
        <w:jc w:val="center"/>
        <w:rPr>
          <w:b/>
          <w:sz w:val="16"/>
          <w:szCs w:val="16"/>
        </w:rPr>
      </w:pPr>
    </w:p>
    <w:p w:rsidR="001665C4" w:rsidRDefault="001665C4">
      <w:pPr>
        <w:jc w:val="center"/>
        <w:rPr>
          <w:b/>
          <w:sz w:val="16"/>
          <w:szCs w:val="16"/>
        </w:rPr>
      </w:pPr>
    </w:p>
    <w:p w:rsidR="001665C4" w:rsidRDefault="001665C4">
      <w:pPr>
        <w:jc w:val="center"/>
        <w:rPr>
          <w:b/>
          <w:sz w:val="16"/>
          <w:szCs w:val="16"/>
        </w:rPr>
      </w:pPr>
    </w:p>
    <w:p w:rsidR="001665C4" w:rsidRDefault="001665C4">
      <w:pPr>
        <w:jc w:val="center"/>
        <w:rPr>
          <w:b/>
          <w:sz w:val="16"/>
          <w:szCs w:val="16"/>
        </w:rPr>
      </w:pPr>
    </w:p>
    <w:p w:rsidR="001665C4" w:rsidRDefault="00965FC4">
      <w:pPr>
        <w:pStyle w:val="Heading1a"/>
        <w:keepNext w:val="0"/>
        <w:keepLines w:val="0"/>
        <w:tabs>
          <w:tab w:val="clear" w:pos="-720"/>
        </w:tabs>
        <w:suppressAutoHyphens w:val="0"/>
        <w:rPr>
          <w:bCs/>
          <w:smallCaps w:val="0"/>
          <w:sz w:val="44"/>
          <w:szCs w:val="44"/>
        </w:rPr>
      </w:pPr>
      <w:r>
        <w:rPr>
          <w:bCs/>
          <w:smallCaps w:val="0"/>
          <w:sz w:val="44"/>
          <w:szCs w:val="44"/>
        </w:rPr>
        <w:lastRenderedPageBreak/>
        <w:t>Invitation for Bids:</w:t>
      </w:r>
      <w:r w:rsidR="004D1EC9">
        <w:rPr>
          <w:bCs/>
          <w:smallCaps w:val="0"/>
          <w:sz w:val="44"/>
          <w:szCs w:val="44"/>
        </w:rPr>
        <w:t xml:space="preserve"> </w:t>
      </w:r>
      <w:r>
        <w:rPr>
          <w:bCs/>
          <w:smallCaps w:val="0"/>
          <w:sz w:val="44"/>
          <w:szCs w:val="44"/>
        </w:rPr>
        <w:t>IFB</w:t>
      </w:r>
    </w:p>
    <w:p w:rsidR="001665C4" w:rsidRDefault="00965FC4">
      <w:pPr>
        <w:pStyle w:val="Heading1a"/>
        <w:keepNext w:val="0"/>
        <w:keepLines w:val="0"/>
        <w:tabs>
          <w:tab w:val="clear" w:pos="-720"/>
        </w:tabs>
        <w:suppressAutoHyphens w:val="0"/>
        <w:rPr>
          <w:bCs/>
          <w:smallCaps w:val="0"/>
          <w:sz w:val="44"/>
          <w:szCs w:val="44"/>
        </w:rPr>
      </w:pPr>
      <w:r>
        <w:rPr>
          <w:bCs/>
          <w:smallCaps w:val="0"/>
          <w:sz w:val="44"/>
          <w:szCs w:val="44"/>
        </w:rPr>
        <w:t>Non-Consulting Services</w:t>
      </w:r>
    </w:p>
    <w:p w:rsidR="001665C4" w:rsidRDefault="001665C4">
      <w:pPr>
        <w:pStyle w:val="Heading1a"/>
        <w:keepNext w:val="0"/>
        <w:keepLines w:val="0"/>
        <w:tabs>
          <w:tab w:val="clear" w:pos="-720"/>
        </w:tabs>
        <w:suppressAutoHyphens w:val="0"/>
        <w:rPr>
          <w:bCs/>
          <w:smallCaps w:val="0"/>
          <w:sz w:val="20"/>
          <w:szCs w:val="44"/>
        </w:rPr>
      </w:pPr>
    </w:p>
    <w:p w:rsidR="001665C4" w:rsidRDefault="001665C4">
      <w:pPr>
        <w:pStyle w:val="Heading1a"/>
        <w:keepNext w:val="0"/>
        <w:keepLines w:val="0"/>
        <w:tabs>
          <w:tab w:val="clear" w:pos="-720"/>
        </w:tabs>
        <w:suppressAutoHyphens w:val="0"/>
        <w:rPr>
          <w:spacing w:val="-2"/>
          <w:sz w:val="2"/>
        </w:rPr>
      </w:pPr>
    </w:p>
    <w:p w:rsidR="001665C4" w:rsidRDefault="00965FC4">
      <w:pPr>
        <w:spacing w:before="60" w:after="60"/>
        <w:rPr>
          <w:i/>
          <w:color w:val="000000"/>
        </w:rPr>
      </w:pPr>
      <w:r>
        <w:rPr>
          <w:b/>
          <w:iCs/>
          <w:color w:val="000000"/>
        </w:rPr>
        <w:t>Employer</w:t>
      </w:r>
      <w:r>
        <w:rPr>
          <w:b/>
          <w:color w:val="000000"/>
        </w:rPr>
        <w:t xml:space="preserve">: </w:t>
      </w:r>
      <w:r>
        <w:rPr>
          <w:i/>
          <w:color w:val="000000"/>
        </w:rPr>
        <w:t>Ministry of Foreign Affairs</w:t>
      </w:r>
    </w:p>
    <w:p w:rsidR="001665C4" w:rsidRDefault="00965FC4">
      <w:pPr>
        <w:spacing w:before="60" w:after="60"/>
        <w:rPr>
          <w:b/>
          <w:i/>
          <w:color w:val="000000"/>
        </w:rPr>
      </w:pPr>
      <w:r>
        <w:rPr>
          <w:b/>
          <w:iCs/>
          <w:color w:val="000000"/>
        </w:rPr>
        <w:t>Contract title</w:t>
      </w:r>
      <w:r>
        <w:rPr>
          <w:b/>
          <w:color w:val="000000"/>
        </w:rPr>
        <w:t>:   Repairs and Maintenance-office equipment</w:t>
      </w:r>
    </w:p>
    <w:p w:rsidR="001665C4" w:rsidRDefault="00965FC4">
      <w:pPr>
        <w:rPr>
          <w:rFonts w:ascii="Arial Narrow" w:hAnsi="Arial Narrow"/>
          <w:sz w:val="32"/>
          <w:szCs w:val="32"/>
        </w:rPr>
      </w:pPr>
      <w:proofErr w:type="gramStart"/>
      <w:r>
        <w:rPr>
          <w:color w:val="000000"/>
          <w:sz w:val="28"/>
          <w:szCs w:val="28"/>
        </w:rPr>
        <w:t>IFB No.</w:t>
      </w:r>
      <w:proofErr w:type="gramEnd"/>
      <w:r w:rsidR="004D1EC9">
        <w:rPr>
          <w:color w:val="000000"/>
          <w:sz w:val="28"/>
          <w:szCs w:val="28"/>
        </w:rPr>
        <w:t xml:space="preserve"> </w:t>
      </w:r>
      <w:r>
        <w:rPr>
          <w:b/>
          <w:bCs/>
          <w:color w:val="000000"/>
          <w:szCs w:val="48"/>
        </w:rPr>
        <w:t>MFA/RFQ/001/</w:t>
      </w:r>
      <w:r>
        <w:rPr>
          <w:b/>
          <w:bCs/>
          <w:color w:val="000000"/>
        </w:rPr>
        <w:t>26</w:t>
      </w:r>
    </w:p>
    <w:p w:rsidR="001665C4" w:rsidRDefault="00965FC4">
      <w:pPr>
        <w:spacing w:before="60" w:after="60"/>
        <w:ind w:right="-720"/>
        <w:rPr>
          <w:i/>
          <w:color w:val="000000"/>
        </w:rPr>
      </w:pPr>
      <w:r>
        <w:rPr>
          <w:b/>
          <w:color w:val="000000"/>
        </w:rPr>
        <w:t xml:space="preserve">Issued on: </w:t>
      </w:r>
      <w:r>
        <w:rPr>
          <w:i/>
          <w:color w:val="000000"/>
        </w:rPr>
        <w:t xml:space="preserve"> </w:t>
      </w:r>
      <w:r w:rsidR="004D1EC9">
        <w:rPr>
          <w:i/>
          <w:color w:val="000000"/>
        </w:rPr>
        <w:t>April 17, 2026</w:t>
      </w:r>
      <w:r>
        <w:rPr>
          <w:i/>
          <w:color w:val="000000"/>
        </w:rPr>
        <w:t xml:space="preserve"> </w:t>
      </w:r>
    </w:p>
    <w:p w:rsidR="001665C4" w:rsidRDefault="001665C4">
      <w:pPr>
        <w:suppressAutoHyphens/>
        <w:rPr>
          <w:spacing w:val="-2"/>
          <w:sz w:val="2"/>
        </w:rPr>
      </w:pPr>
    </w:p>
    <w:p w:rsidR="001665C4" w:rsidRDefault="001665C4">
      <w:pPr>
        <w:suppressAutoHyphens/>
        <w:rPr>
          <w:spacing w:val="-2"/>
        </w:rPr>
      </w:pPr>
    </w:p>
    <w:p w:rsidR="00B84928" w:rsidRDefault="00965FC4" w:rsidP="00B84928">
      <w:pPr>
        <w:suppressAutoHyphens/>
        <w:ind w:left="450" w:hanging="450"/>
        <w:jc w:val="both"/>
        <w:rPr>
          <w:spacing w:val="-2"/>
        </w:rPr>
      </w:pPr>
      <w:r>
        <w:rPr>
          <w:spacing w:val="-2"/>
        </w:rPr>
        <w:t>1.</w:t>
      </w:r>
      <w:r>
        <w:rPr>
          <w:spacing w:val="-2"/>
        </w:rPr>
        <w:tab/>
        <w:t xml:space="preserve">The </w:t>
      </w:r>
      <w:r>
        <w:rPr>
          <w:i/>
          <w:spacing w:val="-2"/>
        </w:rPr>
        <w:t>Ministry of Foreign Affairs has received budgetary allocation from the Government of Liberia   for fiscal year 2024 budget,</w:t>
      </w:r>
      <w:r>
        <w:rPr>
          <w:spacing w:val="-2"/>
        </w:rPr>
        <w:t xml:space="preserve"> and intends to apply part of the proceeds toward payments under the contract for the provision </w:t>
      </w:r>
      <w:r w:rsidR="00345E2E">
        <w:rPr>
          <w:spacing w:val="-2"/>
        </w:rPr>
        <w:t>of Repair</w:t>
      </w:r>
      <w:r>
        <w:rPr>
          <w:spacing w:val="-2"/>
        </w:rPr>
        <w:t xml:space="preserve"> and maintenance service for office </w:t>
      </w:r>
      <w:r w:rsidR="00345E2E">
        <w:rPr>
          <w:spacing w:val="-2"/>
        </w:rPr>
        <w:t>equipment on</w:t>
      </w:r>
      <w:r>
        <w:rPr>
          <w:spacing w:val="-2"/>
        </w:rPr>
        <w:t xml:space="preserve"> a framework basis.</w:t>
      </w:r>
    </w:p>
    <w:p w:rsidR="00B84928" w:rsidRDefault="00B84928" w:rsidP="00B84928">
      <w:pPr>
        <w:suppressAutoHyphens/>
        <w:ind w:left="450" w:hanging="450"/>
        <w:jc w:val="both"/>
        <w:rPr>
          <w:spacing w:val="-2"/>
        </w:rPr>
      </w:pPr>
      <w:r>
        <w:rPr>
          <w:spacing w:val="-2"/>
        </w:rPr>
        <w:t xml:space="preserve">      </w:t>
      </w:r>
    </w:p>
    <w:p w:rsidR="00B84928" w:rsidRPr="00B84928" w:rsidRDefault="00B84928" w:rsidP="00B84928">
      <w:pPr>
        <w:suppressAutoHyphens/>
        <w:ind w:left="450" w:hanging="450"/>
        <w:jc w:val="both"/>
        <w:rPr>
          <w:spacing w:val="-2"/>
        </w:rPr>
      </w:pPr>
      <w:r>
        <w:rPr>
          <w:spacing w:val="-2"/>
        </w:rPr>
        <w:t xml:space="preserve"> 2.   </w:t>
      </w:r>
      <w:r w:rsidRPr="00B84928">
        <w:rPr>
          <w:spacing w:val="-2"/>
        </w:rPr>
        <w:t>The Ministry of Foreign Affairs now invites your firm to submit bids for the p</w:t>
      </w:r>
      <w:r>
        <w:rPr>
          <w:spacing w:val="-2"/>
        </w:rPr>
        <w:t xml:space="preserve">rovision of catering services. </w:t>
      </w:r>
      <w:r w:rsidRPr="00B84928">
        <w:rPr>
          <w:spacing w:val="-2"/>
        </w:rPr>
        <w:t xml:space="preserve">Bidding will be conducted through Restricted Bidding (RB) Procedures as specified in the Amended and Restated Public Procurement and Concession Act (PPC Act). These applicable procurement procedures are consistent with the REPUBLIC of LIBERIA Amended and restated PPC Act published and </w:t>
      </w:r>
      <w:r>
        <w:rPr>
          <w:spacing w:val="-2"/>
        </w:rPr>
        <w:t>approved</w:t>
      </w:r>
      <w:r w:rsidRPr="00B84928">
        <w:rPr>
          <w:spacing w:val="-2"/>
        </w:rPr>
        <w:t xml:space="preserve"> 2026</w:t>
      </w:r>
      <w:r w:rsidRPr="00B84928">
        <w:rPr>
          <w:rFonts w:ascii="Arial Narrow" w:hAnsi="Arial Narrow"/>
          <w:spacing w:val="-2"/>
        </w:rPr>
        <w:t>.</w:t>
      </w:r>
    </w:p>
    <w:p w:rsidR="001665C4" w:rsidRDefault="001665C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450" w:hanging="450"/>
        <w:jc w:val="both"/>
        <w:rPr>
          <w:i/>
          <w:spacing w:val="-2"/>
        </w:rPr>
      </w:pPr>
    </w:p>
    <w:tbl>
      <w:tblPr>
        <w:tblpPr w:leftFromText="180" w:rightFromText="180" w:vertAnchor="text" w:horzAnchor="margin" w:tblpY="112"/>
        <w:tblOverlap w:val="never"/>
        <w:tblW w:w="9139" w:type="dxa"/>
        <w:tblCellSpacing w:w="7" w:type="dxa"/>
        <w:tblBorders>
          <w:top w:val="double" w:sz="4" w:space="0" w:color="auto"/>
          <w:left w:val="double" w:sz="4" w:space="0" w:color="auto"/>
          <w:bottom w:val="double" w:sz="4" w:space="0" w:color="auto"/>
          <w:right w:val="double" w:sz="4" w:space="0" w:color="auto"/>
        </w:tblBorders>
        <w:tblLayout w:type="fixed"/>
        <w:tblCellMar>
          <w:left w:w="115" w:type="dxa"/>
          <w:right w:w="115" w:type="dxa"/>
        </w:tblCellMar>
        <w:tblLook w:val="04A0" w:firstRow="1" w:lastRow="0" w:firstColumn="1" w:lastColumn="0" w:noHBand="0" w:noVBand="1"/>
      </w:tblPr>
      <w:tblGrid>
        <w:gridCol w:w="1399"/>
        <w:gridCol w:w="7740"/>
      </w:tblGrid>
      <w:tr w:rsidR="001665C4">
        <w:trPr>
          <w:cantSplit/>
          <w:trHeight w:val="627"/>
          <w:tblCellSpacing w:w="7" w:type="dxa"/>
        </w:trPr>
        <w:tc>
          <w:tcPr>
            <w:tcW w:w="1378" w:type="dxa"/>
            <w:vMerge w:val="restart"/>
            <w:tcBorders>
              <w:top w:val="double" w:sz="4" w:space="0" w:color="auto"/>
              <w:left w:val="single" w:sz="4" w:space="0" w:color="auto"/>
              <w:bottom w:val="nil"/>
              <w:right w:val="single" w:sz="4" w:space="0" w:color="auto"/>
            </w:tcBorders>
          </w:tcPr>
          <w:p w:rsidR="001665C4" w:rsidRDefault="001665C4">
            <w:pPr>
              <w:jc w:val="center"/>
              <w:rPr>
                <w:b/>
              </w:rPr>
            </w:pPr>
          </w:p>
          <w:p w:rsidR="001665C4" w:rsidRDefault="00965FC4">
            <w:pPr>
              <w:jc w:val="center"/>
              <w:rPr>
                <w:b/>
              </w:rPr>
            </w:pPr>
            <w:r>
              <w:rPr>
                <w:b/>
              </w:rPr>
              <w:t>LOT. No</w:t>
            </w:r>
          </w:p>
        </w:tc>
        <w:tc>
          <w:tcPr>
            <w:tcW w:w="7719" w:type="dxa"/>
            <w:vMerge w:val="restart"/>
            <w:tcBorders>
              <w:top w:val="double" w:sz="4" w:space="0" w:color="auto"/>
              <w:left w:val="single" w:sz="4" w:space="0" w:color="auto"/>
              <w:bottom w:val="nil"/>
              <w:right w:val="single" w:sz="4" w:space="0" w:color="auto"/>
            </w:tcBorders>
          </w:tcPr>
          <w:p w:rsidR="001665C4" w:rsidRDefault="001665C4">
            <w:pPr>
              <w:jc w:val="center"/>
              <w:rPr>
                <w:b/>
              </w:rPr>
            </w:pPr>
          </w:p>
          <w:p w:rsidR="001665C4" w:rsidRDefault="00965FC4">
            <w:pPr>
              <w:jc w:val="center"/>
              <w:rPr>
                <w:rFonts w:cs="Arial"/>
                <w:b/>
                <w:sz w:val="48"/>
                <w:szCs w:val="48"/>
              </w:rPr>
            </w:pPr>
            <w:r>
              <w:rPr>
                <w:b/>
              </w:rPr>
              <w:t xml:space="preserve">DESCRIPTION OF </w:t>
            </w:r>
            <w:r>
              <w:t>Repairs and maintenance - Office Equipment</w:t>
            </w:r>
          </w:p>
          <w:p w:rsidR="001665C4" w:rsidRDefault="001665C4">
            <w:pPr>
              <w:jc w:val="center"/>
              <w:rPr>
                <w:b/>
              </w:rPr>
            </w:pPr>
          </w:p>
        </w:tc>
      </w:tr>
      <w:tr w:rsidR="001665C4">
        <w:trPr>
          <w:cantSplit/>
          <w:trHeight w:val="509"/>
          <w:tblCellSpacing w:w="7" w:type="dxa"/>
        </w:trPr>
        <w:tc>
          <w:tcPr>
            <w:tcW w:w="1378" w:type="dxa"/>
            <w:vMerge/>
            <w:tcBorders>
              <w:top w:val="double" w:sz="4" w:space="0" w:color="auto"/>
              <w:left w:val="single" w:sz="4" w:space="0" w:color="auto"/>
              <w:bottom w:val="nil"/>
              <w:right w:val="single" w:sz="4" w:space="0" w:color="auto"/>
            </w:tcBorders>
            <w:vAlign w:val="center"/>
          </w:tcPr>
          <w:p w:rsidR="001665C4" w:rsidRDefault="001665C4">
            <w:pPr>
              <w:jc w:val="center"/>
              <w:rPr>
                <w:b/>
              </w:rPr>
            </w:pPr>
          </w:p>
        </w:tc>
        <w:tc>
          <w:tcPr>
            <w:tcW w:w="7719" w:type="dxa"/>
            <w:vMerge/>
            <w:tcBorders>
              <w:top w:val="double" w:sz="4" w:space="0" w:color="auto"/>
              <w:left w:val="single" w:sz="4" w:space="0" w:color="auto"/>
              <w:bottom w:val="nil"/>
              <w:right w:val="single" w:sz="4" w:space="0" w:color="auto"/>
            </w:tcBorders>
            <w:vAlign w:val="center"/>
          </w:tcPr>
          <w:p w:rsidR="001665C4" w:rsidRDefault="001665C4">
            <w:pPr>
              <w:rPr>
                <w:b/>
              </w:rPr>
            </w:pPr>
          </w:p>
        </w:tc>
      </w:tr>
      <w:tr w:rsidR="001665C4">
        <w:trPr>
          <w:cantSplit/>
          <w:trHeight w:val="475"/>
          <w:tblCellSpacing w:w="7" w:type="dxa"/>
        </w:trPr>
        <w:tc>
          <w:tcPr>
            <w:tcW w:w="1378" w:type="dxa"/>
            <w:tcBorders>
              <w:top w:val="single" w:sz="4" w:space="0" w:color="auto"/>
              <w:left w:val="single" w:sz="4" w:space="0" w:color="auto"/>
              <w:bottom w:val="single" w:sz="4" w:space="0" w:color="auto"/>
              <w:right w:val="single" w:sz="4" w:space="0" w:color="auto"/>
            </w:tcBorders>
            <w:shd w:val="clear" w:color="auto" w:fill="D9D9D9"/>
          </w:tcPr>
          <w:p w:rsidR="001665C4" w:rsidRDefault="00965FC4">
            <w:pPr>
              <w:jc w:val="center"/>
              <w:rPr>
                <w:color w:val="000000"/>
                <w:sz w:val="28"/>
                <w:szCs w:val="28"/>
              </w:rPr>
            </w:pPr>
            <w:r>
              <w:rPr>
                <w:color w:val="000000"/>
                <w:sz w:val="28"/>
                <w:szCs w:val="28"/>
              </w:rPr>
              <w:t>Lot-1</w:t>
            </w:r>
          </w:p>
        </w:tc>
        <w:tc>
          <w:tcPr>
            <w:tcW w:w="7719" w:type="dxa"/>
            <w:tcBorders>
              <w:top w:val="single" w:sz="4" w:space="0" w:color="auto"/>
              <w:left w:val="single" w:sz="4" w:space="0" w:color="auto"/>
              <w:bottom w:val="single" w:sz="4" w:space="0" w:color="auto"/>
              <w:right w:val="single" w:sz="4" w:space="0" w:color="auto"/>
            </w:tcBorders>
            <w:shd w:val="clear" w:color="auto" w:fill="D9D9D9"/>
          </w:tcPr>
          <w:p w:rsidR="001665C4" w:rsidRDefault="00965FC4">
            <w:pPr>
              <w:rPr>
                <w:b/>
                <w:color w:val="000000"/>
                <w:sz w:val="28"/>
                <w:szCs w:val="28"/>
              </w:rPr>
            </w:pPr>
            <w:r>
              <w:rPr>
                <w:b/>
                <w:sz w:val="28"/>
                <w:szCs w:val="28"/>
              </w:rPr>
              <w:t>Repairs a</w:t>
            </w:r>
            <w:r w:rsidR="00B84928">
              <w:rPr>
                <w:b/>
                <w:sz w:val="28"/>
                <w:szCs w:val="28"/>
              </w:rPr>
              <w:t>nd maintenance – Cooling Equipment</w:t>
            </w:r>
            <w:r>
              <w:rPr>
                <w:b/>
                <w:sz w:val="28"/>
                <w:szCs w:val="28"/>
              </w:rPr>
              <w:t xml:space="preserve"> (A/C,</w:t>
            </w:r>
            <w:r>
              <w:t xml:space="preserve"> </w:t>
            </w:r>
            <w:r>
              <w:rPr>
                <w:b/>
                <w:sz w:val="28"/>
                <w:szCs w:val="28"/>
              </w:rPr>
              <w:t xml:space="preserve">Iceboxes &amp; Refrigerators). </w:t>
            </w:r>
          </w:p>
        </w:tc>
      </w:tr>
      <w:tr w:rsidR="001665C4">
        <w:trPr>
          <w:cantSplit/>
          <w:trHeight w:val="475"/>
          <w:tblCellSpacing w:w="7" w:type="dxa"/>
        </w:trPr>
        <w:tc>
          <w:tcPr>
            <w:tcW w:w="1378" w:type="dxa"/>
            <w:tcBorders>
              <w:top w:val="single" w:sz="4" w:space="0" w:color="auto"/>
              <w:left w:val="single" w:sz="4" w:space="0" w:color="auto"/>
              <w:right w:val="single" w:sz="4" w:space="0" w:color="auto"/>
            </w:tcBorders>
            <w:shd w:val="clear" w:color="auto" w:fill="D9D9D9"/>
          </w:tcPr>
          <w:p w:rsidR="001665C4" w:rsidRDefault="00965FC4">
            <w:pPr>
              <w:jc w:val="center"/>
              <w:rPr>
                <w:color w:val="000000"/>
                <w:sz w:val="28"/>
                <w:szCs w:val="28"/>
              </w:rPr>
            </w:pPr>
            <w:r>
              <w:rPr>
                <w:color w:val="000000"/>
                <w:sz w:val="28"/>
                <w:szCs w:val="28"/>
              </w:rPr>
              <w:t>LOT 2</w:t>
            </w:r>
          </w:p>
        </w:tc>
        <w:tc>
          <w:tcPr>
            <w:tcW w:w="7719" w:type="dxa"/>
            <w:tcBorders>
              <w:top w:val="single" w:sz="4" w:space="0" w:color="auto"/>
              <w:left w:val="single" w:sz="4" w:space="0" w:color="auto"/>
              <w:right w:val="single" w:sz="4" w:space="0" w:color="auto"/>
            </w:tcBorders>
            <w:shd w:val="clear" w:color="auto" w:fill="D9D9D9"/>
          </w:tcPr>
          <w:p w:rsidR="001665C4" w:rsidRDefault="00965FC4">
            <w:pPr>
              <w:rPr>
                <w:b/>
                <w:sz w:val="28"/>
                <w:szCs w:val="28"/>
              </w:rPr>
            </w:pPr>
            <w:r>
              <w:rPr>
                <w:b/>
                <w:sz w:val="28"/>
                <w:szCs w:val="28"/>
              </w:rPr>
              <w:t xml:space="preserve">Repairs </w:t>
            </w:r>
            <w:r w:rsidR="00B84928">
              <w:rPr>
                <w:b/>
                <w:sz w:val="28"/>
                <w:szCs w:val="28"/>
              </w:rPr>
              <w:t>and maintenance of Office Equipment</w:t>
            </w:r>
            <w:r>
              <w:rPr>
                <w:b/>
                <w:sz w:val="28"/>
                <w:szCs w:val="28"/>
              </w:rPr>
              <w:t xml:space="preserve"> (Lap Tops, Desk Tops, Photo Copiers, Printers &amp; scanners)</w:t>
            </w:r>
          </w:p>
        </w:tc>
      </w:tr>
    </w:tbl>
    <w:p w:rsidR="001665C4" w:rsidRDefault="001665C4">
      <w:pPr>
        <w:suppressAutoHyphens/>
        <w:ind w:left="450" w:hanging="450"/>
        <w:rPr>
          <w:spacing w:val="-2"/>
          <w:sz w:val="12"/>
        </w:rPr>
      </w:pPr>
    </w:p>
    <w:p w:rsidR="001665C4" w:rsidRDefault="001665C4">
      <w:pPr>
        <w:suppressAutoHyphens/>
        <w:ind w:left="450" w:hanging="450"/>
        <w:rPr>
          <w:spacing w:val="-2"/>
          <w:sz w:val="12"/>
        </w:rPr>
      </w:pPr>
    </w:p>
    <w:p w:rsidR="001665C4" w:rsidRDefault="001665C4">
      <w:pPr>
        <w:suppressAutoHyphens/>
        <w:ind w:left="450" w:hanging="450"/>
        <w:rPr>
          <w:spacing w:val="-2"/>
          <w:sz w:val="12"/>
        </w:rPr>
      </w:pPr>
    </w:p>
    <w:p w:rsidR="001665C4" w:rsidRDefault="001665C4">
      <w:pPr>
        <w:suppressAutoHyphens/>
        <w:ind w:left="450" w:hanging="450"/>
        <w:rPr>
          <w:spacing w:val="-2"/>
          <w:sz w:val="12"/>
        </w:rPr>
      </w:pPr>
    </w:p>
    <w:p w:rsidR="00345E2E" w:rsidRDefault="00965FC4" w:rsidP="00345E2E">
      <w:pPr>
        <w:suppressAutoHyphens/>
        <w:ind w:left="450" w:hanging="450"/>
        <w:jc w:val="both"/>
        <w:rPr>
          <w:spacing w:val="-2"/>
        </w:rPr>
      </w:pPr>
      <w:r>
        <w:rPr>
          <w:spacing w:val="-2"/>
        </w:rPr>
        <w:t xml:space="preserve">3. </w:t>
      </w:r>
      <w:r>
        <w:rPr>
          <w:spacing w:val="-2"/>
        </w:rPr>
        <w:tab/>
        <w:t xml:space="preserve">Bidding will be conducted through </w:t>
      </w:r>
      <w:r w:rsidR="00345E2E">
        <w:t xml:space="preserve">the Request for Quotation </w:t>
      </w:r>
      <w:r>
        <w:t xml:space="preserve">procurement </w:t>
      </w:r>
      <w:r w:rsidR="00FE3F3D">
        <w:t>process as</w:t>
      </w:r>
      <w:r>
        <w:rPr>
          <w:spacing w:val="-2"/>
        </w:rPr>
        <w:t xml:space="preserve"> specified in the Public Procurement and Concessions Act of 2010 as amended and restated, and is opened to all eligible Bidders as defined in the Procurement Legal Framework of Liberia. </w:t>
      </w:r>
    </w:p>
    <w:p w:rsidR="00345E2E" w:rsidRDefault="00345E2E" w:rsidP="00345E2E">
      <w:pPr>
        <w:suppressAutoHyphens/>
        <w:ind w:left="450" w:hanging="450"/>
        <w:jc w:val="both"/>
        <w:rPr>
          <w:spacing w:val="-2"/>
        </w:rPr>
      </w:pPr>
    </w:p>
    <w:p w:rsidR="001665C4" w:rsidRDefault="00345E2E">
      <w:pPr>
        <w:suppressAutoHyphens/>
        <w:ind w:left="450" w:hanging="450"/>
        <w:jc w:val="both"/>
        <w:rPr>
          <w:i/>
          <w:spacing w:val="-2"/>
        </w:rPr>
      </w:pPr>
      <w:r>
        <w:rPr>
          <w:spacing w:val="-2"/>
        </w:rPr>
        <w:t xml:space="preserve"> 4.  </w:t>
      </w:r>
      <w:r w:rsidRPr="00345E2E">
        <w:rPr>
          <w:rFonts w:ascii="Arial Narrow" w:hAnsi="Arial Narrow"/>
        </w:rPr>
        <w:t xml:space="preserve">You may obtain bidding documents and further information from PPCC E-GP ONLINE PLATFORM Monday- Friday (9:00 A.M- 4:00 P.M). </w:t>
      </w:r>
    </w:p>
    <w:p w:rsidR="001665C4" w:rsidRDefault="001665C4">
      <w:pPr>
        <w:suppressAutoHyphens/>
        <w:ind w:left="450" w:hanging="450"/>
        <w:jc w:val="both"/>
        <w:rPr>
          <w:spacing w:val="-2"/>
        </w:rPr>
      </w:pPr>
    </w:p>
    <w:p w:rsidR="00984889" w:rsidRPr="00984889" w:rsidRDefault="00984889" w:rsidP="00984889">
      <w:pPr>
        <w:pStyle w:val="ListParagraph"/>
        <w:numPr>
          <w:ilvl w:val="0"/>
          <w:numId w:val="17"/>
        </w:numPr>
        <w:jc w:val="both"/>
        <w:rPr>
          <w:rFonts w:ascii="Arial Narrow" w:hAnsi="Arial Narrow"/>
          <w:i/>
        </w:rPr>
      </w:pPr>
      <w:r w:rsidRPr="00984889">
        <w:rPr>
          <w:rFonts w:ascii="Arial Narrow" w:hAnsi="Arial Narrow"/>
        </w:rPr>
        <w:t xml:space="preserve">Submission must be done online through the PPCC E-GP </w:t>
      </w:r>
      <w:r w:rsidRPr="00984889">
        <w:rPr>
          <w:rFonts w:ascii="Arial Narrow" w:hAnsi="Arial Narrow"/>
          <w:b/>
        </w:rPr>
        <w:t>(</w:t>
      </w:r>
      <w:r w:rsidRPr="00984889">
        <w:rPr>
          <w:rFonts w:ascii="Arial Narrow" w:hAnsi="Arial Narrow" w:cs="Arial"/>
          <w:bCs/>
          <w:color w:val="0A0A0A"/>
          <w:shd w:val="clear" w:color="auto" w:fill="FFFFFF"/>
        </w:rPr>
        <w:t>https://eprocurement.ppcc.gov.lr</w:t>
      </w:r>
      <w:r w:rsidRPr="00984889">
        <w:rPr>
          <w:rFonts w:ascii="Arial Narrow" w:hAnsi="Arial Narrow" w:cs="Arial"/>
          <w:b/>
          <w:color w:val="0A0A0A"/>
          <w:shd w:val="clear" w:color="auto" w:fill="FFFFFF"/>
        </w:rPr>
        <w:t xml:space="preserve">.) </w:t>
      </w:r>
      <w:r w:rsidRPr="00984889">
        <w:rPr>
          <w:rFonts w:ascii="Arial Narrow" w:hAnsi="Arial Narrow"/>
        </w:rPr>
        <w:t xml:space="preserve"> signed and sealed including other requested information as follows: </w:t>
      </w:r>
      <w:r w:rsidRPr="00984889">
        <w:rPr>
          <w:rFonts w:ascii="Arial Narrow" w:hAnsi="Arial Narrow"/>
          <w:b/>
          <w:i/>
        </w:rPr>
        <w:t>(I</w:t>
      </w:r>
      <w:r>
        <w:rPr>
          <w:rFonts w:ascii="Arial Narrow" w:hAnsi="Arial Narrow"/>
          <w:b/>
          <w:i/>
          <w:color w:val="000000"/>
        </w:rPr>
        <w:t>FB No: MFA/SBA/RFQ/001</w:t>
      </w:r>
      <w:r w:rsidRPr="00984889">
        <w:rPr>
          <w:rFonts w:ascii="Arial Narrow" w:hAnsi="Arial Narrow"/>
          <w:b/>
          <w:i/>
          <w:color w:val="000000"/>
        </w:rPr>
        <w:t>/26</w:t>
      </w:r>
      <w:r>
        <w:rPr>
          <w:rFonts w:ascii="Arial Narrow" w:hAnsi="Arial Narrow"/>
          <w:b/>
          <w:i/>
        </w:rPr>
        <w:t xml:space="preserve">) </w:t>
      </w:r>
      <w:r w:rsidRPr="00984889">
        <w:rPr>
          <w:rFonts w:ascii="Arial Narrow" w:hAnsi="Arial Narrow"/>
          <w:b/>
          <w:i/>
        </w:rPr>
        <w:t>BI</w:t>
      </w:r>
      <w:r>
        <w:rPr>
          <w:rFonts w:ascii="Arial Narrow" w:hAnsi="Arial Narrow"/>
          <w:b/>
          <w:i/>
        </w:rPr>
        <w:t xml:space="preserve">D for the provision of Repair and Maintenance </w:t>
      </w:r>
      <w:r w:rsidRPr="00984889">
        <w:rPr>
          <w:rFonts w:ascii="Arial Narrow" w:hAnsi="Arial Narrow"/>
          <w:b/>
          <w:i/>
        </w:rPr>
        <w:t xml:space="preserve"> Services to the Ministry of Foreign Affairs for Fiscal Year 2026 </w:t>
      </w:r>
    </w:p>
    <w:p w:rsidR="00984889" w:rsidRPr="00984889" w:rsidRDefault="00984889" w:rsidP="00984889">
      <w:pPr>
        <w:ind w:left="720"/>
        <w:contextualSpacing/>
        <w:jc w:val="both"/>
        <w:rPr>
          <w:rFonts w:ascii="Arial Narrow" w:hAnsi="Arial Narrow"/>
        </w:rPr>
      </w:pPr>
    </w:p>
    <w:p w:rsidR="001665C4" w:rsidRDefault="00345E2E">
      <w:pPr>
        <w:suppressAutoHyphens/>
        <w:ind w:left="450" w:hanging="450"/>
        <w:rPr>
          <w:spacing w:val="-2"/>
        </w:rPr>
      </w:pPr>
      <w:r>
        <w:rPr>
          <w:spacing w:val="-2"/>
        </w:rPr>
        <w:t>.</w:t>
      </w:r>
    </w:p>
    <w:p w:rsidR="001665C4" w:rsidRDefault="00965FC4">
      <w:pPr>
        <w:suppressAutoHyphens/>
        <w:ind w:left="450" w:hanging="450"/>
        <w:rPr>
          <w:spacing w:val="-2"/>
        </w:rPr>
      </w:pPr>
      <w:r>
        <w:rPr>
          <w:spacing w:val="-2"/>
        </w:rPr>
        <w:t xml:space="preserve"> </w:t>
      </w:r>
    </w:p>
    <w:p w:rsidR="00984889" w:rsidRPr="00984889" w:rsidRDefault="00984889" w:rsidP="00984889">
      <w:pPr>
        <w:pStyle w:val="ListParagraph"/>
        <w:keepNext/>
        <w:numPr>
          <w:ilvl w:val="0"/>
          <w:numId w:val="17"/>
        </w:numPr>
        <w:jc w:val="both"/>
        <w:outlineLvl w:val="0"/>
        <w:rPr>
          <w:rFonts w:ascii="Arial" w:hAnsi="Arial" w:cs="Arial"/>
          <w:bCs/>
          <w:kern w:val="32"/>
        </w:rPr>
      </w:pPr>
      <w:r w:rsidRPr="00984889">
        <w:rPr>
          <w:rFonts w:ascii="Arial" w:hAnsi="Arial" w:cs="Arial"/>
          <w:bCs/>
          <w:kern w:val="32"/>
        </w:rPr>
        <w:t xml:space="preserve">Bid must be submitted online at </w:t>
      </w:r>
      <w:r w:rsidRPr="00984889">
        <w:rPr>
          <w:rFonts w:ascii="Arial" w:hAnsi="Arial" w:cs="Arial"/>
          <w:b/>
          <w:color w:val="0A0A0A"/>
          <w:shd w:val="clear" w:color="auto" w:fill="FFFFFF"/>
        </w:rPr>
        <w:t>https://eprocurement.ppcc.gov.lr</w:t>
      </w:r>
      <w:r w:rsidRPr="00984889">
        <w:rPr>
          <w:rFonts w:ascii="Arial" w:hAnsi="Arial" w:cs="Arial"/>
          <w:color w:val="0A0A0A"/>
          <w:shd w:val="clear" w:color="auto" w:fill="FFFFFF"/>
        </w:rPr>
        <w:t xml:space="preserve"> on the PPCC     Website</w:t>
      </w:r>
      <w:r w:rsidRPr="00984889">
        <w:rPr>
          <w:rFonts w:ascii="Arial" w:hAnsi="Arial" w:cs="Arial"/>
          <w:bCs/>
          <w:kern w:val="32"/>
        </w:rPr>
        <w:t xml:space="preserve"> on or before, Monday, April 27, 2026 at 4:00 PM.  Hence, Bid arrangement must be clearly listed and numbered in the table of contents.</w:t>
      </w:r>
    </w:p>
    <w:p w:rsidR="00984889" w:rsidRPr="00984889" w:rsidRDefault="00984889" w:rsidP="00984889">
      <w:pPr>
        <w:pStyle w:val="ListParagraph"/>
        <w:keepNext/>
        <w:ind w:left="360"/>
        <w:jc w:val="both"/>
        <w:outlineLvl w:val="0"/>
        <w:rPr>
          <w:rFonts w:ascii="Arial" w:hAnsi="Arial" w:cs="Arial"/>
          <w:bCs/>
          <w:kern w:val="32"/>
        </w:rPr>
      </w:pPr>
    </w:p>
    <w:p w:rsidR="001665C4" w:rsidRDefault="00984889">
      <w:pPr>
        <w:suppressAutoHyphens/>
        <w:ind w:left="450" w:hanging="450"/>
        <w:jc w:val="both"/>
        <w:rPr>
          <w:i/>
        </w:rPr>
      </w:pPr>
      <w:r>
        <w:rPr>
          <w:iCs/>
          <w:spacing w:val="-2"/>
        </w:rPr>
        <w:t>7</w:t>
      </w:r>
      <w:r w:rsidR="00965FC4">
        <w:rPr>
          <w:iCs/>
          <w:spacing w:val="-2"/>
        </w:rPr>
        <w:t>.</w:t>
      </w:r>
      <w:r w:rsidR="00965FC4">
        <w:rPr>
          <w:iCs/>
          <w:spacing w:val="-2"/>
        </w:rPr>
        <w:tab/>
      </w:r>
      <w:r w:rsidR="00965FC4">
        <w:rPr>
          <w:iCs/>
        </w:rPr>
        <w:t xml:space="preserve">The address   referred to above is: </w:t>
      </w:r>
      <w:r w:rsidR="00965FC4">
        <w:rPr>
          <w:i/>
        </w:rPr>
        <w:t xml:space="preserve"> </w:t>
      </w:r>
    </w:p>
    <w:p w:rsidR="001665C4" w:rsidRDefault="001665C4">
      <w:pPr>
        <w:spacing w:line="360" w:lineRule="auto"/>
        <w:jc w:val="both"/>
        <w:rPr>
          <w:b/>
          <w:i/>
          <w:sz w:val="12"/>
          <w:szCs w:val="22"/>
        </w:rPr>
      </w:pPr>
    </w:p>
    <w:p w:rsidR="00984889" w:rsidRDefault="00965FC4" w:rsidP="00984889">
      <w:pPr>
        <w:jc w:val="both"/>
        <w:rPr>
          <w:b/>
          <w:i/>
          <w:sz w:val="28"/>
          <w:szCs w:val="28"/>
        </w:rPr>
      </w:pPr>
      <w:proofErr w:type="spellStart"/>
      <w:r>
        <w:rPr>
          <w:b/>
          <w:i/>
          <w:sz w:val="28"/>
          <w:szCs w:val="28"/>
        </w:rPr>
        <w:t>Att</w:t>
      </w:r>
      <w:proofErr w:type="spellEnd"/>
      <w:r>
        <w:rPr>
          <w:b/>
          <w:i/>
          <w:sz w:val="28"/>
          <w:szCs w:val="28"/>
        </w:rPr>
        <w:t xml:space="preserve">: Mr. Cyrus G. </w:t>
      </w:r>
      <w:proofErr w:type="spellStart"/>
      <w:r>
        <w:rPr>
          <w:b/>
          <w:i/>
          <w:sz w:val="28"/>
          <w:szCs w:val="28"/>
        </w:rPr>
        <w:t>Flahn</w:t>
      </w:r>
      <w:proofErr w:type="spellEnd"/>
      <w:r>
        <w:rPr>
          <w:b/>
          <w:i/>
          <w:sz w:val="28"/>
          <w:szCs w:val="28"/>
        </w:rPr>
        <w:t xml:space="preserve">, Sr. </w:t>
      </w:r>
    </w:p>
    <w:p w:rsidR="001665C4" w:rsidRDefault="00984889" w:rsidP="00984889">
      <w:pPr>
        <w:jc w:val="both"/>
        <w:rPr>
          <w:b/>
          <w:i/>
          <w:sz w:val="28"/>
          <w:szCs w:val="28"/>
        </w:rPr>
      </w:pPr>
      <w:r>
        <w:rPr>
          <w:b/>
          <w:i/>
          <w:sz w:val="28"/>
          <w:szCs w:val="28"/>
        </w:rPr>
        <w:t>Procurement</w:t>
      </w:r>
      <w:r w:rsidR="00965FC4">
        <w:rPr>
          <w:b/>
          <w:i/>
          <w:sz w:val="28"/>
          <w:szCs w:val="28"/>
        </w:rPr>
        <w:t xml:space="preserve"> Director </w:t>
      </w:r>
    </w:p>
    <w:p w:rsidR="001665C4" w:rsidRDefault="00965FC4" w:rsidP="00984889">
      <w:pPr>
        <w:jc w:val="both"/>
        <w:rPr>
          <w:b/>
          <w:i/>
          <w:sz w:val="22"/>
          <w:szCs w:val="22"/>
        </w:rPr>
      </w:pPr>
      <w:r>
        <w:rPr>
          <w:b/>
          <w:i/>
          <w:sz w:val="22"/>
          <w:szCs w:val="22"/>
        </w:rPr>
        <w:t>Division of Procurement, 1</w:t>
      </w:r>
      <w:r>
        <w:rPr>
          <w:b/>
          <w:i/>
          <w:sz w:val="22"/>
          <w:szCs w:val="22"/>
          <w:vertAlign w:val="superscript"/>
        </w:rPr>
        <w:t>st</w:t>
      </w:r>
      <w:r>
        <w:rPr>
          <w:b/>
          <w:i/>
          <w:sz w:val="22"/>
          <w:szCs w:val="22"/>
        </w:rPr>
        <w:t xml:space="preserve"> Floor </w:t>
      </w:r>
    </w:p>
    <w:p w:rsidR="001665C4" w:rsidRDefault="00965FC4" w:rsidP="00984889">
      <w:pPr>
        <w:jc w:val="both"/>
        <w:rPr>
          <w:b/>
          <w:i/>
          <w:sz w:val="22"/>
          <w:szCs w:val="22"/>
        </w:rPr>
      </w:pPr>
      <w:r>
        <w:rPr>
          <w:b/>
          <w:i/>
          <w:sz w:val="22"/>
          <w:szCs w:val="22"/>
        </w:rPr>
        <w:t>Ministry of Foreign Affairs</w:t>
      </w:r>
    </w:p>
    <w:p w:rsidR="001665C4" w:rsidRDefault="00965FC4" w:rsidP="00984889">
      <w:pPr>
        <w:jc w:val="both"/>
        <w:rPr>
          <w:b/>
          <w:i/>
          <w:sz w:val="22"/>
          <w:szCs w:val="22"/>
        </w:rPr>
      </w:pPr>
      <w:r>
        <w:rPr>
          <w:b/>
          <w:i/>
          <w:sz w:val="22"/>
          <w:szCs w:val="22"/>
        </w:rPr>
        <w:t>Capitol Hill, Monrovia</w:t>
      </w:r>
    </w:p>
    <w:p w:rsidR="00D7210B" w:rsidRDefault="00D7210B" w:rsidP="00984889">
      <w:pPr>
        <w:jc w:val="both"/>
        <w:rPr>
          <w:b/>
          <w:i/>
          <w:sz w:val="22"/>
          <w:szCs w:val="22"/>
        </w:rPr>
      </w:pPr>
      <w:r>
        <w:rPr>
          <w:b/>
          <w:i/>
          <w:sz w:val="22"/>
          <w:szCs w:val="22"/>
        </w:rPr>
        <w:t>0886764629/0775373644</w:t>
      </w:r>
    </w:p>
    <w:p w:rsidR="001665C4" w:rsidRDefault="001665C4">
      <w:pPr>
        <w:rPr>
          <w:spacing w:val="-2"/>
        </w:rPr>
        <w:sectPr w:rsidR="001665C4">
          <w:headerReference w:type="even" r:id="rId12"/>
          <w:footnotePr>
            <w:numRestart w:val="eachSect"/>
          </w:footnotePr>
          <w:pgSz w:w="12240" w:h="15840"/>
          <w:pgMar w:top="1440" w:right="1440" w:bottom="1440" w:left="1440" w:header="720" w:footer="720" w:gutter="0"/>
          <w:paperSrc w:first="15" w:other="15"/>
          <w:pgNumType w:fmt="lowerRoman"/>
          <w:cols w:space="720"/>
          <w:titlePg/>
        </w:sectPr>
      </w:pPr>
    </w:p>
    <w:p w:rsidR="001665C4" w:rsidRDefault="001665C4">
      <w:pPr>
        <w:spacing w:before="60" w:after="60"/>
        <w:ind w:right="-720"/>
        <w:rPr>
          <w:i/>
          <w:color w:val="000000"/>
          <w:sz w:val="28"/>
          <w:szCs w:val="28"/>
        </w:rPr>
      </w:pPr>
    </w:p>
    <w:p w:rsidR="001665C4" w:rsidRDefault="00965FC4">
      <w:pPr>
        <w:pStyle w:val="Heading1"/>
      </w:pPr>
      <w:bookmarkStart w:id="1" w:name="_Hlt162677782"/>
      <w:bookmarkStart w:id="2" w:name="_Hlt164667878"/>
      <w:bookmarkStart w:id="3" w:name="_Toc442612311"/>
      <w:bookmarkStart w:id="4" w:name="_Toc164583185"/>
      <w:bookmarkStart w:id="5" w:name="_Toc454783832"/>
      <w:bookmarkStart w:id="6" w:name="_Toc454783515"/>
      <w:bookmarkStart w:id="7" w:name="_Toc454784148"/>
      <w:bookmarkEnd w:id="1"/>
      <w:bookmarkEnd w:id="2"/>
      <w:r>
        <w:t>Section II - Bid Data Sheet</w:t>
      </w:r>
      <w:bookmarkEnd w:id="3"/>
      <w:bookmarkEnd w:id="4"/>
      <w:r>
        <w:t xml:space="preserve"> (BDS)</w:t>
      </w:r>
      <w:bookmarkEnd w:id="5"/>
      <w:bookmarkEnd w:id="6"/>
      <w:bookmarkEnd w:id="7"/>
    </w:p>
    <w:p w:rsidR="001665C4" w:rsidRDefault="001665C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23"/>
        <w:gridCol w:w="1259"/>
        <w:gridCol w:w="194"/>
        <w:gridCol w:w="6466"/>
        <w:gridCol w:w="204"/>
      </w:tblGrid>
      <w:tr w:rsidR="001665C4" w:rsidTr="00FE3F3D">
        <w:trPr>
          <w:trHeight w:val="926"/>
        </w:trPr>
        <w:tc>
          <w:tcPr>
            <w:tcW w:w="1345" w:type="dxa"/>
            <w:gridSpan w:val="2"/>
          </w:tcPr>
          <w:p w:rsidR="001665C4" w:rsidRDefault="00965FC4">
            <w:pPr>
              <w:rPr>
                <w:rFonts w:ascii="Book Antiqua" w:hAnsi="Book Antiqua"/>
                <w:b/>
                <w:bCs/>
              </w:rPr>
            </w:pPr>
            <w:r>
              <w:rPr>
                <w:rFonts w:ascii="Book Antiqua" w:hAnsi="Book Antiqua"/>
                <w:b/>
                <w:bCs/>
              </w:rPr>
              <w:t>TDS Clause Number</w:t>
            </w:r>
          </w:p>
        </w:tc>
        <w:tc>
          <w:tcPr>
            <w:tcW w:w="1453" w:type="dxa"/>
            <w:gridSpan w:val="2"/>
          </w:tcPr>
          <w:p w:rsidR="001665C4" w:rsidRDefault="00965FC4">
            <w:pPr>
              <w:rPr>
                <w:rFonts w:ascii="Book Antiqua" w:hAnsi="Book Antiqua"/>
                <w:b/>
                <w:bCs/>
              </w:rPr>
            </w:pPr>
            <w:r>
              <w:rPr>
                <w:rFonts w:ascii="Book Antiqua" w:hAnsi="Book Antiqua"/>
                <w:b/>
                <w:bCs/>
              </w:rPr>
              <w:t>ITB Clause Number</w:t>
            </w:r>
          </w:p>
        </w:tc>
        <w:tc>
          <w:tcPr>
            <w:tcW w:w="6670" w:type="dxa"/>
            <w:gridSpan w:val="2"/>
          </w:tcPr>
          <w:p w:rsidR="001665C4" w:rsidRDefault="00965FC4">
            <w:pPr>
              <w:rPr>
                <w:rFonts w:ascii="Book Antiqua" w:hAnsi="Book Antiqua"/>
                <w:b/>
              </w:rPr>
            </w:pPr>
            <w:r>
              <w:rPr>
                <w:rFonts w:ascii="Book Antiqua" w:hAnsi="Book Antiqua"/>
                <w:b/>
              </w:rPr>
              <w:t>Amendments of, and Supplements to, Clauses in the Instruction to Bidders</w:t>
            </w:r>
          </w:p>
        </w:tc>
      </w:tr>
      <w:tr w:rsidR="001665C4" w:rsidTr="00FE3F3D">
        <w:trPr>
          <w:trHeight w:val="341"/>
        </w:trPr>
        <w:tc>
          <w:tcPr>
            <w:tcW w:w="9468" w:type="dxa"/>
            <w:gridSpan w:val="6"/>
          </w:tcPr>
          <w:p w:rsidR="001665C4" w:rsidRDefault="00965FC4">
            <w:pPr>
              <w:pStyle w:val="heading2Normal14pt"/>
              <w:spacing w:after="0"/>
              <w:rPr>
                <w:rFonts w:ascii="Book Antiqua" w:hAnsi="Book Antiqua"/>
                <w:b w:val="0"/>
                <w:sz w:val="24"/>
                <w:szCs w:val="24"/>
              </w:rPr>
            </w:pPr>
            <w:r>
              <w:rPr>
                <w:rFonts w:ascii="Book Antiqua" w:hAnsi="Book Antiqua"/>
                <w:sz w:val="24"/>
                <w:szCs w:val="24"/>
              </w:rPr>
              <w:t>A.  Introduction</w:t>
            </w:r>
          </w:p>
        </w:tc>
      </w:tr>
      <w:tr w:rsidR="001665C4" w:rsidTr="00FE3F3D">
        <w:trPr>
          <w:trHeight w:val="2249"/>
        </w:trPr>
        <w:tc>
          <w:tcPr>
            <w:tcW w:w="1345" w:type="dxa"/>
            <w:gridSpan w:val="2"/>
          </w:tcPr>
          <w:p w:rsidR="001665C4" w:rsidRDefault="00965FC4">
            <w:pPr>
              <w:rPr>
                <w:rFonts w:ascii="Book Antiqua" w:hAnsi="Book Antiqua"/>
                <w:b/>
                <w:bCs/>
              </w:rPr>
            </w:pPr>
            <w:r>
              <w:rPr>
                <w:rFonts w:ascii="Book Antiqua" w:hAnsi="Book Antiqua"/>
                <w:b/>
                <w:bCs/>
              </w:rPr>
              <w:t>1.</w:t>
            </w:r>
          </w:p>
        </w:tc>
        <w:tc>
          <w:tcPr>
            <w:tcW w:w="1453" w:type="dxa"/>
            <w:gridSpan w:val="2"/>
          </w:tcPr>
          <w:p w:rsidR="001665C4" w:rsidRDefault="00965FC4">
            <w:pPr>
              <w:rPr>
                <w:rFonts w:ascii="Book Antiqua" w:hAnsi="Book Antiqua"/>
                <w:b/>
                <w:bCs/>
              </w:rPr>
            </w:pPr>
            <w:r>
              <w:rPr>
                <w:rFonts w:ascii="Book Antiqua" w:hAnsi="Book Antiqua"/>
                <w:b/>
                <w:bCs/>
              </w:rPr>
              <w:t>1.1</w:t>
            </w:r>
          </w:p>
          <w:p w:rsidR="001665C4" w:rsidRDefault="001665C4">
            <w:pPr>
              <w:rPr>
                <w:rFonts w:ascii="Book Antiqua" w:hAnsi="Book Antiqua"/>
                <w:b/>
                <w:bCs/>
              </w:rPr>
            </w:pPr>
          </w:p>
          <w:p w:rsidR="001665C4" w:rsidRDefault="001665C4">
            <w:pPr>
              <w:rPr>
                <w:rFonts w:ascii="Book Antiqua" w:hAnsi="Book Antiqua"/>
                <w:b/>
                <w:bCs/>
              </w:rPr>
            </w:pPr>
          </w:p>
          <w:p w:rsidR="001665C4" w:rsidRDefault="001665C4">
            <w:pPr>
              <w:rPr>
                <w:rFonts w:ascii="Book Antiqua" w:hAnsi="Book Antiqua"/>
                <w:b/>
                <w:bCs/>
              </w:rPr>
            </w:pPr>
          </w:p>
          <w:p w:rsidR="001665C4" w:rsidRDefault="001665C4">
            <w:pPr>
              <w:rPr>
                <w:rFonts w:ascii="Book Antiqua" w:hAnsi="Book Antiqua"/>
                <w:b/>
                <w:bCs/>
              </w:rPr>
            </w:pPr>
          </w:p>
          <w:p w:rsidR="001665C4" w:rsidRDefault="001665C4">
            <w:pPr>
              <w:rPr>
                <w:rFonts w:ascii="Book Antiqua" w:hAnsi="Book Antiqua"/>
                <w:b/>
                <w:bCs/>
              </w:rPr>
            </w:pPr>
          </w:p>
          <w:p w:rsidR="001665C4" w:rsidRDefault="001665C4">
            <w:pPr>
              <w:rPr>
                <w:rFonts w:ascii="Book Antiqua" w:hAnsi="Book Antiqua"/>
                <w:b/>
                <w:bCs/>
              </w:rPr>
            </w:pPr>
          </w:p>
        </w:tc>
        <w:tc>
          <w:tcPr>
            <w:tcW w:w="6670" w:type="dxa"/>
            <w:gridSpan w:val="2"/>
          </w:tcPr>
          <w:p w:rsidR="001665C4" w:rsidRDefault="00965FC4">
            <w:pPr>
              <w:jc w:val="both"/>
              <w:rPr>
                <w:rFonts w:ascii="Book Antiqua" w:hAnsi="Book Antiqua"/>
              </w:rPr>
            </w:pPr>
            <w:r>
              <w:rPr>
                <w:rFonts w:ascii="Book Antiqua" w:hAnsi="Book Antiqua"/>
              </w:rPr>
              <w:t>Name of Procuring Entity: Ministry of Foreign Affairs</w:t>
            </w:r>
          </w:p>
          <w:p w:rsidR="001665C4" w:rsidRDefault="00965FC4">
            <w:pPr>
              <w:jc w:val="both"/>
              <w:rPr>
                <w:rFonts w:ascii="Book Antiqua" w:hAnsi="Book Antiqua"/>
                <w:b/>
              </w:rPr>
            </w:pPr>
            <w:r>
              <w:rPr>
                <w:rFonts w:ascii="Book Antiqua" w:hAnsi="Book Antiqua"/>
              </w:rPr>
              <w:t>Name of authorized Procuring Agent: None</w:t>
            </w:r>
          </w:p>
          <w:p w:rsidR="001665C4" w:rsidRDefault="00965FC4">
            <w:pPr>
              <w:jc w:val="both"/>
              <w:rPr>
                <w:rFonts w:ascii="Book Antiqua" w:hAnsi="Book Antiqua"/>
                <w:b/>
              </w:rPr>
            </w:pPr>
            <w:r>
              <w:rPr>
                <w:rFonts w:ascii="Book Antiqua" w:hAnsi="Book Antiqua"/>
              </w:rPr>
              <w:t>The subject of procurement is:</w:t>
            </w:r>
            <w:r>
              <w:rPr>
                <w:rFonts w:ascii="Book Antiqua" w:hAnsi="Book Antiqua"/>
                <w:b/>
              </w:rPr>
              <w:t xml:space="preserve"> </w:t>
            </w:r>
            <w:r>
              <w:rPr>
                <w:rFonts w:ascii="Book Antiqua" w:hAnsi="Book Antiqua"/>
              </w:rPr>
              <w:t xml:space="preserve"> </w:t>
            </w:r>
            <w:r>
              <w:rPr>
                <w:rFonts w:ascii="Book Antiqua" w:hAnsi="Book Antiqua"/>
                <w:b/>
              </w:rPr>
              <w:t xml:space="preserve">Repairs and Maintenance service  office equipment </w:t>
            </w:r>
          </w:p>
          <w:p w:rsidR="001665C4" w:rsidRDefault="00965FC4">
            <w:pPr>
              <w:jc w:val="both"/>
              <w:rPr>
                <w:rFonts w:ascii="Book Antiqua" w:hAnsi="Book Antiqua"/>
                <w:b/>
                <w:sz w:val="28"/>
              </w:rPr>
            </w:pPr>
            <w:r>
              <w:rPr>
                <w:rFonts w:ascii="Book Antiqua" w:hAnsi="Book Antiqua"/>
              </w:rPr>
              <w:t>Name and identification number of the Contract:</w:t>
            </w:r>
            <w:r>
              <w:rPr>
                <w:rFonts w:ascii="Book Antiqua" w:hAnsi="Book Antiqua"/>
                <w:b/>
              </w:rPr>
              <w:t xml:space="preserve">  O</w:t>
            </w:r>
            <w:r>
              <w:rPr>
                <w:rFonts w:ascii="Book Antiqua" w:hAnsi="Book Antiqua"/>
                <w:b/>
                <w:sz w:val="28"/>
              </w:rPr>
              <w:t>ffice equipment repair and maintenance;</w:t>
            </w:r>
            <w:r>
              <w:rPr>
                <w:rFonts w:ascii="Book Antiqua" w:hAnsi="Book Antiqua"/>
                <w:b/>
                <w:color w:val="FF0000"/>
                <w:sz w:val="28"/>
              </w:rPr>
              <w:t xml:space="preserve"> </w:t>
            </w:r>
          </w:p>
          <w:p w:rsidR="001665C4" w:rsidRDefault="00AF691E">
            <w:pPr>
              <w:rPr>
                <w:b/>
                <w:sz w:val="28"/>
              </w:rPr>
            </w:pPr>
            <w:r>
              <w:rPr>
                <w:b/>
                <w:sz w:val="28"/>
              </w:rPr>
              <w:t>IFB No. MFA/SBA/RFQ/001/26</w:t>
            </w:r>
          </w:p>
          <w:p w:rsidR="001665C4" w:rsidRDefault="001665C4">
            <w:pPr>
              <w:jc w:val="both"/>
              <w:rPr>
                <w:rFonts w:ascii="Book Antiqua" w:hAnsi="Book Antiqua"/>
                <w:b/>
              </w:rPr>
            </w:pPr>
          </w:p>
        </w:tc>
      </w:tr>
      <w:tr w:rsidR="001665C4">
        <w:tc>
          <w:tcPr>
            <w:tcW w:w="1345" w:type="dxa"/>
            <w:gridSpan w:val="2"/>
          </w:tcPr>
          <w:p w:rsidR="001665C4" w:rsidRDefault="00965FC4">
            <w:pPr>
              <w:rPr>
                <w:rFonts w:ascii="Book Antiqua" w:hAnsi="Book Antiqua"/>
                <w:b/>
                <w:bCs/>
              </w:rPr>
            </w:pPr>
            <w:r>
              <w:rPr>
                <w:rFonts w:ascii="Book Antiqua" w:hAnsi="Book Antiqua"/>
                <w:b/>
                <w:bCs/>
              </w:rPr>
              <w:t>2.</w:t>
            </w:r>
          </w:p>
        </w:tc>
        <w:tc>
          <w:tcPr>
            <w:tcW w:w="1453" w:type="dxa"/>
            <w:gridSpan w:val="2"/>
          </w:tcPr>
          <w:p w:rsidR="001665C4" w:rsidRDefault="00965FC4">
            <w:pPr>
              <w:rPr>
                <w:rFonts w:ascii="Book Antiqua" w:hAnsi="Book Antiqua"/>
                <w:b/>
                <w:bCs/>
              </w:rPr>
            </w:pPr>
            <w:r>
              <w:rPr>
                <w:rFonts w:ascii="Book Antiqua" w:hAnsi="Book Antiqua"/>
                <w:b/>
                <w:bCs/>
              </w:rPr>
              <w:t>1.2</w:t>
            </w:r>
          </w:p>
        </w:tc>
        <w:tc>
          <w:tcPr>
            <w:tcW w:w="6670" w:type="dxa"/>
            <w:gridSpan w:val="2"/>
          </w:tcPr>
          <w:p w:rsidR="001665C4" w:rsidRDefault="00965FC4">
            <w:pPr>
              <w:rPr>
                <w:rFonts w:ascii="Book Antiqua" w:hAnsi="Book Antiqua"/>
              </w:rPr>
            </w:pPr>
            <w:r>
              <w:rPr>
                <w:rFonts w:ascii="Book Antiqua" w:hAnsi="Book Antiqua"/>
              </w:rPr>
              <w:t>Expected period to provide the service(s)</w:t>
            </w:r>
          </w:p>
          <w:p w:rsidR="001665C4" w:rsidRDefault="00965FC4">
            <w:pPr>
              <w:rPr>
                <w:rFonts w:ascii="Book Antiqua" w:hAnsi="Book Antiqua"/>
              </w:rPr>
            </w:pPr>
            <w:r>
              <w:rPr>
                <w:rFonts w:ascii="Book Antiqua" w:hAnsi="Book Antiqua"/>
              </w:rPr>
              <w:t xml:space="preserve">Commencement date.  </w:t>
            </w:r>
            <w:r>
              <w:rPr>
                <w:rFonts w:ascii="Book Antiqua" w:hAnsi="Book Antiqua"/>
                <w:b/>
                <w:i/>
              </w:rPr>
              <w:t>The Service is  expected to be provi</w:t>
            </w:r>
            <w:r w:rsidR="00AF691E">
              <w:rPr>
                <w:rFonts w:ascii="Book Antiqua" w:hAnsi="Book Antiqua"/>
                <w:b/>
                <w:i/>
              </w:rPr>
              <w:t>ded from  July – December , 2026</w:t>
            </w:r>
            <w:r>
              <w:rPr>
                <w:rFonts w:ascii="Book Antiqua" w:hAnsi="Book Antiqua"/>
                <w:b/>
                <w:i/>
              </w:rPr>
              <w:t xml:space="preserve">  on a  call off order cash basis</w:t>
            </w:r>
          </w:p>
        </w:tc>
      </w:tr>
      <w:tr w:rsidR="001665C4">
        <w:tc>
          <w:tcPr>
            <w:tcW w:w="1345" w:type="dxa"/>
            <w:gridSpan w:val="2"/>
            <w:vMerge w:val="restart"/>
          </w:tcPr>
          <w:p w:rsidR="001665C4" w:rsidRDefault="00965FC4">
            <w:pPr>
              <w:rPr>
                <w:rFonts w:ascii="Book Antiqua" w:hAnsi="Book Antiqua"/>
                <w:b/>
                <w:bCs/>
              </w:rPr>
            </w:pPr>
            <w:r>
              <w:rPr>
                <w:rFonts w:ascii="Book Antiqua" w:hAnsi="Book Antiqua"/>
                <w:b/>
                <w:bCs/>
              </w:rPr>
              <w:t>3.</w:t>
            </w:r>
          </w:p>
        </w:tc>
        <w:tc>
          <w:tcPr>
            <w:tcW w:w="1453" w:type="dxa"/>
            <w:gridSpan w:val="2"/>
          </w:tcPr>
          <w:p w:rsidR="001665C4" w:rsidRDefault="00965FC4">
            <w:pPr>
              <w:rPr>
                <w:rFonts w:ascii="Book Antiqua" w:hAnsi="Book Antiqua"/>
                <w:b/>
                <w:bCs/>
              </w:rPr>
            </w:pPr>
            <w:r>
              <w:rPr>
                <w:rFonts w:ascii="Book Antiqua" w:hAnsi="Book Antiqua"/>
                <w:b/>
                <w:bCs/>
              </w:rPr>
              <w:t>2.1</w:t>
            </w:r>
          </w:p>
        </w:tc>
        <w:tc>
          <w:tcPr>
            <w:tcW w:w="6670" w:type="dxa"/>
            <w:gridSpan w:val="2"/>
          </w:tcPr>
          <w:p w:rsidR="001665C4" w:rsidRDefault="00965FC4">
            <w:pPr>
              <w:rPr>
                <w:rFonts w:ascii="Book Antiqua" w:hAnsi="Book Antiqua"/>
                <w:i/>
                <w:iCs/>
              </w:rPr>
            </w:pPr>
            <w:r>
              <w:rPr>
                <w:rFonts w:ascii="Book Antiqua" w:hAnsi="Book Antiqua"/>
              </w:rPr>
              <w:t>Name of Project : NONE</w:t>
            </w:r>
            <w:r>
              <w:rPr>
                <w:rFonts w:ascii="Book Antiqua" w:hAnsi="Book Antiqua"/>
                <w:i/>
                <w:iCs/>
              </w:rPr>
              <w:t xml:space="preserve"> </w:t>
            </w:r>
          </w:p>
        </w:tc>
      </w:tr>
      <w:tr w:rsidR="001665C4">
        <w:tc>
          <w:tcPr>
            <w:tcW w:w="1345" w:type="dxa"/>
            <w:gridSpan w:val="2"/>
            <w:vMerge/>
          </w:tcPr>
          <w:p w:rsidR="001665C4" w:rsidRDefault="001665C4">
            <w:pPr>
              <w:rPr>
                <w:rFonts w:ascii="Book Antiqua" w:hAnsi="Book Antiqua"/>
                <w:b/>
                <w:bCs/>
              </w:rPr>
            </w:pPr>
          </w:p>
        </w:tc>
        <w:tc>
          <w:tcPr>
            <w:tcW w:w="1453" w:type="dxa"/>
            <w:gridSpan w:val="2"/>
          </w:tcPr>
          <w:p w:rsidR="001665C4" w:rsidRDefault="001665C4">
            <w:pPr>
              <w:rPr>
                <w:rFonts w:ascii="Book Antiqua" w:hAnsi="Book Antiqua"/>
                <w:b/>
                <w:bCs/>
              </w:rPr>
            </w:pPr>
          </w:p>
        </w:tc>
        <w:tc>
          <w:tcPr>
            <w:tcW w:w="6670" w:type="dxa"/>
            <w:gridSpan w:val="2"/>
          </w:tcPr>
          <w:p w:rsidR="001665C4" w:rsidRDefault="00965FC4">
            <w:pPr>
              <w:rPr>
                <w:rFonts w:ascii="Book Antiqua" w:hAnsi="Book Antiqua"/>
                <w:iCs/>
              </w:rPr>
            </w:pPr>
            <w:r>
              <w:rPr>
                <w:rFonts w:ascii="Book Antiqua" w:hAnsi="Book Antiqua"/>
                <w:iCs/>
              </w:rPr>
              <w:t xml:space="preserve">Name of procuring entity: </w:t>
            </w:r>
            <w:r>
              <w:rPr>
                <w:rFonts w:ascii="Book Antiqua" w:hAnsi="Book Antiqua"/>
                <w:b/>
                <w:iCs/>
              </w:rPr>
              <w:t>Ministry of Foreign Affairs</w:t>
            </w:r>
          </w:p>
        </w:tc>
      </w:tr>
      <w:tr w:rsidR="001665C4">
        <w:tc>
          <w:tcPr>
            <w:tcW w:w="1345" w:type="dxa"/>
            <w:gridSpan w:val="2"/>
            <w:vMerge/>
          </w:tcPr>
          <w:p w:rsidR="001665C4" w:rsidRDefault="001665C4">
            <w:pPr>
              <w:rPr>
                <w:rFonts w:ascii="Book Antiqua" w:hAnsi="Book Antiqua"/>
                <w:b/>
                <w:bCs/>
              </w:rPr>
            </w:pPr>
          </w:p>
        </w:tc>
        <w:tc>
          <w:tcPr>
            <w:tcW w:w="1453" w:type="dxa"/>
            <w:gridSpan w:val="2"/>
          </w:tcPr>
          <w:p w:rsidR="001665C4" w:rsidRDefault="001665C4">
            <w:pPr>
              <w:rPr>
                <w:rFonts w:ascii="Book Antiqua" w:hAnsi="Book Antiqua"/>
                <w:b/>
                <w:bCs/>
              </w:rPr>
            </w:pPr>
          </w:p>
        </w:tc>
        <w:tc>
          <w:tcPr>
            <w:tcW w:w="6670" w:type="dxa"/>
            <w:gridSpan w:val="2"/>
          </w:tcPr>
          <w:p w:rsidR="001665C4" w:rsidRDefault="00965FC4">
            <w:pPr>
              <w:rPr>
                <w:rFonts w:ascii="Book Antiqua" w:hAnsi="Book Antiqua"/>
                <w:iCs/>
              </w:rPr>
            </w:pPr>
            <w:r>
              <w:rPr>
                <w:rFonts w:ascii="Book Antiqua" w:hAnsi="Book Antiqua"/>
                <w:iCs/>
              </w:rPr>
              <w:t>Financial Year : 202</w:t>
            </w:r>
            <w:r w:rsidR="00913293">
              <w:rPr>
                <w:rFonts w:ascii="Book Antiqua" w:hAnsi="Book Antiqua"/>
                <w:iCs/>
              </w:rPr>
              <w:t>6</w:t>
            </w:r>
          </w:p>
        </w:tc>
      </w:tr>
      <w:tr w:rsidR="001665C4">
        <w:tc>
          <w:tcPr>
            <w:tcW w:w="1345" w:type="dxa"/>
            <w:gridSpan w:val="2"/>
            <w:vMerge/>
          </w:tcPr>
          <w:p w:rsidR="001665C4" w:rsidRDefault="001665C4">
            <w:pPr>
              <w:rPr>
                <w:rFonts w:ascii="Book Antiqua" w:hAnsi="Book Antiqua"/>
                <w:b/>
                <w:bCs/>
              </w:rPr>
            </w:pPr>
          </w:p>
        </w:tc>
        <w:tc>
          <w:tcPr>
            <w:tcW w:w="1453" w:type="dxa"/>
            <w:gridSpan w:val="2"/>
          </w:tcPr>
          <w:p w:rsidR="001665C4" w:rsidRDefault="001665C4">
            <w:pPr>
              <w:rPr>
                <w:rFonts w:ascii="Book Antiqua" w:hAnsi="Book Antiqua"/>
                <w:b/>
                <w:bCs/>
              </w:rPr>
            </w:pPr>
          </w:p>
        </w:tc>
        <w:tc>
          <w:tcPr>
            <w:tcW w:w="6670" w:type="dxa"/>
            <w:gridSpan w:val="2"/>
          </w:tcPr>
          <w:p w:rsidR="001665C4" w:rsidRDefault="00965FC4">
            <w:pPr>
              <w:rPr>
                <w:rFonts w:ascii="Book Antiqua" w:hAnsi="Book Antiqua"/>
                <w:iCs/>
              </w:rPr>
            </w:pPr>
            <w:r>
              <w:rPr>
                <w:rFonts w:ascii="Book Antiqua" w:hAnsi="Book Antiqua"/>
                <w:iCs/>
              </w:rPr>
              <w:t>Name of Project : NA</w:t>
            </w:r>
          </w:p>
        </w:tc>
      </w:tr>
      <w:tr w:rsidR="001665C4">
        <w:tc>
          <w:tcPr>
            <w:tcW w:w="1345" w:type="dxa"/>
            <w:gridSpan w:val="2"/>
            <w:vMerge/>
          </w:tcPr>
          <w:p w:rsidR="001665C4" w:rsidRDefault="001665C4">
            <w:pPr>
              <w:rPr>
                <w:rFonts w:ascii="Book Antiqua" w:hAnsi="Book Antiqua"/>
                <w:b/>
                <w:bCs/>
              </w:rPr>
            </w:pPr>
          </w:p>
        </w:tc>
        <w:tc>
          <w:tcPr>
            <w:tcW w:w="1453" w:type="dxa"/>
            <w:gridSpan w:val="2"/>
          </w:tcPr>
          <w:p w:rsidR="001665C4" w:rsidRDefault="001665C4">
            <w:pPr>
              <w:rPr>
                <w:rFonts w:ascii="Book Antiqua" w:hAnsi="Book Antiqua"/>
                <w:b/>
                <w:bCs/>
              </w:rPr>
            </w:pPr>
          </w:p>
        </w:tc>
        <w:tc>
          <w:tcPr>
            <w:tcW w:w="6670" w:type="dxa"/>
            <w:gridSpan w:val="2"/>
          </w:tcPr>
          <w:p w:rsidR="001665C4" w:rsidRDefault="00965FC4">
            <w:pPr>
              <w:rPr>
                <w:rFonts w:ascii="Book Antiqua" w:hAnsi="Book Antiqua"/>
                <w:i/>
                <w:iCs/>
              </w:rPr>
            </w:pPr>
            <w:r>
              <w:rPr>
                <w:rFonts w:ascii="Book Antiqua" w:hAnsi="Book Antiqua"/>
                <w:iCs/>
              </w:rPr>
              <w:t>The loan/ credit number : NA</w:t>
            </w:r>
          </w:p>
        </w:tc>
      </w:tr>
      <w:tr w:rsidR="001665C4">
        <w:tc>
          <w:tcPr>
            <w:tcW w:w="1345" w:type="dxa"/>
            <w:gridSpan w:val="2"/>
          </w:tcPr>
          <w:p w:rsidR="001665C4" w:rsidRDefault="00965FC4">
            <w:pPr>
              <w:rPr>
                <w:rFonts w:ascii="Book Antiqua" w:hAnsi="Book Antiqua"/>
                <w:b/>
                <w:bCs/>
              </w:rPr>
            </w:pPr>
            <w:r>
              <w:rPr>
                <w:rFonts w:ascii="Book Antiqua" w:hAnsi="Book Antiqua"/>
                <w:b/>
                <w:bCs/>
              </w:rPr>
              <w:t>4.</w:t>
            </w:r>
          </w:p>
        </w:tc>
        <w:tc>
          <w:tcPr>
            <w:tcW w:w="1453" w:type="dxa"/>
            <w:gridSpan w:val="2"/>
          </w:tcPr>
          <w:p w:rsidR="001665C4" w:rsidRDefault="00965FC4">
            <w:pPr>
              <w:rPr>
                <w:rFonts w:ascii="Book Antiqua" w:hAnsi="Book Antiqua"/>
                <w:b/>
                <w:bCs/>
              </w:rPr>
            </w:pPr>
            <w:r>
              <w:rPr>
                <w:rFonts w:ascii="Book Antiqua" w:hAnsi="Book Antiqua"/>
                <w:b/>
                <w:bCs/>
              </w:rPr>
              <w:t>2.2</w:t>
            </w:r>
          </w:p>
        </w:tc>
        <w:tc>
          <w:tcPr>
            <w:tcW w:w="6670" w:type="dxa"/>
            <w:gridSpan w:val="2"/>
          </w:tcPr>
          <w:p w:rsidR="001665C4" w:rsidRDefault="00965FC4">
            <w:pPr>
              <w:rPr>
                <w:rFonts w:ascii="Book Antiqua" w:hAnsi="Book Antiqua"/>
                <w:i/>
              </w:rPr>
            </w:pPr>
            <w:r>
              <w:rPr>
                <w:rFonts w:ascii="Book Antiqua" w:hAnsi="Book Antiqua"/>
                <w:iCs/>
              </w:rPr>
              <w:t xml:space="preserve">Name of Procuring entity : </w:t>
            </w:r>
            <w:r>
              <w:rPr>
                <w:rFonts w:ascii="Book Antiqua" w:hAnsi="Book Antiqua"/>
                <w:b/>
                <w:iCs/>
              </w:rPr>
              <w:t>Ministry of Foreign Affairs</w:t>
            </w:r>
          </w:p>
        </w:tc>
      </w:tr>
      <w:tr w:rsidR="001665C4">
        <w:tc>
          <w:tcPr>
            <w:tcW w:w="1345" w:type="dxa"/>
            <w:gridSpan w:val="2"/>
          </w:tcPr>
          <w:p w:rsidR="001665C4" w:rsidRDefault="00965FC4">
            <w:pPr>
              <w:rPr>
                <w:rFonts w:ascii="Book Antiqua" w:hAnsi="Book Antiqua"/>
                <w:b/>
                <w:bCs/>
              </w:rPr>
            </w:pPr>
            <w:r>
              <w:rPr>
                <w:rFonts w:ascii="Book Antiqua" w:hAnsi="Book Antiqua"/>
                <w:b/>
                <w:bCs/>
              </w:rPr>
              <w:t>5.</w:t>
            </w:r>
          </w:p>
        </w:tc>
        <w:tc>
          <w:tcPr>
            <w:tcW w:w="1453" w:type="dxa"/>
            <w:gridSpan w:val="2"/>
          </w:tcPr>
          <w:p w:rsidR="001665C4" w:rsidRDefault="00965FC4">
            <w:pPr>
              <w:rPr>
                <w:rFonts w:ascii="Book Antiqua" w:hAnsi="Book Antiqua"/>
                <w:b/>
                <w:bCs/>
              </w:rPr>
            </w:pPr>
            <w:r>
              <w:rPr>
                <w:rFonts w:ascii="Book Antiqua" w:hAnsi="Book Antiqua"/>
                <w:b/>
                <w:bCs/>
              </w:rPr>
              <w:t>3.1</w:t>
            </w:r>
          </w:p>
        </w:tc>
        <w:tc>
          <w:tcPr>
            <w:tcW w:w="6670" w:type="dxa"/>
            <w:gridSpan w:val="2"/>
          </w:tcPr>
          <w:p w:rsidR="001665C4" w:rsidRDefault="00965FC4">
            <w:pPr>
              <w:rPr>
                <w:rFonts w:ascii="Book Antiqua" w:hAnsi="Book Antiqua"/>
                <w:iCs/>
              </w:rPr>
            </w:pPr>
            <w:r>
              <w:rPr>
                <w:rFonts w:ascii="Book Antiqua" w:hAnsi="Book Antiqua"/>
                <w:iCs/>
              </w:rPr>
              <w:t>Joint venture, consortium or association NA</w:t>
            </w:r>
          </w:p>
        </w:tc>
      </w:tr>
      <w:tr w:rsidR="001665C4">
        <w:tc>
          <w:tcPr>
            <w:tcW w:w="1345" w:type="dxa"/>
            <w:gridSpan w:val="2"/>
          </w:tcPr>
          <w:p w:rsidR="001665C4" w:rsidRDefault="00965FC4">
            <w:pPr>
              <w:rPr>
                <w:rFonts w:ascii="Book Antiqua" w:hAnsi="Book Antiqua"/>
                <w:b/>
                <w:bCs/>
              </w:rPr>
            </w:pPr>
            <w:r>
              <w:rPr>
                <w:rFonts w:ascii="Book Antiqua" w:hAnsi="Book Antiqua"/>
                <w:b/>
                <w:bCs/>
              </w:rPr>
              <w:t>6.</w:t>
            </w:r>
          </w:p>
        </w:tc>
        <w:tc>
          <w:tcPr>
            <w:tcW w:w="1453" w:type="dxa"/>
            <w:gridSpan w:val="2"/>
          </w:tcPr>
          <w:p w:rsidR="001665C4" w:rsidRDefault="00965FC4">
            <w:pPr>
              <w:rPr>
                <w:rFonts w:ascii="Book Antiqua" w:hAnsi="Book Antiqua"/>
                <w:b/>
                <w:bCs/>
              </w:rPr>
            </w:pPr>
            <w:r>
              <w:rPr>
                <w:rFonts w:ascii="Book Antiqua" w:hAnsi="Book Antiqua"/>
                <w:b/>
                <w:bCs/>
              </w:rPr>
              <w:t>6.3</w:t>
            </w:r>
          </w:p>
        </w:tc>
        <w:tc>
          <w:tcPr>
            <w:tcW w:w="6670" w:type="dxa"/>
            <w:gridSpan w:val="2"/>
          </w:tcPr>
          <w:p w:rsidR="001665C4" w:rsidRDefault="00965FC4">
            <w:pPr>
              <w:rPr>
                <w:rFonts w:ascii="Book Antiqua" w:hAnsi="Book Antiqua"/>
              </w:rPr>
            </w:pPr>
            <w:r>
              <w:rPr>
                <w:rFonts w:ascii="Book Antiqua" w:hAnsi="Book Antiqua"/>
              </w:rPr>
              <w:t>The site visit and pre-bid meeting shall be held on NA</w:t>
            </w:r>
          </w:p>
        </w:tc>
      </w:tr>
      <w:tr w:rsidR="001665C4">
        <w:tc>
          <w:tcPr>
            <w:tcW w:w="1345" w:type="dxa"/>
            <w:gridSpan w:val="2"/>
          </w:tcPr>
          <w:p w:rsidR="001665C4" w:rsidRDefault="00965FC4">
            <w:pPr>
              <w:rPr>
                <w:rFonts w:ascii="Book Antiqua" w:hAnsi="Book Antiqua"/>
                <w:b/>
                <w:bCs/>
              </w:rPr>
            </w:pPr>
            <w:r>
              <w:rPr>
                <w:rFonts w:ascii="Book Antiqua" w:hAnsi="Book Antiqua"/>
                <w:b/>
                <w:bCs/>
              </w:rPr>
              <w:t>7.</w:t>
            </w:r>
          </w:p>
        </w:tc>
        <w:tc>
          <w:tcPr>
            <w:tcW w:w="1453" w:type="dxa"/>
            <w:gridSpan w:val="2"/>
          </w:tcPr>
          <w:p w:rsidR="001665C4" w:rsidRDefault="00965FC4">
            <w:pPr>
              <w:rPr>
                <w:rFonts w:ascii="Book Antiqua" w:hAnsi="Book Antiqua"/>
                <w:b/>
                <w:bCs/>
              </w:rPr>
            </w:pPr>
            <w:r>
              <w:rPr>
                <w:rFonts w:ascii="Book Antiqua" w:hAnsi="Book Antiqua"/>
                <w:b/>
                <w:bCs/>
              </w:rPr>
              <w:t>6.5</w:t>
            </w:r>
          </w:p>
        </w:tc>
        <w:tc>
          <w:tcPr>
            <w:tcW w:w="6670" w:type="dxa"/>
            <w:gridSpan w:val="2"/>
          </w:tcPr>
          <w:p w:rsidR="001665C4" w:rsidRDefault="00965FC4">
            <w:pPr>
              <w:rPr>
                <w:rFonts w:ascii="Book Antiqua" w:hAnsi="Book Antiqua"/>
              </w:rPr>
            </w:pPr>
            <w:r>
              <w:rPr>
                <w:rFonts w:ascii="Book Antiqua" w:hAnsi="Book Antiqua"/>
              </w:rPr>
              <w:t>Minutes of the pre-bid meeting will be transmitted within [</w:t>
            </w:r>
            <w:r>
              <w:rPr>
                <w:rFonts w:ascii="Book Antiqua" w:hAnsi="Book Antiqua"/>
                <w:i/>
              </w:rPr>
              <w:t>insert days</w:t>
            </w:r>
            <w:r>
              <w:rPr>
                <w:rFonts w:ascii="Book Antiqua" w:hAnsi="Book Antiqua"/>
              </w:rPr>
              <w:t xml:space="preserve">] to all firms issued with bidding documents. </w:t>
            </w:r>
            <w:r>
              <w:rPr>
                <w:rFonts w:ascii="Book Antiqua" w:hAnsi="Book Antiqua"/>
                <w:b/>
              </w:rPr>
              <w:t>NA</w:t>
            </w:r>
          </w:p>
        </w:tc>
      </w:tr>
      <w:tr w:rsidR="001665C4">
        <w:tc>
          <w:tcPr>
            <w:tcW w:w="9468" w:type="dxa"/>
            <w:gridSpan w:val="6"/>
          </w:tcPr>
          <w:p w:rsidR="001665C4" w:rsidRDefault="00965FC4">
            <w:pPr>
              <w:pStyle w:val="heading2Normal14pt"/>
              <w:spacing w:after="0"/>
              <w:rPr>
                <w:rFonts w:ascii="Book Antiqua" w:hAnsi="Book Antiqua"/>
                <w:b w:val="0"/>
                <w:sz w:val="24"/>
                <w:szCs w:val="24"/>
              </w:rPr>
            </w:pPr>
            <w:r>
              <w:rPr>
                <w:rFonts w:ascii="Book Antiqua" w:hAnsi="Book Antiqua"/>
                <w:sz w:val="24"/>
                <w:szCs w:val="24"/>
              </w:rPr>
              <w:t>B.  Bidding Documents</w:t>
            </w:r>
          </w:p>
        </w:tc>
      </w:tr>
      <w:tr w:rsidR="001665C4">
        <w:tc>
          <w:tcPr>
            <w:tcW w:w="1345" w:type="dxa"/>
            <w:gridSpan w:val="2"/>
          </w:tcPr>
          <w:p w:rsidR="001665C4" w:rsidRDefault="00965FC4">
            <w:pPr>
              <w:rPr>
                <w:rFonts w:ascii="Book Antiqua" w:hAnsi="Book Antiqua"/>
                <w:b/>
                <w:bCs/>
              </w:rPr>
            </w:pPr>
            <w:r>
              <w:rPr>
                <w:rFonts w:ascii="Book Antiqua" w:hAnsi="Book Antiqua"/>
                <w:b/>
                <w:bCs/>
              </w:rPr>
              <w:t>8.</w:t>
            </w:r>
          </w:p>
        </w:tc>
        <w:tc>
          <w:tcPr>
            <w:tcW w:w="1453" w:type="dxa"/>
            <w:gridSpan w:val="2"/>
          </w:tcPr>
          <w:p w:rsidR="001665C4" w:rsidRDefault="00965FC4">
            <w:pPr>
              <w:rPr>
                <w:rFonts w:ascii="Book Antiqua" w:hAnsi="Book Antiqua"/>
                <w:b/>
                <w:bCs/>
              </w:rPr>
            </w:pPr>
            <w:r>
              <w:rPr>
                <w:rFonts w:ascii="Book Antiqua" w:hAnsi="Book Antiqua"/>
                <w:b/>
                <w:bCs/>
              </w:rPr>
              <w:t>7.2</w:t>
            </w:r>
          </w:p>
        </w:tc>
        <w:tc>
          <w:tcPr>
            <w:tcW w:w="6670" w:type="dxa"/>
            <w:gridSpan w:val="2"/>
          </w:tcPr>
          <w:p w:rsidR="001665C4" w:rsidRDefault="00913293">
            <w:pPr>
              <w:rPr>
                <w:rFonts w:ascii="Book Antiqua" w:hAnsi="Book Antiqua"/>
              </w:rPr>
            </w:pPr>
            <w:r>
              <w:rPr>
                <w:rFonts w:ascii="Book Antiqua" w:hAnsi="Book Antiqua"/>
              </w:rPr>
              <w:t>N/A</w:t>
            </w:r>
          </w:p>
        </w:tc>
      </w:tr>
      <w:tr w:rsidR="001665C4">
        <w:tc>
          <w:tcPr>
            <w:tcW w:w="1345" w:type="dxa"/>
            <w:gridSpan w:val="2"/>
          </w:tcPr>
          <w:p w:rsidR="001665C4" w:rsidRDefault="00965FC4">
            <w:pPr>
              <w:rPr>
                <w:rFonts w:ascii="Book Antiqua" w:hAnsi="Book Antiqua"/>
                <w:b/>
                <w:bCs/>
              </w:rPr>
            </w:pPr>
            <w:r>
              <w:rPr>
                <w:rFonts w:ascii="Book Antiqua" w:hAnsi="Book Antiqua"/>
                <w:b/>
                <w:bCs/>
              </w:rPr>
              <w:t>9.</w:t>
            </w:r>
          </w:p>
        </w:tc>
        <w:tc>
          <w:tcPr>
            <w:tcW w:w="1453" w:type="dxa"/>
            <w:gridSpan w:val="2"/>
          </w:tcPr>
          <w:p w:rsidR="001665C4" w:rsidRDefault="00965FC4">
            <w:pPr>
              <w:rPr>
                <w:rFonts w:ascii="Book Antiqua" w:hAnsi="Book Antiqua"/>
                <w:b/>
                <w:bCs/>
              </w:rPr>
            </w:pPr>
            <w:r>
              <w:rPr>
                <w:rFonts w:ascii="Book Antiqua" w:hAnsi="Book Antiqua"/>
                <w:b/>
                <w:bCs/>
              </w:rPr>
              <w:t>7.5</w:t>
            </w:r>
          </w:p>
        </w:tc>
        <w:tc>
          <w:tcPr>
            <w:tcW w:w="6670" w:type="dxa"/>
            <w:gridSpan w:val="2"/>
          </w:tcPr>
          <w:p w:rsidR="001665C4" w:rsidRDefault="00965FC4">
            <w:pPr>
              <w:rPr>
                <w:rFonts w:ascii="Book Antiqua" w:hAnsi="Book Antiqua"/>
              </w:rPr>
            </w:pPr>
            <w:r>
              <w:rPr>
                <w:rFonts w:ascii="Book Antiqua" w:hAnsi="Book Antiqua"/>
              </w:rPr>
              <w:t xml:space="preserve"> Number of copies of Forms of Tender, Qualification Information, Letter of Acceptance and Security Forms </w:t>
            </w:r>
            <w:r>
              <w:rPr>
                <w:rFonts w:ascii="Book Antiqua" w:hAnsi="Book Antiqua"/>
                <w:i/>
              </w:rPr>
              <w:t>Three(3)each</w:t>
            </w:r>
          </w:p>
        </w:tc>
      </w:tr>
      <w:tr w:rsidR="001665C4">
        <w:tc>
          <w:tcPr>
            <w:tcW w:w="1345" w:type="dxa"/>
            <w:gridSpan w:val="2"/>
          </w:tcPr>
          <w:p w:rsidR="001665C4" w:rsidRDefault="00965FC4">
            <w:pPr>
              <w:rPr>
                <w:rFonts w:ascii="Book Antiqua" w:hAnsi="Book Antiqua"/>
                <w:b/>
                <w:bCs/>
              </w:rPr>
            </w:pPr>
            <w:r>
              <w:rPr>
                <w:rFonts w:ascii="Book Antiqua" w:hAnsi="Book Antiqua"/>
                <w:b/>
                <w:bCs/>
              </w:rPr>
              <w:t>10.</w:t>
            </w:r>
          </w:p>
        </w:tc>
        <w:tc>
          <w:tcPr>
            <w:tcW w:w="1453" w:type="dxa"/>
            <w:gridSpan w:val="2"/>
          </w:tcPr>
          <w:p w:rsidR="001665C4" w:rsidRDefault="00965FC4">
            <w:pPr>
              <w:rPr>
                <w:rFonts w:ascii="Book Antiqua" w:hAnsi="Book Antiqua"/>
                <w:b/>
                <w:bCs/>
              </w:rPr>
            </w:pPr>
            <w:r>
              <w:rPr>
                <w:rFonts w:ascii="Book Antiqua" w:hAnsi="Book Antiqua"/>
                <w:b/>
                <w:bCs/>
              </w:rPr>
              <w:t>8.1</w:t>
            </w:r>
          </w:p>
        </w:tc>
        <w:tc>
          <w:tcPr>
            <w:tcW w:w="6670" w:type="dxa"/>
            <w:gridSpan w:val="2"/>
          </w:tcPr>
          <w:p w:rsidR="001665C4" w:rsidRDefault="00965FC4">
            <w:pPr>
              <w:rPr>
                <w:rFonts w:ascii="Book Antiqua" w:hAnsi="Book Antiqua"/>
              </w:rPr>
            </w:pPr>
            <w:r>
              <w:rPr>
                <w:rFonts w:ascii="Book Antiqua" w:hAnsi="Book Antiqua"/>
              </w:rPr>
              <w:t xml:space="preserve">The address for clarification of bidding documents is via email: podiascosmith@gmail.com </w:t>
            </w:r>
            <w:hyperlink r:id="rId13" w:history="1">
              <w:r w:rsidR="00D7210B" w:rsidRPr="00BA4928">
                <w:rPr>
                  <w:rStyle w:val="Hyperlink"/>
                  <w:rFonts w:ascii="Book Antiqua" w:hAnsi="Book Antiqua"/>
                </w:rPr>
                <w:t>/cflahn@yahoo.com/</w:t>
              </w:r>
            </w:hyperlink>
            <w:r w:rsidR="00D7210B">
              <w:rPr>
                <w:rFonts w:ascii="Book Antiqua" w:hAnsi="Book Antiqua"/>
              </w:rPr>
              <w:t xml:space="preserve"> e-GP Platform</w:t>
            </w:r>
          </w:p>
        </w:tc>
      </w:tr>
      <w:tr w:rsidR="001665C4">
        <w:tc>
          <w:tcPr>
            <w:tcW w:w="1345" w:type="dxa"/>
            <w:gridSpan w:val="2"/>
          </w:tcPr>
          <w:p w:rsidR="001665C4" w:rsidRDefault="00965FC4">
            <w:pPr>
              <w:rPr>
                <w:rFonts w:ascii="Book Antiqua" w:hAnsi="Book Antiqua"/>
                <w:b/>
                <w:bCs/>
              </w:rPr>
            </w:pPr>
            <w:r>
              <w:rPr>
                <w:rFonts w:ascii="Book Antiqua" w:hAnsi="Book Antiqua"/>
                <w:b/>
                <w:bCs/>
              </w:rPr>
              <w:t>11.</w:t>
            </w:r>
          </w:p>
        </w:tc>
        <w:tc>
          <w:tcPr>
            <w:tcW w:w="1453" w:type="dxa"/>
            <w:gridSpan w:val="2"/>
          </w:tcPr>
          <w:p w:rsidR="001665C4" w:rsidRDefault="00965FC4">
            <w:pPr>
              <w:rPr>
                <w:rFonts w:ascii="Book Antiqua" w:hAnsi="Book Antiqua"/>
                <w:b/>
                <w:bCs/>
              </w:rPr>
            </w:pPr>
            <w:r>
              <w:rPr>
                <w:rFonts w:ascii="Book Antiqua" w:hAnsi="Book Antiqua"/>
                <w:b/>
                <w:bCs/>
              </w:rPr>
              <w:t>8.2</w:t>
            </w:r>
          </w:p>
        </w:tc>
        <w:tc>
          <w:tcPr>
            <w:tcW w:w="6670" w:type="dxa"/>
            <w:gridSpan w:val="2"/>
          </w:tcPr>
          <w:p w:rsidR="001665C4" w:rsidRDefault="00965FC4">
            <w:pPr>
              <w:rPr>
                <w:rFonts w:ascii="Book Antiqua" w:hAnsi="Book Antiqua"/>
                <w:i/>
                <w:iCs/>
              </w:rPr>
            </w:pPr>
            <w:r>
              <w:rPr>
                <w:rFonts w:ascii="Book Antiqua" w:hAnsi="Book Antiqua"/>
              </w:rPr>
              <w:t xml:space="preserve">Period to respond to request for clarification </w:t>
            </w:r>
            <w:r w:rsidR="00913293">
              <w:rPr>
                <w:rFonts w:ascii="Book Antiqua" w:hAnsi="Book Antiqua"/>
                <w:i/>
                <w:iCs/>
              </w:rPr>
              <w:t>[Two(2</w:t>
            </w:r>
            <w:r>
              <w:rPr>
                <w:rFonts w:ascii="Book Antiqua" w:hAnsi="Book Antiqua"/>
                <w:i/>
                <w:iCs/>
              </w:rPr>
              <w:t>) days]</w:t>
            </w:r>
          </w:p>
          <w:p w:rsidR="001665C4" w:rsidRDefault="00965FC4">
            <w:pPr>
              <w:rPr>
                <w:rFonts w:ascii="Book Antiqua" w:hAnsi="Book Antiqua"/>
                <w:i/>
                <w:iCs/>
              </w:rPr>
            </w:pPr>
            <w:r>
              <w:rPr>
                <w:rFonts w:ascii="Book Antiqua" w:hAnsi="Book Antiqua"/>
              </w:rPr>
              <w:t xml:space="preserve">Period prior to deadline for submission of tenders for the Bidders to request clarifications </w:t>
            </w:r>
            <w:r>
              <w:rPr>
                <w:rFonts w:ascii="Book Antiqua" w:hAnsi="Book Antiqua"/>
                <w:i/>
                <w:iCs/>
              </w:rPr>
              <w:t xml:space="preserve">: </w:t>
            </w:r>
            <w:r w:rsidR="00913293">
              <w:rPr>
                <w:rFonts w:ascii="Book Antiqua" w:hAnsi="Book Antiqua"/>
                <w:b/>
                <w:i/>
                <w:iCs/>
              </w:rPr>
              <w:t>Two(2</w:t>
            </w:r>
            <w:r>
              <w:rPr>
                <w:rFonts w:ascii="Book Antiqua" w:hAnsi="Book Antiqua"/>
                <w:b/>
                <w:i/>
                <w:iCs/>
              </w:rPr>
              <w:t>) days</w:t>
            </w:r>
            <w:r w:rsidR="00913293">
              <w:rPr>
                <w:rFonts w:ascii="Book Antiqua" w:hAnsi="Book Antiqua"/>
                <w:b/>
                <w:i/>
                <w:iCs/>
              </w:rPr>
              <w:t xml:space="preserve"> Wednesday April 22, 2026</w:t>
            </w:r>
          </w:p>
        </w:tc>
      </w:tr>
      <w:tr w:rsidR="001665C4">
        <w:trPr>
          <w:gridAfter w:val="1"/>
          <w:wAfter w:w="204" w:type="dxa"/>
        </w:trPr>
        <w:tc>
          <w:tcPr>
            <w:tcW w:w="9264" w:type="dxa"/>
            <w:gridSpan w:val="5"/>
          </w:tcPr>
          <w:p w:rsidR="001665C4" w:rsidRDefault="00965FC4">
            <w:pPr>
              <w:pStyle w:val="heading2Normal14pt"/>
              <w:spacing w:after="0"/>
              <w:rPr>
                <w:rFonts w:ascii="Book Antiqua" w:hAnsi="Book Antiqua"/>
                <w:b w:val="0"/>
                <w:sz w:val="24"/>
                <w:szCs w:val="24"/>
              </w:rPr>
            </w:pPr>
            <w:r>
              <w:rPr>
                <w:rFonts w:ascii="Book Antiqua" w:hAnsi="Book Antiqua"/>
                <w:sz w:val="24"/>
                <w:szCs w:val="24"/>
              </w:rPr>
              <w:lastRenderedPageBreak/>
              <w:t>C.  Preparation of Tenders</w:t>
            </w:r>
          </w:p>
        </w:tc>
      </w:tr>
      <w:tr w:rsidR="001665C4">
        <w:trPr>
          <w:gridAfter w:val="1"/>
          <w:wAfter w:w="204" w:type="dxa"/>
        </w:trPr>
        <w:tc>
          <w:tcPr>
            <w:tcW w:w="1322" w:type="dxa"/>
          </w:tcPr>
          <w:p w:rsidR="001665C4" w:rsidRDefault="00965FC4">
            <w:pPr>
              <w:rPr>
                <w:rFonts w:ascii="Book Antiqua" w:hAnsi="Book Antiqua"/>
                <w:b/>
                <w:bCs/>
              </w:rPr>
            </w:pPr>
            <w:r>
              <w:rPr>
                <w:rStyle w:val="PageNumber"/>
                <w:rFonts w:ascii="Book Antiqua" w:hAnsi="Book Antiqua"/>
                <w:b/>
              </w:rPr>
              <w:t>12.</w:t>
            </w:r>
          </w:p>
        </w:tc>
        <w:tc>
          <w:tcPr>
            <w:tcW w:w="1282" w:type="dxa"/>
            <w:gridSpan w:val="2"/>
          </w:tcPr>
          <w:p w:rsidR="001665C4" w:rsidRDefault="00965FC4">
            <w:pPr>
              <w:rPr>
                <w:rFonts w:ascii="Book Antiqua" w:hAnsi="Book Antiqua"/>
                <w:b/>
                <w:bCs/>
              </w:rPr>
            </w:pPr>
            <w:r>
              <w:rPr>
                <w:rFonts w:ascii="Book Antiqua" w:hAnsi="Book Antiqua"/>
                <w:b/>
                <w:bCs/>
              </w:rPr>
              <w:t>10.1</w:t>
            </w:r>
          </w:p>
        </w:tc>
        <w:tc>
          <w:tcPr>
            <w:tcW w:w="6660" w:type="dxa"/>
            <w:gridSpan w:val="2"/>
          </w:tcPr>
          <w:p w:rsidR="001665C4" w:rsidRDefault="00965FC4">
            <w:pPr>
              <w:rPr>
                <w:rFonts w:ascii="Book Antiqua" w:hAnsi="Book Antiqua"/>
              </w:rPr>
            </w:pPr>
            <w:r>
              <w:rPr>
                <w:rFonts w:ascii="Book Antiqua" w:hAnsi="Book Antiqua"/>
              </w:rPr>
              <w:t xml:space="preserve">The language of all correspondences and documents related to the bid is: </w:t>
            </w:r>
            <w:r>
              <w:rPr>
                <w:rFonts w:ascii="Book Antiqua" w:hAnsi="Book Antiqua"/>
                <w:b/>
              </w:rPr>
              <w:t>English</w:t>
            </w:r>
          </w:p>
        </w:tc>
      </w:tr>
      <w:tr w:rsidR="001665C4">
        <w:trPr>
          <w:gridAfter w:val="1"/>
          <w:wAfter w:w="204" w:type="dxa"/>
        </w:trPr>
        <w:tc>
          <w:tcPr>
            <w:tcW w:w="1322" w:type="dxa"/>
          </w:tcPr>
          <w:p w:rsidR="001665C4" w:rsidRDefault="00965FC4">
            <w:pPr>
              <w:rPr>
                <w:rFonts w:ascii="Book Antiqua" w:hAnsi="Book Antiqua"/>
                <w:b/>
                <w:bCs/>
              </w:rPr>
            </w:pPr>
            <w:r>
              <w:rPr>
                <w:rFonts w:ascii="Book Antiqua" w:hAnsi="Book Antiqua"/>
                <w:b/>
                <w:bCs/>
              </w:rPr>
              <w:t>13.</w:t>
            </w:r>
          </w:p>
        </w:tc>
        <w:tc>
          <w:tcPr>
            <w:tcW w:w="1282" w:type="dxa"/>
            <w:gridSpan w:val="2"/>
          </w:tcPr>
          <w:p w:rsidR="001665C4" w:rsidRDefault="00965FC4">
            <w:pPr>
              <w:rPr>
                <w:rFonts w:ascii="Book Antiqua" w:hAnsi="Book Antiqua"/>
                <w:b/>
                <w:bCs/>
              </w:rPr>
            </w:pPr>
            <w:r>
              <w:rPr>
                <w:rFonts w:ascii="Book Antiqua" w:hAnsi="Book Antiqua"/>
                <w:b/>
                <w:bCs/>
              </w:rPr>
              <w:t>11.1</w:t>
            </w:r>
          </w:p>
        </w:tc>
        <w:tc>
          <w:tcPr>
            <w:tcW w:w="6660" w:type="dxa"/>
            <w:gridSpan w:val="2"/>
          </w:tcPr>
          <w:p w:rsidR="001665C4" w:rsidRDefault="00965FC4">
            <w:pPr>
              <w:jc w:val="both"/>
              <w:rPr>
                <w:rFonts w:ascii="Book Antiqua" w:hAnsi="Book Antiqua"/>
              </w:rPr>
            </w:pPr>
            <w:r>
              <w:rPr>
                <w:rFonts w:ascii="Book Antiqua" w:hAnsi="Book Antiqua"/>
              </w:rPr>
              <w:t xml:space="preserve">In addition to the documents stated in ITB Clause 11, the following documents must be included with the Bid:  </w:t>
            </w:r>
          </w:p>
          <w:p w:rsidR="001665C4" w:rsidRDefault="00965FC4">
            <w:pPr>
              <w:pStyle w:val="ListParagraph"/>
              <w:numPr>
                <w:ilvl w:val="0"/>
                <w:numId w:val="8"/>
              </w:numPr>
              <w:jc w:val="both"/>
              <w:rPr>
                <w:rFonts w:ascii="Book Antiqua" w:hAnsi="Book Antiqua"/>
                <w:szCs w:val="22"/>
              </w:rPr>
            </w:pPr>
            <w:r>
              <w:rPr>
                <w:rFonts w:ascii="Book Antiqua" w:hAnsi="Book Antiqua"/>
                <w:b/>
                <w:i/>
                <w:szCs w:val="22"/>
              </w:rPr>
              <w:t>completed bid Forms</w:t>
            </w:r>
            <w:r>
              <w:rPr>
                <w:rFonts w:ascii="Book Antiqua" w:hAnsi="Book Antiqua"/>
                <w:szCs w:val="22"/>
              </w:rPr>
              <w:t xml:space="preserve"> (in the format indicated in Section VIII); </w:t>
            </w:r>
          </w:p>
          <w:p w:rsidR="001665C4" w:rsidRDefault="001665C4">
            <w:pPr>
              <w:pStyle w:val="ListParagraph"/>
              <w:jc w:val="both"/>
              <w:rPr>
                <w:rFonts w:ascii="Book Antiqua" w:hAnsi="Book Antiqua"/>
                <w:sz w:val="12"/>
                <w:szCs w:val="22"/>
              </w:rPr>
            </w:pPr>
          </w:p>
          <w:p w:rsidR="001665C4" w:rsidRDefault="00965FC4">
            <w:pPr>
              <w:pStyle w:val="ListParagraph"/>
              <w:numPr>
                <w:ilvl w:val="0"/>
                <w:numId w:val="8"/>
              </w:numPr>
              <w:jc w:val="both"/>
              <w:rPr>
                <w:rFonts w:ascii="Book Antiqua" w:hAnsi="Book Antiqua"/>
                <w:szCs w:val="22"/>
              </w:rPr>
            </w:pPr>
            <w:r>
              <w:rPr>
                <w:rFonts w:ascii="Book Antiqua" w:hAnsi="Book Antiqua"/>
                <w:szCs w:val="22"/>
              </w:rPr>
              <w:t xml:space="preserve">Information requested by sub-Clauses 12.3; 12.4 and 12.5 which include : </w:t>
            </w:r>
          </w:p>
          <w:p w:rsidR="001665C4" w:rsidRDefault="00965FC4">
            <w:pPr>
              <w:pStyle w:val="ListParagraph"/>
              <w:numPr>
                <w:ilvl w:val="3"/>
                <w:numId w:val="9"/>
              </w:numPr>
              <w:jc w:val="both"/>
              <w:rPr>
                <w:rFonts w:ascii="Book Antiqua" w:hAnsi="Book Antiqua"/>
                <w:szCs w:val="22"/>
              </w:rPr>
            </w:pPr>
            <w:r>
              <w:rPr>
                <w:rFonts w:ascii="Book Antiqua" w:hAnsi="Book Antiqua"/>
                <w:i/>
              </w:rPr>
              <w:t>PPCC Vendor’s</w:t>
            </w:r>
            <w:r>
              <w:rPr>
                <w:rFonts w:ascii="Book Antiqua" w:hAnsi="Book Antiqua"/>
              </w:rPr>
              <w:t xml:space="preserve">  </w:t>
            </w:r>
            <w:r>
              <w:rPr>
                <w:rFonts w:ascii="Book Antiqua" w:hAnsi="Book Antiqua"/>
                <w:i/>
              </w:rPr>
              <w:t>registration certificate</w:t>
            </w:r>
            <w:r>
              <w:rPr>
                <w:rFonts w:ascii="Book Antiqua" w:hAnsi="Book Antiqua"/>
              </w:rPr>
              <w:t xml:space="preserve">, </w:t>
            </w:r>
          </w:p>
          <w:p w:rsidR="001665C4" w:rsidRDefault="00965FC4">
            <w:pPr>
              <w:pStyle w:val="ListParagraph"/>
              <w:numPr>
                <w:ilvl w:val="3"/>
                <w:numId w:val="9"/>
              </w:numPr>
              <w:jc w:val="both"/>
              <w:rPr>
                <w:rFonts w:ascii="Book Antiqua" w:hAnsi="Book Antiqua"/>
                <w:szCs w:val="22"/>
              </w:rPr>
            </w:pPr>
            <w:r>
              <w:rPr>
                <w:rFonts w:ascii="Book Antiqua" w:hAnsi="Book Antiqua"/>
                <w:i/>
              </w:rPr>
              <w:t>valid Tax clearance</w:t>
            </w:r>
            <w:r>
              <w:rPr>
                <w:rFonts w:ascii="Book Antiqua" w:hAnsi="Book Antiqua"/>
              </w:rPr>
              <w:t xml:space="preserve">, </w:t>
            </w:r>
          </w:p>
          <w:p w:rsidR="001665C4" w:rsidRDefault="00965FC4">
            <w:pPr>
              <w:pStyle w:val="ListParagraph"/>
              <w:numPr>
                <w:ilvl w:val="3"/>
                <w:numId w:val="9"/>
              </w:numPr>
              <w:jc w:val="both"/>
              <w:rPr>
                <w:rFonts w:ascii="Book Antiqua" w:hAnsi="Book Antiqua"/>
                <w:szCs w:val="22"/>
              </w:rPr>
            </w:pPr>
            <w:r>
              <w:rPr>
                <w:rFonts w:ascii="Book Antiqua" w:hAnsi="Book Antiqua"/>
                <w:i/>
              </w:rPr>
              <w:t>Valid Business Registration</w:t>
            </w:r>
          </w:p>
          <w:p w:rsidR="001665C4" w:rsidRDefault="00965FC4">
            <w:pPr>
              <w:pStyle w:val="ListParagraph"/>
              <w:numPr>
                <w:ilvl w:val="0"/>
                <w:numId w:val="10"/>
              </w:numPr>
              <w:jc w:val="both"/>
              <w:rPr>
                <w:rFonts w:ascii="Book Antiqua" w:hAnsi="Book Antiqua"/>
                <w:szCs w:val="22"/>
              </w:rPr>
            </w:pPr>
            <w:r>
              <w:rPr>
                <w:rFonts w:ascii="Book Antiqua" w:hAnsi="Book Antiqua"/>
                <w:szCs w:val="22"/>
              </w:rPr>
              <w:t xml:space="preserve">bid securing declaration in accordance with ITB Clause 17; </w:t>
            </w:r>
          </w:p>
          <w:p w:rsidR="001665C4" w:rsidRDefault="00965FC4">
            <w:pPr>
              <w:pStyle w:val="ListParagraph"/>
              <w:numPr>
                <w:ilvl w:val="0"/>
                <w:numId w:val="10"/>
              </w:numPr>
              <w:jc w:val="both"/>
              <w:rPr>
                <w:rFonts w:ascii="Book Antiqua" w:hAnsi="Book Antiqua"/>
                <w:szCs w:val="22"/>
              </w:rPr>
            </w:pPr>
            <w:r>
              <w:rPr>
                <w:rFonts w:ascii="Book Antiqua" w:hAnsi="Book Antiqua"/>
                <w:szCs w:val="22"/>
              </w:rPr>
              <w:t>Completed Priced Activity Schedule;</w:t>
            </w:r>
          </w:p>
        </w:tc>
      </w:tr>
      <w:tr w:rsidR="001665C4">
        <w:trPr>
          <w:gridAfter w:val="1"/>
          <w:wAfter w:w="204" w:type="dxa"/>
        </w:trPr>
        <w:tc>
          <w:tcPr>
            <w:tcW w:w="1322" w:type="dxa"/>
          </w:tcPr>
          <w:p w:rsidR="001665C4" w:rsidRDefault="00965FC4">
            <w:pPr>
              <w:rPr>
                <w:rFonts w:ascii="Book Antiqua" w:hAnsi="Book Antiqua"/>
                <w:b/>
                <w:bCs/>
              </w:rPr>
            </w:pPr>
            <w:r>
              <w:rPr>
                <w:rFonts w:ascii="Book Antiqua" w:hAnsi="Book Antiqua"/>
                <w:b/>
                <w:bCs/>
              </w:rPr>
              <w:t>14.</w:t>
            </w:r>
          </w:p>
        </w:tc>
        <w:tc>
          <w:tcPr>
            <w:tcW w:w="1282" w:type="dxa"/>
            <w:gridSpan w:val="2"/>
          </w:tcPr>
          <w:p w:rsidR="001665C4" w:rsidRDefault="00965FC4">
            <w:pPr>
              <w:rPr>
                <w:rFonts w:ascii="Book Antiqua" w:hAnsi="Book Antiqua"/>
                <w:b/>
                <w:bCs/>
              </w:rPr>
            </w:pPr>
            <w:r>
              <w:rPr>
                <w:rFonts w:ascii="Book Antiqua" w:hAnsi="Book Antiqua"/>
                <w:b/>
                <w:bCs/>
              </w:rPr>
              <w:t>12.3</w:t>
            </w:r>
          </w:p>
          <w:p w:rsidR="001665C4" w:rsidRDefault="001665C4">
            <w:pPr>
              <w:rPr>
                <w:rFonts w:ascii="Book Antiqua" w:hAnsi="Book Antiqua"/>
                <w:b/>
                <w:bCs/>
              </w:rPr>
            </w:pPr>
          </w:p>
        </w:tc>
        <w:tc>
          <w:tcPr>
            <w:tcW w:w="6660" w:type="dxa"/>
            <w:gridSpan w:val="2"/>
          </w:tcPr>
          <w:p w:rsidR="001665C4" w:rsidRDefault="00965FC4">
            <w:pPr>
              <w:numPr>
                <w:ilvl w:val="0"/>
                <w:numId w:val="11"/>
              </w:numPr>
              <w:jc w:val="both"/>
              <w:rPr>
                <w:rFonts w:ascii="Book Antiqua" w:hAnsi="Book Antiqua"/>
                <w:szCs w:val="22"/>
              </w:rPr>
            </w:pPr>
            <w:r>
              <w:rPr>
                <w:rFonts w:ascii="Book Antiqua" w:hAnsi="Book Antiqua"/>
              </w:rPr>
              <w:t xml:space="preserve">The information required from Bidders in ITB Clause 12.3 is modified as follows:  </w:t>
            </w:r>
          </w:p>
          <w:p w:rsidR="001665C4" w:rsidRDefault="00965FC4">
            <w:pPr>
              <w:pStyle w:val="ListParagraph"/>
              <w:numPr>
                <w:ilvl w:val="0"/>
                <w:numId w:val="12"/>
              </w:numPr>
              <w:jc w:val="both"/>
              <w:rPr>
                <w:rFonts w:ascii="Book Antiqua" w:hAnsi="Book Antiqua"/>
                <w:i/>
                <w:szCs w:val="22"/>
              </w:rPr>
            </w:pPr>
            <w:r>
              <w:rPr>
                <w:rFonts w:ascii="Book Antiqua" w:hAnsi="Book Antiqua"/>
                <w:i/>
                <w:szCs w:val="22"/>
              </w:rPr>
              <w:t>copies of  Current Business Registration certificate;</w:t>
            </w:r>
          </w:p>
          <w:p w:rsidR="001665C4" w:rsidRDefault="001665C4">
            <w:pPr>
              <w:pStyle w:val="ListParagraph"/>
              <w:jc w:val="both"/>
              <w:rPr>
                <w:rFonts w:ascii="Book Antiqua" w:hAnsi="Book Antiqua"/>
                <w:i/>
                <w:sz w:val="12"/>
                <w:szCs w:val="22"/>
              </w:rPr>
            </w:pPr>
          </w:p>
          <w:p w:rsidR="001665C4" w:rsidRDefault="00965FC4">
            <w:pPr>
              <w:pStyle w:val="ListParagraph"/>
              <w:numPr>
                <w:ilvl w:val="0"/>
                <w:numId w:val="12"/>
              </w:numPr>
              <w:jc w:val="both"/>
              <w:rPr>
                <w:rFonts w:ascii="Book Antiqua" w:hAnsi="Book Antiqua"/>
                <w:i/>
                <w:szCs w:val="22"/>
              </w:rPr>
            </w:pPr>
            <w:r>
              <w:rPr>
                <w:rFonts w:ascii="Book Antiqua" w:hAnsi="Book Antiqua"/>
                <w:i/>
                <w:szCs w:val="22"/>
              </w:rPr>
              <w:t>PPCC Vendor’s Registration Certificate;</w:t>
            </w:r>
          </w:p>
          <w:p w:rsidR="001665C4" w:rsidRDefault="001665C4">
            <w:pPr>
              <w:pStyle w:val="ListParagraph"/>
              <w:jc w:val="both"/>
              <w:rPr>
                <w:rFonts w:ascii="Book Antiqua" w:hAnsi="Book Antiqua"/>
                <w:i/>
                <w:sz w:val="14"/>
                <w:szCs w:val="22"/>
              </w:rPr>
            </w:pPr>
          </w:p>
          <w:p w:rsidR="001665C4" w:rsidRDefault="00965FC4">
            <w:pPr>
              <w:pStyle w:val="ListParagraph"/>
              <w:numPr>
                <w:ilvl w:val="0"/>
                <w:numId w:val="12"/>
              </w:numPr>
              <w:jc w:val="both"/>
              <w:rPr>
                <w:rFonts w:ascii="Book Antiqua" w:hAnsi="Book Antiqua"/>
                <w:i/>
                <w:szCs w:val="22"/>
              </w:rPr>
            </w:pPr>
            <w:r>
              <w:rPr>
                <w:rFonts w:ascii="Book Antiqua" w:hAnsi="Book Antiqua"/>
                <w:i/>
                <w:szCs w:val="22"/>
              </w:rPr>
              <w:t xml:space="preserve">Article of Incorporation </w:t>
            </w:r>
          </w:p>
          <w:p w:rsidR="001665C4" w:rsidRDefault="001665C4">
            <w:pPr>
              <w:pStyle w:val="ListParagraph"/>
              <w:jc w:val="both"/>
              <w:rPr>
                <w:rFonts w:ascii="Book Antiqua" w:hAnsi="Book Antiqua"/>
                <w:sz w:val="14"/>
                <w:szCs w:val="22"/>
              </w:rPr>
            </w:pPr>
          </w:p>
          <w:p w:rsidR="001665C4" w:rsidRDefault="00965FC4">
            <w:pPr>
              <w:pStyle w:val="ListParagraph"/>
              <w:numPr>
                <w:ilvl w:val="0"/>
                <w:numId w:val="12"/>
              </w:numPr>
              <w:jc w:val="both"/>
              <w:rPr>
                <w:rFonts w:ascii="Book Antiqua" w:hAnsi="Book Antiqua"/>
                <w:i/>
                <w:szCs w:val="22"/>
              </w:rPr>
            </w:pPr>
            <w:r>
              <w:rPr>
                <w:rFonts w:ascii="Book Antiqua" w:hAnsi="Book Antiqua"/>
                <w:i/>
                <w:szCs w:val="22"/>
              </w:rPr>
              <w:t xml:space="preserve">total monetary value of service(s) performed for each of the last two years; </w:t>
            </w:r>
          </w:p>
          <w:p w:rsidR="001665C4" w:rsidRDefault="001665C4">
            <w:pPr>
              <w:pStyle w:val="ListParagraph"/>
              <w:rPr>
                <w:rFonts w:ascii="Book Antiqua" w:hAnsi="Book Antiqua"/>
                <w:sz w:val="12"/>
                <w:szCs w:val="22"/>
              </w:rPr>
            </w:pPr>
          </w:p>
          <w:p w:rsidR="001665C4" w:rsidRDefault="00965FC4">
            <w:pPr>
              <w:pStyle w:val="ListParagraph"/>
              <w:numPr>
                <w:ilvl w:val="0"/>
                <w:numId w:val="12"/>
              </w:numPr>
              <w:jc w:val="both"/>
              <w:rPr>
                <w:rFonts w:ascii="Book Antiqua" w:hAnsi="Book Antiqua"/>
                <w:i/>
                <w:szCs w:val="22"/>
              </w:rPr>
            </w:pPr>
            <w:r>
              <w:rPr>
                <w:rFonts w:ascii="Book Antiqua" w:hAnsi="Book Antiqua"/>
                <w:i/>
                <w:szCs w:val="22"/>
              </w:rPr>
              <w:t xml:space="preserve">Experience in service(s) of a similar nature and size  of the each of the last five years, and details of service(s) underway or contractually committed; and clients who may be contacted for further information on those Contracts; </w:t>
            </w:r>
          </w:p>
          <w:p w:rsidR="001665C4" w:rsidRDefault="001665C4">
            <w:pPr>
              <w:pStyle w:val="ListParagraph"/>
              <w:rPr>
                <w:rFonts w:ascii="Book Antiqua" w:hAnsi="Book Antiqua"/>
                <w:sz w:val="14"/>
                <w:szCs w:val="22"/>
              </w:rPr>
            </w:pPr>
          </w:p>
          <w:p w:rsidR="001665C4" w:rsidRDefault="001665C4">
            <w:pPr>
              <w:pStyle w:val="ListParagraph"/>
              <w:rPr>
                <w:rFonts w:ascii="Book Antiqua" w:hAnsi="Book Antiqua"/>
                <w:sz w:val="12"/>
                <w:szCs w:val="22"/>
              </w:rPr>
            </w:pPr>
          </w:p>
          <w:p w:rsidR="001665C4" w:rsidRDefault="00965FC4">
            <w:pPr>
              <w:pStyle w:val="ListParagraph"/>
              <w:numPr>
                <w:ilvl w:val="0"/>
                <w:numId w:val="12"/>
              </w:numPr>
              <w:jc w:val="both"/>
              <w:rPr>
                <w:rFonts w:ascii="Book Antiqua" w:hAnsi="Book Antiqua"/>
                <w:i/>
                <w:szCs w:val="22"/>
              </w:rPr>
            </w:pPr>
            <w:r>
              <w:rPr>
                <w:rFonts w:ascii="Book Antiqua" w:hAnsi="Book Antiqua"/>
                <w:i/>
                <w:szCs w:val="22"/>
              </w:rPr>
              <w:t xml:space="preserve">Reports on the financial standing of the Bidder, such as profit and loss statements and auditor's reports for the past five years; </w:t>
            </w:r>
          </w:p>
          <w:p w:rsidR="001665C4" w:rsidRDefault="001665C4">
            <w:pPr>
              <w:pStyle w:val="ListParagraph"/>
              <w:rPr>
                <w:rFonts w:ascii="Book Antiqua" w:hAnsi="Book Antiqua"/>
                <w:sz w:val="14"/>
                <w:szCs w:val="22"/>
              </w:rPr>
            </w:pPr>
          </w:p>
          <w:p w:rsidR="001665C4" w:rsidRDefault="00965FC4">
            <w:pPr>
              <w:pStyle w:val="ListParagraph"/>
              <w:numPr>
                <w:ilvl w:val="0"/>
                <w:numId w:val="12"/>
              </w:numPr>
              <w:jc w:val="both"/>
              <w:rPr>
                <w:rFonts w:ascii="Book Antiqua" w:hAnsi="Book Antiqua"/>
                <w:i/>
                <w:szCs w:val="22"/>
              </w:rPr>
            </w:pPr>
            <w:r>
              <w:rPr>
                <w:rFonts w:ascii="Book Antiqua" w:hAnsi="Book Antiqua"/>
                <w:i/>
                <w:szCs w:val="22"/>
              </w:rPr>
              <w:t xml:space="preserve">Evidence of adequacy of working capital for this Contract (access to line(s) of credit and availability of other financial resources) to pre-finance the contract ; </w:t>
            </w:r>
          </w:p>
          <w:p w:rsidR="001665C4" w:rsidRDefault="001665C4">
            <w:pPr>
              <w:pStyle w:val="ListParagraph"/>
              <w:rPr>
                <w:rFonts w:ascii="Book Antiqua" w:hAnsi="Book Antiqua"/>
                <w:i/>
                <w:sz w:val="2"/>
                <w:szCs w:val="22"/>
              </w:rPr>
            </w:pPr>
          </w:p>
          <w:p w:rsidR="001665C4" w:rsidRDefault="00965FC4">
            <w:pPr>
              <w:pStyle w:val="ListParagraph"/>
              <w:numPr>
                <w:ilvl w:val="0"/>
                <w:numId w:val="12"/>
              </w:numPr>
              <w:jc w:val="both"/>
              <w:rPr>
                <w:rFonts w:ascii="Book Antiqua" w:hAnsi="Book Antiqua"/>
                <w:i/>
                <w:szCs w:val="22"/>
              </w:rPr>
            </w:pPr>
            <w:r>
              <w:rPr>
                <w:rFonts w:ascii="Book Antiqua" w:hAnsi="Book Antiqua"/>
                <w:i/>
                <w:szCs w:val="22"/>
              </w:rPr>
              <w:t>Authority to seek references from the Bidder's bankers;</w:t>
            </w:r>
          </w:p>
          <w:p w:rsidR="001665C4" w:rsidRDefault="001665C4">
            <w:pPr>
              <w:pStyle w:val="ListParagraph"/>
              <w:rPr>
                <w:rFonts w:ascii="Book Antiqua" w:hAnsi="Book Antiqua"/>
                <w:sz w:val="2"/>
                <w:szCs w:val="22"/>
              </w:rPr>
            </w:pPr>
          </w:p>
          <w:p w:rsidR="001665C4" w:rsidRDefault="00965FC4">
            <w:pPr>
              <w:pStyle w:val="ListParagraph"/>
              <w:numPr>
                <w:ilvl w:val="0"/>
                <w:numId w:val="12"/>
              </w:numPr>
              <w:jc w:val="both"/>
              <w:rPr>
                <w:rFonts w:ascii="Book Antiqua" w:hAnsi="Book Antiqua"/>
                <w:i/>
                <w:szCs w:val="22"/>
              </w:rPr>
            </w:pPr>
            <w:r>
              <w:rPr>
                <w:rFonts w:ascii="Book Antiqua" w:hAnsi="Book Antiqua"/>
                <w:i/>
                <w:szCs w:val="22"/>
              </w:rPr>
              <w:t xml:space="preserve">Information regarding any litigation, current or during the past five years, in which the Bidder is involved, the parties concerned, and disputed amount; </w:t>
            </w:r>
          </w:p>
        </w:tc>
      </w:tr>
      <w:tr w:rsidR="001665C4">
        <w:trPr>
          <w:gridAfter w:val="1"/>
          <w:wAfter w:w="204" w:type="dxa"/>
        </w:trPr>
        <w:tc>
          <w:tcPr>
            <w:tcW w:w="1322" w:type="dxa"/>
          </w:tcPr>
          <w:p w:rsidR="001665C4" w:rsidRDefault="00965FC4">
            <w:pPr>
              <w:rPr>
                <w:rFonts w:ascii="Book Antiqua" w:hAnsi="Book Antiqua"/>
                <w:b/>
                <w:bCs/>
              </w:rPr>
            </w:pPr>
            <w:r>
              <w:rPr>
                <w:rFonts w:ascii="Book Antiqua" w:hAnsi="Book Antiqua"/>
                <w:b/>
                <w:bCs/>
              </w:rPr>
              <w:lastRenderedPageBreak/>
              <w:t>15.</w:t>
            </w:r>
          </w:p>
        </w:tc>
        <w:tc>
          <w:tcPr>
            <w:tcW w:w="1282" w:type="dxa"/>
            <w:gridSpan w:val="2"/>
          </w:tcPr>
          <w:p w:rsidR="001665C4" w:rsidRDefault="00965FC4">
            <w:pPr>
              <w:rPr>
                <w:rFonts w:ascii="Book Antiqua" w:hAnsi="Book Antiqua"/>
                <w:b/>
                <w:bCs/>
              </w:rPr>
            </w:pPr>
            <w:r>
              <w:rPr>
                <w:rFonts w:ascii="Book Antiqua" w:hAnsi="Book Antiqua"/>
                <w:b/>
                <w:bCs/>
              </w:rPr>
              <w:t>12.4</w:t>
            </w:r>
          </w:p>
        </w:tc>
        <w:tc>
          <w:tcPr>
            <w:tcW w:w="6660" w:type="dxa"/>
            <w:gridSpan w:val="2"/>
          </w:tcPr>
          <w:p w:rsidR="001665C4" w:rsidRDefault="00965FC4">
            <w:pPr>
              <w:numPr>
                <w:ilvl w:val="0"/>
                <w:numId w:val="13"/>
              </w:numPr>
              <w:ind w:left="0"/>
              <w:jc w:val="both"/>
              <w:rPr>
                <w:rFonts w:ascii="Book Antiqua" w:hAnsi="Book Antiqua"/>
                <w:szCs w:val="22"/>
              </w:rPr>
            </w:pPr>
            <w:r>
              <w:rPr>
                <w:rFonts w:ascii="Book Antiqua" w:hAnsi="Book Antiqua"/>
              </w:rPr>
              <w:t xml:space="preserve">The qualification data required from Bidders in ITB Clause 12.4 is modified as follows:  </w:t>
            </w:r>
          </w:p>
          <w:p w:rsidR="001665C4" w:rsidRDefault="001665C4">
            <w:pPr>
              <w:numPr>
                <w:ilvl w:val="0"/>
                <w:numId w:val="13"/>
              </w:numPr>
              <w:ind w:left="0"/>
              <w:jc w:val="both"/>
              <w:rPr>
                <w:rFonts w:ascii="Book Antiqua" w:hAnsi="Book Antiqua"/>
                <w:szCs w:val="22"/>
              </w:rPr>
            </w:pPr>
          </w:p>
          <w:p w:rsidR="001665C4" w:rsidRDefault="00965FC4">
            <w:pPr>
              <w:numPr>
                <w:ilvl w:val="0"/>
                <w:numId w:val="13"/>
              </w:numPr>
              <w:ind w:left="0"/>
              <w:jc w:val="both"/>
              <w:rPr>
                <w:rFonts w:ascii="Book Antiqua" w:hAnsi="Book Antiqua"/>
                <w:szCs w:val="22"/>
              </w:rPr>
            </w:pPr>
            <w:r>
              <w:rPr>
                <w:rFonts w:ascii="Book Antiqua" w:hAnsi="Book Antiqua"/>
                <w:szCs w:val="22"/>
              </w:rPr>
              <w:t xml:space="preserve">* the bid shall include all the information listed in sub-Clause 12.3 above for each joint venture partner; </w:t>
            </w:r>
          </w:p>
          <w:p w:rsidR="001665C4" w:rsidRDefault="00965FC4">
            <w:pPr>
              <w:pStyle w:val="ListParagraph"/>
              <w:numPr>
                <w:ilvl w:val="0"/>
                <w:numId w:val="12"/>
              </w:numPr>
              <w:ind w:left="0"/>
              <w:jc w:val="both"/>
              <w:rPr>
                <w:rFonts w:ascii="Book Antiqua" w:hAnsi="Book Antiqua"/>
                <w:szCs w:val="22"/>
              </w:rPr>
            </w:pPr>
            <w:r>
              <w:rPr>
                <w:rFonts w:ascii="Book Antiqua" w:hAnsi="Book Antiqua"/>
                <w:szCs w:val="22"/>
              </w:rPr>
              <w:t xml:space="preserve">the bid shall be signed so as to be legally binding on all partners; </w:t>
            </w:r>
          </w:p>
          <w:p w:rsidR="001665C4" w:rsidRDefault="001665C4">
            <w:pPr>
              <w:pStyle w:val="ListParagraph"/>
              <w:numPr>
                <w:ilvl w:val="0"/>
                <w:numId w:val="12"/>
              </w:numPr>
              <w:ind w:left="0"/>
              <w:jc w:val="both"/>
              <w:rPr>
                <w:rFonts w:ascii="Book Antiqua" w:hAnsi="Book Antiqua"/>
                <w:szCs w:val="22"/>
              </w:rPr>
            </w:pPr>
          </w:p>
          <w:p w:rsidR="001665C4" w:rsidRDefault="00965FC4">
            <w:pPr>
              <w:pStyle w:val="ListParagraph"/>
              <w:numPr>
                <w:ilvl w:val="0"/>
                <w:numId w:val="12"/>
              </w:numPr>
              <w:ind w:left="0"/>
              <w:jc w:val="both"/>
              <w:rPr>
                <w:rFonts w:ascii="Book Antiqua" w:hAnsi="Book Antiqua"/>
                <w:szCs w:val="22"/>
              </w:rPr>
            </w:pPr>
            <w:r>
              <w:rPr>
                <w:rFonts w:ascii="Book Antiqua" w:hAnsi="Book Antiqua"/>
                <w:szCs w:val="22"/>
              </w:rPr>
              <w:t>*  one of the partners will be nominated as being in charge, and this authorization shall be evidenced by submitting a power of attorney signed by legally authorized signatories of all the partners;</w:t>
            </w:r>
          </w:p>
          <w:p w:rsidR="001665C4" w:rsidRDefault="001665C4">
            <w:pPr>
              <w:pStyle w:val="ListParagraph"/>
              <w:numPr>
                <w:ilvl w:val="0"/>
                <w:numId w:val="12"/>
              </w:numPr>
              <w:ind w:left="0"/>
              <w:jc w:val="both"/>
              <w:rPr>
                <w:rFonts w:ascii="Book Antiqua" w:hAnsi="Book Antiqua"/>
                <w:szCs w:val="22"/>
              </w:rPr>
            </w:pPr>
          </w:p>
          <w:p w:rsidR="001665C4" w:rsidRDefault="00965FC4">
            <w:pPr>
              <w:pStyle w:val="ListParagraph"/>
              <w:numPr>
                <w:ilvl w:val="0"/>
                <w:numId w:val="12"/>
              </w:numPr>
              <w:ind w:left="0"/>
              <w:jc w:val="both"/>
              <w:rPr>
                <w:rFonts w:ascii="Book Antiqua" w:hAnsi="Book Antiqua"/>
                <w:szCs w:val="22"/>
              </w:rPr>
            </w:pPr>
            <w:r>
              <w:rPr>
                <w:rFonts w:ascii="Book Antiqua" w:hAnsi="Book Antiqua"/>
                <w:szCs w:val="22"/>
              </w:rPr>
              <w:t>* the partner in charge shall be authorized to incur liabilities and receive instructions for and on behalf of any and all partners of a joint venture and the entire execution of the Contract, including payment, shall be done exclusively with the partner in charge;</w:t>
            </w:r>
          </w:p>
          <w:p w:rsidR="001665C4" w:rsidRDefault="001665C4">
            <w:pPr>
              <w:pStyle w:val="ListParagraph"/>
              <w:numPr>
                <w:ilvl w:val="0"/>
                <w:numId w:val="12"/>
              </w:numPr>
              <w:ind w:left="0"/>
              <w:jc w:val="both"/>
              <w:rPr>
                <w:rFonts w:ascii="Book Antiqua" w:hAnsi="Book Antiqua"/>
                <w:szCs w:val="22"/>
              </w:rPr>
            </w:pPr>
          </w:p>
          <w:p w:rsidR="001665C4" w:rsidRDefault="00965FC4">
            <w:pPr>
              <w:pStyle w:val="ListParagraph"/>
              <w:numPr>
                <w:ilvl w:val="0"/>
                <w:numId w:val="12"/>
              </w:numPr>
              <w:ind w:left="0"/>
              <w:jc w:val="both"/>
              <w:rPr>
                <w:rFonts w:ascii="Book Antiqua" w:hAnsi="Book Antiqua"/>
                <w:szCs w:val="22"/>
              </w:rPr>
            </w:pPr>
            <w:r>
              <w:rPr>
                <w:rFonts w:ascii="Book Antiqua" w:hAnsi="Book Antiqua"/>
                <w:szCs w:val="22"/>
              </w:rPr>
              <w:t xml:space="preserve">* </w:t>
            </w:r>
            <w:proofErr w:type="gramStart"/>
            <w:r>
              <w:rPr>
                <w:rFonts w:ascii="Book Antiqua" w:hAnsi="Book Antiqua"/>
                <w:szCs w:val="22"/>
              </w:rPr>
              <w:t>a</w:t>
            </w:r>
            <w:proofErr w:type="gramEnd"/>
            <w:r>
              <w:rPr>
                <w:rFonts w:ascii="Book Antiqua" w:hAnsi="Book Antiqua"/>
                <w:szCs w:val="22"/>
              </w:rPr>
              <w:t xml:space="preserve"> copy of the joint Venture Contract entered into by all partners shall be submitted with the bid.  Alternatively, a Letter of Intent to execute a joint Venture Contract in the event of a successful bid shall be signed by all partners and submitted with the bid, together with a copy of the proposed Contract; and</w:t>
            </w:r>
          </w:p>
          <w:p w:rsidR="001665C4" w:rsidRDefault="001665C4">
            <w:pPr>
              <w:pStyle w:val="ListParagraph"/>
              <w:numPr>
                <w:ilvl w:val="0"/>
                <w:numId w:val="12"/>
              </w:numPr>
              <w:ind w:left="0"/>
              <w:jc w:val="both"/>
              <w:rPr>
                <w:rFonts w:ascii="Book Antiqua" w:hAnsi="Book Antiqua"/>
                <w:szCs w:val="22"/>
              </w:rPr>
            </w:pPr>
          </w:p>
          <w:p w:rsidR="001665C4" w:rsidRDefault="00965FC4">
            <w:pPr>
              <w:pStyle w:val="ListParagraph"/>
              <w:numPr>
                <w:ilvl w:val="0"/>
                <w:numId w:val="12"/>
              </w:numPr>
              <w:ind w:left="0"/>
              <w:rPr>
                <w:rFonts w:ascii="Book Antiqua" w:hAnsi="Book Antiqua"/>
              </w:rPr>
            </w:pPr>
            <w:r>
              <w:rPr>
                <w:rFonts w:ascii="Book Antiqua" w:hAnsi="Book Antiqua"/>
                <w:szCs w:val="22"/>
              </w:rPr>
              <w:t xml:space="preserve">* </w:t>
            </w:r>
            <w:r w:rsidR="00D7210B">
              <w:rPr>
                <w:rFonts w:ascii="Book Antiqua" w:hAnsi="Book Antiqua"/>
                <w:szCs w:val="22"/>
              </w:rPr>
              <w:t>The bid</w:t>
            </w:r>
            <w:r>
              <w:rPr>
                <w:rFonts w:ascii="Book Antiqua" w:hAnsi="Book Antiqua"/>
                <w:szCs w:val="22"/>
              </w:rPr>
              <w:t xml:space="preserve"> securing declaration as stated in accordance with ITB Clause 17, the bid, and in case of a successful bid, the Contract, shall be signed so as to be legally binding on all partners.</w:t>
            </w:r>
          </w:p>
        </w:tc>
      </w:tr>
      <w:tr w:rsidR="001665C4">
        <w:trPr>
          <w:gridAfter w:val="1"/>
          <w:wAfter w:w="204" w:type="dxa"/>
        </w:trPr>
        <w:tc>
          <w:tcPr>
            <w:tcW w:w="1322" w:type="dxa"/>
          </w:tcPr>
          <w:p w:rsidR="001665C4" w:rsidRDefault="00965FC4">
            <w:pPr>
              <w:rPr>
                <w:rFonts w:ascii="Book Antiqua" w:hAnsi="Book Antiqua"/>
                <w:b/>
                <w:bCs/>
              </w:rPr>
            </w:pPr>
            <w:r>
              <w:rPr>
                <w:rFonts w:ascii="Book Antiqua" w:hAnsi="Book Antiqua"/>
                <w:b/>
                <w:bCs/>
              </w:rPr>
              <w:t>16(a)</w:t>
            </w:r>
          </w:p>
        </w:tc>
        <w:tc>
          <w:tcPr>
            <w:tcW w:w="1282" w:type="dxa"/>
            <w:gridSpan w:val="2"/>
          </w:tcPr>
          <w:p w:rsidR="001665C4" w:rsidRDefault="00965FC4">
            <w:pPr>
              <w:rPr>
                <w:rFonts w:ascii="Book Antiqua" w:hAnsi="Book Antiqua"/>
                <w:b/>
                <w:bCs/>
              </w:rPr>
            </w:pPr>
            <w:r>
              <w:rPr>
                <w:rFonts w:ascii="Book Antiqua" w:hAnsi="Book Antiqua"/>
                <w:b/>
                <w:bCs/>
              </w:rPr>
              <w:t>12.5(a)</w:t>
            </w:r>
          </w:p>
        </w:tc>
        <w:tc>
          <w:tcPr>
            <w:tcW w:w="6660" w:type="dxa"/>
            <w:gridSpan w:val="2"/>
          </w:tcPr>
          <w:p w:rsidR="001665C4" w:rsidRDefault="00965FC4">
            <w:pPr>
              <w:ind w:right="-72"/>
              <w:rPr>
                <w:rFonts w:ascii="Book Antiqua" w:hAnsi="Book Antiqua"/>
              </w:rPr>
            </w:pPr>
            <w:r>
              <w:rPr>
                <w:rFonts w:ascii="Book Antiqua" w:hAnsi="Book Antiqua"/>
              </w:rPr>
              <w:t>The minimum required annual volume of Services for the successful Bidder in any of the last  two(2) years shall be  10,000 US$</w:t>
            </w:r>
            <w:r>
              <w:rPr>
                <w:rFonts w:ascii="Book Antiqua" w:hAnsi="Book Antiqua"/>
                <w:i/>
              </w:rPr>
              <w:t xml:space="preserve"> </w:t>
            </w:r>
          </w:p>
        </w:tc>
      </w:tr>
      <w:tr w:rsidR="001665C4">
        <w:trPr>
          <w:gridAfter w:val="1"/>
          <w:wAfter w:w="204" w:type="dxa"/>
        </w:trPr>
        <w:tc>
          <w:tcPr>
            <w:tcW w:w="1322" w:type="dxa"/>
          </w:tcPr>
          <w:p w:rsidR="001665C4" w:rsidRDefault="00965FC4">
            <w:pPr>
              <w:rPr>
                <w:rFonts w:ascii="Book Antiqua" w:hAnsi="Book Antiqua"/>
                <w:b/>
                <w:bCs/>
              </w:rPr>
            </w:pPr>
            <w:r>
              <w:rPr>
                <w:rFonts w:ascii="Book Antiqua" w:hAnsi="Book Antiqua"/>
                <w:b/>
                <w:bCs/>
              </w:rPr>
              <w:t>16(b)</w:t>
            </w:r>
          </w:p>
        </w:tc>
        <w:tc>
          <w:tcPr>
            <w:tcW w:w="1282" w:type="dxa"/>
            <w:gridSpan w:val="2"/>
          </w:tcPr>
          <w:p w:rsidR="001665C4" w:rsidRDefault="00965FC4">
            <w:pPr>
              <w:rPr>
                <w:rFonts w:ascii="Book Antiqua" w:hAnsi="Book Antiqua"/>
                <w:b/>
                <w:bCs/>
              </w:rPr>
            </w:pPr>
            <w:r>
              <w:rPr>
                <w:rFonts w:ascii="Book Antiqua" w:hAnsi="Book Antiqua"/>
                <w:b/>
                <w:bCs/>
              </w:rPr>
              <w:t>12.5(b)</w:t>
            </w:r>
          </w:p>
        </w:tc>
        <w:tc>
          <w:tcPr>
            <w:tcW w:w="6660" w:type="dxa"/>
            <w:gridSpan w:val="2"/>
          </w:tcPr>
          <w:p w:rsidR="001665C4" w:rsidRDefault="00965FC4">
            <w:pPr>
              <w:ind w:right="-72"/>
              <w:rPr>
                <w:rFonts w:ascii="Book Antiqua" w:hAnsi="Book Antiqua"/>
              </w:rPr>
            </w:pPr>
            <w:r>
              <w:rPr>
                <w:rFonts w:ascii="Book Antiqua" w:hAnsi="Book Antiqua"/>
              </w:rPr>
              <w:t>The experience required to be demonstrated by the Bidder should include as a minimum the Bidder has executed during the last  two(2) years the following:</w:t>
            </w:r>
          </w:p>
          <w:p w:rsidR="001665C4" w:rsidRDefault="00965FC4">
            <w:pPr>
              <w:pStyle w:val="ListParagraph"/>
              <w:numPr>
                <w:ilvl w:val="3"/>
                <w:numId w:val="9"/>
              </w:numPr>
              <w:ind w:right="-72"/>
              <w:rPr>
                <w:rFonts w:ascii="Book Antiqua" w:hAnsi="Book Antiqua"/>
                <w:i/>
              </w:rPr>
            </w:pPr>
            <w:r>
              <w:rPr>
                <w:rFonts w:ascii="Book Antiqua" w:hAnsi="Book Antiqua"/>
                <w:i/>
              </w:rPr>
              <w:t xml:space="preserve">Repair  </w:t>
            </w:r>
            <w:r w:rsidR="00FE3F3D">
              <w:rPr>
                <w:rFonts w:ascii="Book Antiqua" w:hAnsi="Book Antiqua"/>
                <w:i/>
              </w:rPr>
              <w:t>and Maintenance Service Office Equipment</w:t>
            </w:r>
            <w:r>
              <w:rPr>
                <w:rFonts w:ascii="Book Antiqua" w:hAnsi="Book Antiqua"/>
                <w:i/>
              </w:rPr>
              <w:t xml:space="preserve"> </w:t>
            </w:r>
          </w:p>
        </w:tc>
      </w:tr>
      <w:tr w:rsidR="001665C4">
        <w:trPr>
          <w:gridAfter w:val="1"/>
          <w:wAfter w:w="204" w:type="dxa"/>
        </w:trPr>
        <w:tc>
          <w:tcPr>
            <w:tcW w:w="1322" w:type="dxa"/>
          </w:tcPr>
          <w:p w:rsidR="001665C4" w:rsidRDefault="00965FC4">
            <w:pPr>
              <w:rPr>
                <w:rFonts w:ascii="Book Antiqua" w:hAnsi="Book Antiqua"/>
                <w:b/>
                <w:bCs/>
              </w:rPr>
            </w:pPr>
            <w:r>
              <w:rPr>
                <w:rFonts w:ascii="Book Antiqua" w:hAnsi="Book Antiqua"/>
                <w:b/>
                <w:bCs/>
              </w:rPr>
              <w:t>16(c)</w:t>
            </w:r>
          </w:p>
        </w:tc>
        <w:tc>
          <w:tcPr>
            <w:tcW w:w="1282" w:type="dxa"/>
            <w:gridSpan w:val="2"/>
          </w:tcPr>
          <w:p w:rsidR="001665C4" w:rsidRDefault="00965FC4">
            <w:pPr>
              <w:rPr>
                <w:rFonts w:ascii="Book Antiqua" w:hAnsi="Book Antiqua"/>
                <w:b/>
                <w:bCs/>
              </w:rPr>
            </w:pPr>
            <w:r>
              <w:rPr>
                <w:rFonts w:ascii="Book Antiqua" w:hAnsi="Book Antiqua"/>
                <w:b/>
                <w:bCs/>
              </w:rPr>
              <w:t>12.5(c)</w:t>
            </w:r>
          </w:p>
        </w:tc>
        <w:tc>
          <w:tcPr>
            <w:tcW w:w="6660" w:type="dxa"/>
            <w:gridSpan w:val="2"/>
          </w:tcPr>
          <w:p w:rsidR="001665C4" w:rsidRDefault="00965FC4">
            <w:pPr>
              <w:ind w:right="-72"/>
              <w:rPr>
                <w:rFonts w:ascii="Book Antiqua" w:hAnsi="Book Antiqua"/>
              </w:rPr>
            </w:pPr>
            <w:r>
              <w:rPr>
                <w:rFonts w:ascii="Book Antiqua" w:hAnsi="Book Antiqua"/>
              </w:rPr>
              <w:t xml:space="preserve">The essential property and/or equipment to be made available for the Contract by the successful Bidder shall be </w:t>
            </w:r>
            <w:r>
              <w:rPr>
                <w:rFonts w:ascii="Book Antiqua" w:hAnsi="Book Antiqua"/>
                <w:b/>
              </w:rPr>
              <w:t>NONE</w:t>
            </w:r>
          </w:p>
        </w:tc>
      </w:tr>
      <w:tr w:rsidR="001665C4">
        <w:trPr>
          <w:gridAfter w:val="1"/>
          <w:wAfter w:w="204" w:type="dxa"/>
        </w:trPr>
        <w:tc>
          <w:tcPr>
            <w:tcW w:w="1322" w:type="dxa"/>
          </w:tcPr>
          <w:p w:rsidR="001665C4" w:rsidRDefault="00965FC4">
            <w:pPr>
              <w:rPr>
                <w:rFonts w:ascii="Book Antiqua" w:hAnsi="Book Antiqua"/>
                <w:b/>
                <w:bCs/>
              </w:rPr>
            </w:pPr>
            <w:r>
              <w:rPr>
                <w:rFonts w:ascii="Book Antiqua" w:hAnsi="Book Antiqua"/>
                <w:b/>
                <w:bCs/>
              </w:rPr>
              <w:t>16(d)</w:t>
            </w:r>
          </w:p>
        </w:tc>
        <w:tc>
          <w:tcPr>
            <w:tcW w:w="1282" w:type="dxa"/>
            <w:gridSpan w:val="2"/>
          </w:tcPr>
          <w:p w:rsidR="001665C4" w:rsidRDefault="00965FC4">
            <w:pPr>
              <w:rPr>
                <w:rFonts w:ascii="Book Antiqua" w:hAnsi="Book Antiqua"/>
                <w:b/>
                <w:bCs/>
              </w:rPr>
            </w:pPr>
            <w:r>
              <w:rPr>
                <w:rFonts w:ascii="Book Antiqua" w:hAnsi="Book Antiqua"/>
                <w:b/>
                <w:bCs/>
              </w:rPr>
              <w:t>12.5(d)</w:t>
            </w:r>
          </w:p>
        </w:tc>
        <w:tc>
          <w:tcPr>
            <w:tcW w:w="6660" w:type="dxa"/>
            <w:gridSpan w:val="2"/>
          </w:tcPr>
          <w:p w:rsidR="001665C4" w:rsidRDefault="00965FC4">
            <w:pPr>
              <w:rPr>
                <w:rFonts w:ascii="Book Antiqua" w:hAnsi="Book Antiqua"/>
              </w:rPr>
            </w:pPr>
            <w:r>
              <w:rPr>
                <w:rFonts w:ascii="Book Antiqua" w:hAnsi="Book Antiqua"/>
              </w:rPr>
              <w:t xml:space="preserve">The minimum experience required to be demonstrated the Manager of the successful Bidder for this Contract shall be </w:t>
            </w:r>
            <w:r>
              <w:rPr>
                <w:rFonts w:ascii="Book Antiqua" w:hAnsi="Book Antiqua"/>
              </w:rPr>
              <w:lastRenderedPageBreak/>
              <w:t>five</w:t>
            </w:r>
            <w:r w:rsidR="00D7210B">
              <w:rPr>
                <w:rFonts w:ascii="Book Antiqua" w:hAnsi="Book Antiqua"/>
              </w:rPr>
              <w:t xml:space="preserve"> </w:t>
            </w:r>
            <w:r>
              <w:rPr>
                <w:rFonts w:ascii="Book Antiqua" w:hAnsi="Book Antiqua"/>
              </w:rPr>
              <w:t xml:space="preserve">(5) years in service(s) of an equivalent nature and volume. </w:t>
            </w:r>
          </w:p>
        </w:tc>
      </w:tr>
      <w:tr w:rsidR="001665C4">
        <w:trPr>
          <w:gridAfter w:val="1"/>
          <w:wAfter w:w="204" w:type="dxa"/>
        </w:trPr>
        <w:tc>
          <w:tcPr>
            <w:tcW w:w="1322" w:type="dxa"/>
          </w:tcPr>
          <w:p w:rsidR="001665C4" w:rsidRDefault="00965FC4">
            <w:pPr>
              <w:rPr>
                <w:rFonts w:ascii="Book Antiqua" w:hAnsi="Book Antiqua"/>
                <w:b/>
                <w:bCs/>
              </w:rPr>
            </w:pPr>
            <w:r>
              <w:rPr>
                <w:rFonts w:ascii="Book Antiqua" w:hAnsi="Book Antiqua"/>
                <w:b/>
                <w:bCs/>
              </w:rPr>
              <w:lastRenderedPageBreak/>
              <w:t>16(e)</w:t>
            </w:r>
          </w:p>
        </w:tc>
        <w:tc>
          <w:tcPr>
            <w:tcW w:w="1282" w:type="dxa"/>
            <w:gridSpan w:val="2"/>
          </w:tcPr>
          <w:p w:rsidR="001665C4" w:rsidRDefault="00965FC4">
            <w:pPr>
              <w:rPr>
                <w:rFonts w:ascii="Book Antiqua" w:hAnsi="Book Antiqua"/>
                <w:b/>
                <w:bCs/>
              </w:rPr>
            </w:pPr>
            <w:r>
              <w:rPr>
                <w:rFonts w:ascii="Book Antiqua" w:hAnsi="Book Antiqua"/>
                <w:b/>
                <w:bCs/>
              </w:rPr>
              <w:t>12.5(e)</w:t>
            </w:r>
          </w:p>
        </w:tc>
        <w:tc>
          <w:tcPr>
            <w:tcW w:w="6660" w:type="dxa"/>
            <w:gridSpan w:val="2"/>
          </w:tcPr>
          <w:p w:rsidR="001665C4" w:rsidRDefault="00965FC4">
            <w:pPr>
              <w:ind w:right="-72"/>
              <w:rPr>
                <w:rFonts w:ascii="Book Antiqua" w:hAnsi="Book Antiqua"/>
              </w:rPr>
            </w:pPr>
            <w:r>
              <w:rPr>
                <w:rFonts w:ascii="Book Antiqua" w:hAnsi="Book Antiqua"/>
              </w:rPr>
              <w:t>The minimum amount of liquid assets and/or credit facilities net of other contractual commitments of the successful Bidder shall be 10,000 US$</w:t>
            </w:r>
          </w:p>
        </w:tc>
      </w:tr>
      <w:tr w:rsidR="001665C4">
        <w:trPr>
          <w:gridAfter w:val="1"/>
          <w:wAfter w:w="204" w:type="dxa"/>
        </w:trPr>
        <w:tc>
          <w:tcPr>
            <w:tcW w:w="1322" w:type="dxa"/>
          </w:tcPr>
          <w:p w:rsidR="001665C4" w:rsidRDefault="00965FC4">
            <w:pPr>
              <w:rPr>
                <w:rFonts w:ascii="Book Antiqua" w:hAnsi="Book Antiqua"/>
                <w:b/>
                <w:bCs/>
              </w:rPr>
            </w:pPr>
            <w:r>
              <w:rPr>
                <w:rFonts w:ascii="Book Antiqua" w:hAnsi="Book Antiqua"/>
                <w:b/>
                <w:bCs/>
              </w:rPr>
              <w:t>18.</w:t>
            </w:r>
          </w:p>
        </w:tc>
        <w:tc>
          <w:tcPr>
            <w:tcW w:w="1282" w:type="dxa"/>
            <w:gridSpan w:val="2"/>
          </w:tcPr>
          <w:p w:rsidR="001665C4" w:rsidRDefault="00965FC4">
            <w:pPr>
              <w:rPr>
                <w:rFonts w:ascii="Book Antiqua" w:hAnsi="Book Antiqua"/>
                <w:b/>
                <w:bCs/>
              </w:rPr>
            </w:pPr>
            <w:r>
              <w:rPr>
                <w:rFonts w:ascii="Book Antiqua" w:hAnsi="Book Antiqua"/>
                <w:b/>
                <w:bCs/>
              </w:rPr>
              <w:t>14.4</w:t>
            </w:r>
          </w:p>
        </w:tc>
        <w:tc>
          <w:tcPr>
            <w:tcW w:w="6660" w:type="dxa"/>
            <w:gridSpan w:val="2"/>
          </w:tcPr>
          <w:p w:rsidR="001665C4" w:rsidRDefault="00965FC4">
            <w:pPr>
              <w:rPr>
                <w:rFonts w:ascii="Book Antiqua" w:hAnsi="Book Antiqua"/>
              </w:rPr>
            </w:pPr>
            <w:r>
              <w:rPr>
                <w:rFonts w:ascii="Book Antiqua" w:hAnsi="Book Antiqua"/>
              </w:rPr>
              <w:t>Rates and price quoted by the Bidder subject to adjustment during the performance of the contract. NA</w:t>
            </w:r>
          </w:p>
          <w:p w:rsidR="001665C4" w:rsidRDefault="00965FC4">
            <w:pPr>
              <w:rPr>
                <w:rFonts w:ascii="Book Antiqua" w:hAnsi="Book Antiqua"/>
              </w:rPr>
            </w:pPr>
            <w:r>
              <w:rPr>
                <w:rFonts w:ascii="Book Antiqua" w:hAnsi="Book Antiqua"/>
              </w:rPr>
              <w:t>Information required to be submitted by the Bidder NA</w:t>
            </w:r>
          </w:p>
        </w:tc>
      </w:tr>
      <w:tr w:rsidR="001665C4">
        <w:trPr>
          <w:gridAfter w:val="1"/>
          <w:wAfter w:w="204" w:type="dxa"/>
          <w:trHeight w:val="647"/>
        </w:trPr>
        <w:tc>
          <w:tcPr>
            <w:tcW w:w="1322" w:type="dxa"/>
          </w:tcPr>
          <w:p w:rsidR="001665C4" w:rsidRDefault="00965FC4">
            <w:pPr>
              <w:rPr>
                <w:rFonts w:ascii="Book Antiqua" w:hAnsi="Book Antiqua"/>
                <w:b/>
                <w:bCs/>
              </w:rPr>
            </w:pPr>
            <w:r>
              <w:rPr>
                <w:rFonts w:ascii="Book Antiqua" w:hAnsi="Book Antiqua"/>
                <w:b/>
                <w:bCs/>
              </w:rPr>
              <w:t>19.</w:t>
            </w:r>
          </w:p>
        </w:tc>
        <w:tc>
          <w:tcPr>
            <w:tcW w:w="1282" w:type="dxa"/>
            <w:gridSpan w:val="2"/>
          </w:tcPr>
          <w:p w:rsidR="001665C4" w:rsidRDefault="00965FC4">
            <w:pPr>
              <w:rPr>
                <w:rFonts w:ascii="Book Antiqua" w:hAnsi="Book Antiqua"/>
                <w:b/>
                <w:bCs/>
              </w:rPr>
            </w:pPr>
            <w:r>
              <w:rPr>
                <w:rFonts w:ascii="Book Antiqua" w:hAnsi="Book Antiqua"/>
                <w:b/>
                <w:bCs/>
              </w:rPr>
              <w:t>15.1</w:t>
            </w:r>
          </w:p>
        </w:tc>
        <w:tc>
          <w:tcPr>
            <w:tcW w:w="6660" w:type="dxa"/>
            <w:gridSpan w:val="2"/>
          </w:tcPr>
          <w:p w:rsidR="001665C4" w:rsidRDefault="00965FC4">
            <w:pPr>
              <w:ind w:right="-72"/>
              <w:rPr>
                <w:rFonts w:ascii="Book Antiqua" w:hAnsi="Book Antiqua"/>
              </w:rPr>
            </w:pPr>
            <w:r>
              <w:rPr>
                <w:rFonts w:ascii="Book Antiqua" w:hAnsi="Book Antiqua"/>
              </w:rPr>
              <w:t xml:space="preserve">For inputs to the services which the Bidder expects to provide within Liberia, prices shall be quoted in </w:t>
            </w:r>
            <w:r>
              <w:rPr>
                <w:rFonts w:ascii="Book Antiqua" w:hAnsi="Book Antiqua"/>
                <w:b/>
                <w:iCs/>
              </w:rPr>
              <w:t>US$</w:t>
            </w:r>
          </w:p>
        </w:tc>
      </w:tr>
      <w:tr w:rsidR="001665C4">
        <w:trPr>
          <w:gridAfter w:val="1"/>
          <w:wAfter w:w="204" w:type="dxa"/>
        </w:trPr>
        <w:tc>
          <w:tcPr>
            <w:tcW w:w="1322" w:type="dxa"/>
          </w:tcPr>
          <w:p w:rsidR="001665C4" w:rsidRDefault="00965FC4">
            <w:pPr>
              <w:rPr>
                <w:rFonts w:ascii="Book Antiqua" w:hAnsi="Book Antiqua"/>
                <w:b/>
                <w:bCs/>
              </w:rPr>
            </w:pPr>
            <w:r>
              <w:rPr>
                <w:rFonts w:ascii="Book Antiqua" w:hAnsi="Book Antiqua"/>
                <w:b/>
                <w:bCs/>
              </w:rPr>
              <w:t>20.</w:t>
            </w:r>
          </w:p>
        </w:tc>
        <w:tc>
          <w:tcPr>
            <w:tcW w:w="1282" w:type="dxa"/>
            <w:gridSpan w:val="2"/>
          </w:tcPr>
          <w:p w:rsidR="001665C4" w:rsidRDefault="00965FC4">
            <w:pPr>
              <w:rPr>
                <w:rFonts w:ascii="Book Antiqua" w:hAnsi="Book Antiqua"/>
                <w:b/>
                <w:bCs/>
              </w:rPr>
            </w:pPr>
            <w:r>
              <w:rPr>
                <w:rFonts w:ascii="Book Antiqua" w:hAnsi="Book Antiqua"/>
                <w:b/>
                <w:bCs/>
              </w:rPr>
              <w:t>15.2</w:t>
            </w:r>
          </w:p>
        </w:tc>
        <w:tc>
          <w:tcPr>
            <w:tcW w:w="6660" w:type="dxa"/>
            <w:gridSpan w:val="2"/>
          </w:tcPr>
          <w:p w:rsidR="001665C4" w:rsidRDefault="00965FC4">
            <w:pPr>
              <w:ind w:right="-72"/>
              <w:rPr>
                <w:rFonts w:ascii="Book Antiqua" w:hAnsi="Book Antiqua"/>
              </w:rPr>
            </w:pPr>
            <w:r>
              <w:rPr>
                <w:rFonts w:ascii="Book Antiqua" w:hAnsi="Book Antiqua"/>
              </w:rPr>
              <w:t>The rates of exchange to be used by the Bidder shall be those established by the central Bank of Liberia prevailing on the date of bit opening</w:t>
            </w:r>
          </w:p>
        </w:tc>
      </w:tr>
      <w:tr w:rsidR="001665C4">
        <w:trPr>
          <w:gridAfter w:val="1"/>
          <w:wAfter w:w="204" w:type="dxa"/>
        </w:trPr>
        <w:tc>
          <w:tcPr>
            <w:tcW w:w="1322" w:type="dxa"/>
          </w:tcPr>
          <w:p w:rsidR="001665C4" w:rsidRDefault="00965FC4">
            <w:pPr>
              <w:rPr>
                <w:rFonts w:ascii="Book Antiqua" w:hAnsi="Book Antiqua"/>
                <w:b/>
                <w:bCs/>
              </w:rPr>
            </w:pPr>
            <w:r>
              <w:rPr>
                <w:rFonts w:ascii="Book Antiqua" w:hAnsi="Book Antiqua"/>
                <w:b/>
                <w:bCs/>
              </w:rPr>
              <w:t>21.</w:t>
            </w:r>
          </w:p>
        </w:tc>
        <w:tc>
          <w:tcPr>
            <w:tcW w:w="1282" w:type="dxa"/>
            <w:gridSpan w:val="2"/>
          </w:tcPr>
          <w:p w:rsidR="001665C4" w:rsidRDefault="00965FC4">
            <w:pPr>
              <w:rPr>
                <w:rFonts w:ascii="Book Antiqua" w:hAnsi="Book Antiqua"/>
                <w:b/>
                <w:bCs/>
              </w:rPr>
            </w:pPr>
            <w:r>
              <w:rPr>
                <w:rFonts w:ascii="Book Antiqua" w:hAnsi="Book Antiqua"/>
                <w:b/>
                <w:bCs/>
              </w:rPr>
              <w:t>16.1</w:t>
            </w:r>
          </w:p>
        </w:tc>
        <w:tc>
          <w:tcPr>
            <w:tcW w:w="6660" w:type="dxa"/>
            <w:gridSpan w:val="2"/>
          </w:tcPr>
          <w:p w:rsidR="001665C4" w:rsidRDefault="00965FC4">
            <w:pPr>
              <w:suppressAutoHyphens/>
              <w:rPr>
                <w:rFonts w:ascii="Book Antiqua" w:hAnsi="Book Antiqua"/>
                <w:szCs w:val="22"/>
              </w:rPr>
            </w:pPr>
            <w:r>
              <w:rPr>
                <w:rFonts w:ascii="Book Antiqua" w:hAnsi="Book Antiqua"/>
              </w:rPr>
              <w:t xml:space="preserve">The Bid Validity Period </w:t>
            </w:r>
            <w:r>
              <w:rPr>
                <w:rFonts w:ascii="Book Antiqua" w:hAnsi="Book Antiqua"/>
                <w:b/>
              </w:rPr>
              <w:t>shall be Ninety (90)</w:t>
            </w:r>
            <w:r>
              <w:rPr>
                <w:rFonts w:ascii="Book Antiqua" w:hAnsi="Book Antiqua"/>
              </w:rPr>
              <w:t xml:space="preserve"> days after the deadline for Bid submission specified in the Bid Data Sheet.</w:t>
            </w:r>
          </w:p>
        </w:tc>
      </w:tr>
      <w:tr w:rsidR="001665C4">
        <w:trPr>
          <w:gridAfter w:val="1"/>
          <w:wAfter w:w="204" w:type="dxa"/>
        </w:trPr>
        <w:tc>
          <w:tcPr>
            <w:tcW w:w="1322" w:type="dxa"/>
          </w:tcPr>
          <w:p w:rsidR="001665C4" w:rsidRDefault="00965FC4">
            <w:pPr>
              <w:rPr>
                <w:rFonts w:ascii="Book Antiqua" w:hAnsi="Book Antiqua"/>
                <w:b/>
                <w:bCs/>
              </w:rPr>
            </w:pPr>
            <w:r>
              <w:rPr>
                <w:rFonts w:ascii="Book Antiqua" w:hAnsi="Book Antiqua"/>
                <w:b/>
                <w:bCs/>
              </w:rPr>
              <w:t>22.</w:t>
            </w:r>
          </w:p>
        </w:tc>
        <w:tc>
          <w:tcPr>
            <w:tcW w:w="1282" w:type="dxa"/>
            <w:gridSpan w:val="2"/>
          </w:tcPr>
          <w:p w:rsidR="001665C4" w:rsidRDefault="00965FC4">
            <w:pPr>
              <w:rPr>
                <w:rFonts w:ascii="Book Antiqua" w:hAnsi="Book Antiqua"/>
                <w:b/>
                <w:bCs/>
              </w:rPr>
            </w:pPr>
            <w:r>
              <w:rPr>
                <w:rFonts w:ascii="Book Antiqua" w:hAnsi="Book Antiqua"/>
                <w:b/>
                <w:bCs/>
              </w:rPr>
              <w:t>17.1</w:t>
            </w:r>
          </w:p>
        </w:tc>
        <w:tc>
          <w:tcPr>
            <w:tcW w:w="6660" w:type="dxa"/>
            <w:gridSpan w:val="2"/>
          </w:tcPr>
          <w:p w:rsidR="001665C4" w:rsidRDefault="00965FC4">
            <w:pPr>
              <w:pStyle w:val="BodyText2"/>
              <w:ind w:left="16"/>
              <w:rPr>
                <w:rFonts w:ascii="Book Antiqua" w:hAnsi="Book Antiqua"/>
                <w:sz w:val="22"/>
                <w:szCs w:val="22"/>
              </w:rPr>
            </w:pPr>
            <w:r>
              <w:rPr>
                <w:rFonts w:ascii="Book Antiqua" w:hAnsi="Book Antiqua"/>
                <w:sz w:val="22"/>
                <w:szCs w:val="22"/>
              </w:rPr>
              <w:t>A Bid Securing Declaration form shall be filled by the Bidder.</w:t>
            </w:r>
          </w:p>
          <w:p w:rsidR="001665C4" w:rsidRDefault="00965FC4">
            <w:pPr>
              <w:suppressAutoHyphens/>
              <w:rPr>
                <w:rFonts w:ascii="Book Antiqua" w:hAnsi="Book Antiqua"/>
                <w:i/>
                <w:szCs w:val="22"/>
              </w:rPr>
            </w:pPr>
            <w:r>
              <w:rPr>
                <w:rFonts w:ascii="Book Antiqua" w:hAnsi="Book Antiqua"/>
                <w:i/>
                <w:szCs w:val="22"/>
              </w:rPr>
              <w:t xml:space="preserve"> </w:t>
            </w:r>
          </w:p>
        </w:tc>
      </w:tr>
      <w:tr w:rsidR="001665C4">
        <w:trPr>
          <w:gridAfter w:val="1"/>
          <w:wAfter w:w="204" w:type="dxa"/>
        </w:trPr>
        <w:tc>
          <w:tcPr>
            <w:tcW w:w="1322" w:type="dxa"/>
          </w:tcPr>
          <w:p w:rsidR="001665C4" w:rsidRDefault="00965FC4">
            <w:pPr>
              <w:rPr>
                <w:rFonts w:ascii="Book Antiqua" w:hAnsi="Book Antiqua"/>
                <w:b/>
                <w:bCs/>
              </w:rPr>
            </w:pPr>
            <w:r>
              <w:rPr>
                <w:rFonts w:ascii="Book Antiqua" w:hAnsi="Book Antiqua"/>
                <w:b/>
                <w:bCs/>
              </w:rPr>
              <w:t>23.</w:t>
            </w:r>
          </w:p>
        </w:tc>
        <w:tc>
          <w:tcPr>
            <w:tcW w:w="1282" w:type="dxa"/>
            <w:gridSpan w:val="2"/>
          </w:tcPr>
          <w:p w:rsidR="001665C4" w:rsidRDefault="00965FC4">
            <w:pPr>
              <w:rPr>
                <w:rFonts w:ascii="Book Antiqua" w:hAnsi="Book Antiqua"/>
                <w:b/>
                <w:bCs/>
              </w:rPr>
            </w:pPr>
            <w:r>
              <w:rPr>
                <w:rFonts w:ascii="Book Antiqua" w:hAnsi="Book Antiqua"/>
                <w:b/>
                <w:bCs/>
              </w:rPr>
              <w:t>18.</w:t>
            </w:r>
          </w:p>
        </w:tc>
        <w:tc>
          <w:tcPr>
            <w:tcW w:w="6660" w:type="dxa"/>
            <w:gridSpan w:val="2"/>
          </w:tcPr>
          <w:p w:rsidR="001665C4" w:rsidRDefault="00965FC4">
            <w:pPr>
              <w:suppressAutoHyphens/>
              <w:rPr>
                <w:rFonts w:ascii="Book Antiqua" w:hAnsi="Book Antiqua"/>
                <w:iCs/>
              </w:rPr>
            </w:pPr>
            <w:r>
              <w:rPr>
                <w:rFonts w:ascii="Book Antiqua" w:hAnsi="Book Antiqua"/>
              </w:rPr>
              <w:t xml:space="preserve">Alternative tenders to the requirements of the bidding documents </w:t>
            </w:r>
            <w:r>
              <w:rPr>
                <w:rFonts w:ascii="Book Antiqua" w:hAnsi="Book Antiqua"/>
                <w:iCs/>
              </w:rPr>
              <w:t xml:space="preserve"> </w:t>
            </w:r>
            <w:r>
              <w:rPr>
                <w:rFonts w:ascii="Book Antiqua" w:hAnsi="Book Antiqua"/>
                <w:i/>
                <w:iCs/>
              </w:rPr>
              <w:t xml:space="preserve">  “</w:t>
            </w:r>
            <w:r>
              <w:rPr>
                <w:rFonts w:ascii="Book Antiqua" w:hAnsi="Book Antiqua"/>
                <w:b/>
                <w:i/>
                <w:iCs/>
              </w:rPr>
              <w:t>will not,</w:t>
            </w:r>
            <w:r>
              <w:rPr>
                <w:rFonts w:ascii="Book Antiqua" w:hAnsi="Book Antiqua"/>
                <w:i/>
                <w:iCs/>
              </w:rPr>
              <w:t xml:space="preserve">’   </w:t>
            </w:r>
            <w:r>
              <w:rPr>
                <w:rFonts w:ascii="Book Antiqua" w:hAnsi="Book Antiqua"/>
              </w:rPr>
              <w:t xml:space="preserve">be permitted with respect to </w:t>
            </w:r>
          </w:p>
        </w:tc>
      </w:tr>
      <w:tr w:rsidR="001665C4">
        <w:trPr>
          <w:gridAfter w:val="1"/>
          <w:wAfter w:w="204" w:type="dxa"/>
        </w:trPr>
        <w:tc>
          <w:tcPr>
            <w:tcW w:w="1322" w:type="dxa"/>
          </w:tcPr>
          <w:p w:rsidR="001665C4" w:rsidRDefault="00965FC4">
            <w:pPr>
              <w:rPr>
                <w:rFonts w:ascii="Book Antiqua" w:hAnsi="Book Antiqua"/>
                <w:b/>
                <w:bCs/>
              </w:rPr>
            </w:pPr>
            <w:r>
              <w:rPr>
                <w:rFonts w:ascii="Book Antiqua" w:hAnsi="Book Antiqua"/>
                <w:b/>
                <w:bCs/>
              </w:rPr>
              <w:t>24.</w:t>
            </w:r>
          </w:p>
        </w:tc>
        <w:tc>
          <w:tcPr>
            <w:tcW w:w="1282" w:type="dxa"/>
            <w:gridSpan w:val="2"/>
          </w:tcPr>
          <w:p w:rsidR="001665C4" w:rsidRDefault="00965FC4">
            <w:pPr>
              <w:rPr>
                <w:rFonts w:ascii="Book Antiqua" w:hAnsi="Book Antiqua"/>
                <w:b/>
                <w:bCs/>
              </w:rPr>
            </w:pPr>
            <w:r>
              <w:rPr>
                <w:rFonts w:ascii="Book Antiqua" w:hAnsi="Book Antiqua"/>
                <w:b/>
                <w:bCs/>
              </w:rPr>
              <w:t>19.1</w:t>
            </w:r>
          </w:p>
        </w:tc>
        <w:tc>
          <w:tcPr>
            <w:tcW w:w="6660" w:type="dxa"/>
            <w:gridSpan w:val="2"/>
          </w:tcPr>
          <w:p w:rsidR="001665C4" w:rsidRDefault="00965FC4">
            <w:pPr>
              <w:suppressAutoHyphens/>
              <w:rPr>
                <w:rFonts w:ascii="Book Antiqua" w:hAnsi="Book Antiqua"/>
                <w:szCs w:val="22"/>
              </w:rPr>
            </w:pPr>
            <w:r>
              <w:rPr>
                <w:rFonts w:ascii="Book Antiqua" w:hAnsi="Book Antiqua"/>
              </w:rPr>
              <w:t>The number of copies of the bid to be completed and returned</w:t>
            </w:r>
            <w:r>
              <w:rPr>
                <w:rFonts w:ascii="Book Antiqua" w:hAnsi="Book Antiqua"/>
                <w:b/>
                <w:bCs/>
              </w:rPr>
              <w:t xml:space="preserve"> </w:t>
            </w:r>
            <w:r>
              <w:rPr>
                <w:rFonts w:ascii="Book Antiqua" w:hAnsi="Book Antiqua"/>
              </w:rPr>
              <w:t xml:space="preserve">shall be </w:t>
            </w:r>
            <w:r>
              <w:rPr>
                <w:rFonts w:ascii="Book Antiqua" w:hAnsi="Book Antiqua"/>
                <w:i/>
                <w:iCs/>
              </w:rPr>
              <w:t>three(3)</w:t>
            </w:r>
          </w:p>
        </w:tc>
      </w:tr>
      <w:tr w:rsidR="001665C4">
        <w:trPr>
          <w:gridAfter w:val="1"/>
          <w:wAfter w:w="204" w:type="dxa"/>
        </w:trPr>
        <w:tc>
          <w:tcPr>
            <w:tcW w:w="9264" w:type="dxa"/>
            <w:gridSpan w:val="5"/>
          </w:tcPr>
          <w:p w:rsidR="001665C4" w:rsidRDefault="00965FC4">
            <w:pPr>
              <w:pStyle w:val="heading2Normal14pt"/>
              <w:spacing w:after="0"/>
              <w:rPr>
                <w:rFonts w:ascii="Book Antiqua" w:hAnsi="Book Antiqua"/>
                <w:sz w:val="24"/>
                <w:szCs w:val="24"/>
              </w:rPr>
            </w:pPr>
            <w:r>
              <w:rPr>
                <w:rFonts w:ascii="Book Antiqua" w:hAnsi="Book Antiqua"/>
                <w:sz w:val="24"/>
                <w:szCs w:val="24"/>
              </w:rPr>
              <w:t>D. Submission of Tenders</w:t>
            </w:r>
          </w:p>
        </w:tc>
      </w:tr>
      <w:tr w:rsidR="001665C4">
        <w:trPr>
          <w:gridAfter w:val="1"/>
          <w:wAfter w:w="204" w:type="dxa"/>
        </w:trPr>
        <w:tc>
          <w:tcPr>
            <w:tcW w:w="1322" w:type="dxa"/>
          </w:tcPr>
          <w:p w:rsidR="001665C4" w:rsidRDefault="00965FC4">
            <w:pPr>
              <w:rPr>
                <w:rFonts w:ascii="Book Antiqua" w:hAnsi="Book Antiqua"/>
                <w:b/>
                <w:bCs/>
              </w:rPr>
            </w:pPr>
            <w:r>
              <w:rPr>
                <w:rFonts w:ascii="Book Antiqua" w:hAnsi="Book Antiqua"/>
                <w:b/>
                <w:bCs/>
              </w:rPr>
              <w:t>25.</w:t>
            </w:r>
          </w:p>
        </w:tc>
        <w:tc>
          <w:tcPr>
            <w:tcW w:w="1282" w:type="dxa"/>
            <w:gridSpan w:val="2"/>
          </w:tcPr>
          <w:p w:rsidR="001665C4" w:rsidRDefault="00965FC4">
            <w:pPr>
              <w:rPr>
                <w:rFonts w:ascii="Book Antiqua" w:hAnsi="Book Antiqua"/>
                <w:b/>
                <w:bCs/>
              </w:rPr>
            </w:pPr>
            <w:r>
              <w:rPr>
                <w:rFonts w:ascii="Book Antiqua" w:hAnsi="Book Antiqua"/>
                <w:b/>
                <w:bCs/>
              </w:rPr>
              <w:t>20.2</w:t>
            </w:r>
          </w:p>
        </w:tc>
        <w:tc>
          <w:tcPr>
            <w:tcW w:w="6660" w:type="dxa"/>
            <w:gridSpan w:val="2"/>
          </w:tcPr>
          <w:p w:rsidR="001665C4" w:rsidRDefault="00965FC4">
            <w:pPr>
              <w:suppressAutoHyphens/>
              <w:rPr>
                <w:rFonts w:ascii="Book Antiqua" w:hAnsi="Book Antiqua"/>
                <w:i/>
                <w:szCs w:val="22"/>
              </w:rPr>
            </w:pPr>
            <w:r>
              <w:rPr>
                <w:rFonts w:ascii="Book Antiqua" w:hAnsi="Book Antiqua"/>
                <w:szCs w:val="22"/>
              </w:rPr>
              <w:t xml:space="preserve">Tenders shall be submitted </w:t>
            </w:r>
            <w:r w:rsidR="000069F2">
              <w:rPr>
                <w:rFonts w:ascii="Book Antiqua" w:hAnsi="Book Antiqua"/>
                <w:szCs w:val="22"/>
              </w:rPr>
              <w:t>online</w:t>
            </w:r>
            <w:r>
              <w:rPr>
                <w:rFonts w:ascii="Book Antiqua" w:hAnsi="Book Antiqua"/>
                <w:szCs w:val="22"/>
              </w:rPr>
              <w:t xml:space="preserve"> </w:t>
            </w:r>
            <w:r>
              <w:rPr>
                <w:rFonts w:ascii="Book Antiqua" w:hAnsi="Book Antiqua"/>
                <w:i/>
                <w:szCs w:val="22"/>
              </w:rPr>
              <w:t xml:space="preserve"> </w:t>
            </w:r>
          </w:p>
          <w:p w:rsidR="001665C4" w:rsidRPr="000069F2" w:rsidRDefault="000069F2">
            <w:pPr>
              <w:suppressAutoHyphens/>
            </w:pPr>
            <w:r>
              <w:rPr>
                <w:rStyle w:val="PageNumber"/>
              </w:rPr>
              <w:t>e-GP Platform</w:t>
            </w:r>
          </w:p>
          <w:p w:rsidR="001665C4" w:rsidRDefault="000069F2">
            <w:pPr>
              <w:suppressAutoHyphens/>
              <w:rPr>
                <w:rFonts w:ascii="Book Antiqua" w:hAnsi="Book Antiqua"/>
                <w:szCs w:val="22"/>
              </w:rPr>
            </w:pPr>
            <w:r>
              <w:rPr>
                <w:rFonts w:ascii="Book Antiqua" w:hAnsi="Book Antiqua"/>
                <w:szCs w:val="22"/>
              </w:rPr>
              <w:t>Monday April 27</w:t>
            </w:r>
            <w:r w:rsidR="00965FC4">
              <w:rPr>
                <w:rFonts w:ascii="Book Antiqua" w:hAnsi="Book Antiqua"/>
                <w:szCs w:val="22"/>
              </w:rPr>
              <w:t>, 202</w:t>
            </w:r>
            <w:r>
              <w:rPr>
                <w:rFonts w:ascii="Book Antiqua" w:hAnsi="Book Antiqua"/>
                <w:szCs w:val="22"/>
              </w:rPr>
              <w:t>6</w:t>
            </w:r>
          </w:p>
          <w:p w:rsidR="000069F2" w:rsidRDefault="000069F2">
            <w:pPr>
              <w:suppressAutoHyphens/>
              <w:rPr>
                <w:rFonts w:ascii="Book Antiqua" w:hAnsi="Book Antiqua"/>
                <w:szCs w:val="22"/>
              </w:rPr>
            </w:pPr>
            <w:r>
              <w:rPr>
                <w:rFonts w:ascii="Book Antiqua" w:hAnsi="Book Antiqua"/>
                <w:szCs w:val="22"/>
              </w:rPr>
              <w:t>Time: 4:00PM</w:t>
            </w:r>
          </w:p>
        </w:tc>
      </w:tr>
      <w:tr w:rsidR="001665C4">
        <w:trPr>
          <w:gridAfter w:val="1"/>
          <w:wAfter w:w="204" w:type="dxa"/>
        </w:trPr>
        <w:tc>
          <w:tcPr>
            <w:tcW w:w="1322" w:type="dxa"/>
          </w:tcPr>
          <w:p w:rsidR="001665C4" w:rsidRDefault="00965FC4">
            <w:pPr>
              <w:rPr>
                <w:rFonts w:ascii="Book Antiqua" w:hAnsi="Book Antiqua"/>
                <w:b/>
                <w:bCs/>
              </w:rPr>
            </w:pPr>
            <w:r>
              <w:rPr>
                <w:rFonts w:ascii="Book Antiqua" w:hAnsi="Book Antiqua"/>
                <w:b/>
                <w:bCs/>
              </w:rPr>
              <w:t>26.</w:t>
            </w:r>
          </w:p>
        </w:tc>
        <w:tc>
          <w:tcPr>
            <w:tcW w:w="1282" w:type="dxa"/>
            <w:gridSpan w:val="2"/>
          </w:tcPr>
          <w:p w:rsidR="001665C4" w:rsidRDefault="00965FC4">
            <w:pPr>
              <w:rPr>
                <w:rFonts w:ascii="Book Antiqua" w:hAnsi="Book Antiqua"/>
                <w:b/>
                <w:bCs/>
              </w:rPr>
            </w:pPr>
            <w:r>
              <w:rPr>
                <w:rFonts w:ascii="Book Antiqua" w:hAnsi="Book Antiqua"/>
                <w:b/>
                <w:bCs/>
              </w:rPr>
              <w:t xml:space="preserve">21.1 </w:t>
            </w:r>
          </w:p>
        </w:tc>
        <w:tc>
          <w:tcPr>
            <w:tcW w:w="6660" w:type="dxa"/>
            <w:gridSpan w:val="2"/>
          </w:tcPr>
          <w:p w:rsidR="001665C4" w:rsidRDefault="00965FC4">
            <w:pPr>
              <w:suppressAutoHyphens/>
              <w:rPr>
                <w:rFonts w:ascii="Book Antiqua" w:hAnsi="Book Antiqua"/>
                <w:szCs w:val="22"/>
              </w:rPr>
            </w:pPr>
            <w:r>
              <w:rPr>
                <w:rFonts w:ascii="Book Antiqua" w:hAnsi="Book Antiqua"/>
              </w:rPr>
              <w:t>The deadline for su</w:t>
            </w:r>
            <w:r w:rsidR="000069F2">
              <w:rPr>
                <w:rFonts w:ascii="Book Antiqua" w:hAnsi="Book Antiqua"/>
              </w:rPr>
              <w:t>bmission of tenders shall be Monday , April</w:t>
            </w:r>
            <w:r>
              <w:rPr>
                <w:rFonts w:ascii="Book Antiqua" w:hAnsi="Book Antiqua"/>
              </w:rPr>
              <w:t xml:space="preserve"> , </w:t>
            </w:r>
            <w:r w:rsidR="000069F2">
              <w:rPr>
                <w:rFonts w:ascii="Book Antiqua" w:hAnsi="Book Antiqua"/>
              </w:rPr>
              <w:t>27</w:t>
            </w:r>
            <w:r>
              <w:rPr>
                <w:rFonts w:ascii="Book Antiqua" w:hAnsi="Book Antiqua"/>
              </w:rPr>
              <w:t>, 202</w:t>
            </w:r>
            <w:r w:rsidR="000069F2">
              <w:rPr>
                <w:rFonts w:ascii="Book Antiqua" w:hAnsi="Book Antiqua"/>
              </w:rPr>
              <w:t>6 @ 4:00PM</w:t>
            </w:r>
          </w:p>
        </w:tc>
      </w:tr>
      <w:tr w:rsidR="001665C4">
        <w:trPr>
          <w:gridAfter w:val="1"/>
          <w:wAfter w:w="204" w:type="dxa"/>
        </w:trPr>
        <w:tc>
          <w:tcPr>
            <w:tcW w:w="1322" w:type="dxa"/>
          </w:tcPr>
          <w:p w:rsidR="001665C4" w:rsidRDefault="00965FC4">
            <w:pPr>
              <w:rPr>
                <w:rFonts w:ascii="Book Antiqua" w:hAnsi="Book Antiqua"/>
                <w:b/>
                <w:bCs/>
              </w:rPr>
            </w:pPr>
            <w:r>
              <w:rPr>
                <w:rFonts w:ascii="Book Antiqua" w:hAnsi="Book Antiqua"/>
                <w:b/>
                <w:bCs/>
              </w:rPr>
              <w:t>27.</w:t>
            </w:r>
          </w:p>
        </w:tc>
        <w:tc>
          <w:tcPr>
            <w:tcW w:w="1282" w:type="dxa"/>
            <w:gridSpan w:val="2"/>
          </w:tcPr>
          <w:p w:rsidR="001665C4" w:rsidRDefault="00965FC4">
            <w:pPr>
              <w:rPr>
                <w:rFonts w:ascii="Book Antiqua" w:hAnsi="Book Antiqua"/>
                <w:b/>
                <w:bCs/>
              </w:rPr>
            </w:pPr>
            <w:r>
              <w:rPr>
                <w:rFonts w:ascii="Book Antiqua" w:hAnsi="Book Antiqua"/>
                <w:b/>
                <w:bCs/>
              </w:rPr>
              <w:t>21.3</w:t>
            </w:r>
          </w:p>
        </w:tc>
        <w:tc>
          <w:tcPr>
            <w:tcW w:w="6660" w:type="dxa"/>
            <w:gridSpan w:val="2"/>
          </w:tcPr>
          <w:p w:rsidR="001665C4" w:rsidRDefault="00965FC4">
            <w:pPr>
              <w:suppressAutoHyphens/>
              <w:rPr>
                <w:rFonts w:ascii="Book Antiqua" w:hAnsi="Book Antiqua"/>
              </w:rPr>
            </w:pPr>
            <w:r>
              <w:rPr>
                <w:rFonts w:ascii="Book Antiqua" w:hAnsi="Book Antiqua"/>
              </w:rPr>
              <w:t xml:space="preserve">Extension of the deadline for submission of tenders shall not be made later than </w:t>
            </w:r>
            <w:r>
              <w:rPr>
                <w:rFonts w:ascii="Book Antiqua" w:hAnsi="Book Antiqua"/>
                <w:iCs/>
              </w:rPr>
              <w:t>[</w:t>
            </w:r>
            <w:r>
              <w:rPr>
                <w:rFonts w:ascii="Book Antiqua" w:hAnsi="Book Antiqua"/>
                <w:i/>
                <w:iCs/>
              </w:rPr>
              <w:t>two days</w:t>
            </w:r>
            <w:r>
              <w:rPr>
                <w:rFonts w:ascii="Book Antiqua" w:hAnsi="Book Antiqua"/>
                <w:iCs/>
              </w:rPr>
              <w:t>]</w:t>
            </w:r>
            <w:r>
              <w:rPr>
                <w:rFonts w:ascii="Book Antiqua" w:hAnsi="Book Antiqua"/>
                <w:i/>
                <w:iCs/>
              </w:rPr>
              <w:t>.</w:t>
            </w:r>
          </w:p>
        </w:tc>
      </w:tr>
      <w:tr w:rsidR="001665C4">
        <w:trPr>
          <w:gridAfter w:val="1"/>
          <w:wAfter w:w="204" w:type="dxa"/>
        </w:trPr>
        <w:tc>
          <w:tcPr>
            <w:tcW w:w="9264" w:type="dxa"/>
            <w:gridSpan w:val="5"/>
          </w:tcPr>
          <w:p w:rsidR="001665C4" w:rsidRDefault="00965FC4">
            <w:pPr>
              <w:pStyle w:val="heading2Normal14pt"/>
              <w:spacing w:after="0"/>
              <w:rPr>
                <w:rFonts w:ascii="Book Antiqua" w:hAnsi="Book Antiqua"/>
                <w:sz w:val="24"/>
                <w:szCs w:val="24"/>
              </w:rPr>
            </w:pPr>
            <w:r>
              <w:rPr>
                <w:rFonts w:ascii="Book Antiqua" w:hAnsi="Book Antiqua"/>
                <w:sz w:val="24"/>
                <w:szCs w:val="24"/>
              </w:rPr>
              <w:t>E. Opening and Evaluation of Tenders</w:t>
            </w:r>
          </w:p>
        </w:tc>
      </w:tr>
      <w:tr w:rsidR="001665C4">
        <w:trPr>
          <w:gridAfter w:val="1"/>
          <w:wAfter w:w="204" w:type="dxa"/>
        </w:trPr>
        <w:tc>
          <w:tcPr>
            <w:tcW w:w="1322" w:type="dxa"/>
          </w:tcPr>
          <w:p w:rsidR="001665C4" w:rsidRDefault="00965FC4">
            <w:pPr>
              <w:rPr>
                <w:rFonts w:ascii="Book Antiqua" w:hAnsi="Book Antiqua"/>
                <w:b/>
                <w:bCs/>
              </w:rPr>
            </w:pPr>
            <w:r>
              <w:rPr>
                <w:rFonts w:ascii="Book Antiqua" w:hAnsi="Book Antiqua"/>
                <w:b/>
                <w:bCs/>
              </w:rPr>
              <w:t>28.</w:t>
            </w:r>
          </w:p>
        </w:tc>
        <w:tc>
          <w:tcPr>
            <w:tcW w:w="1282" w:type="dxa"/>
            <w:gridSpan w:val="2"/>
          </w:tcPr>
          <w:p w:rsidR="001665C4" w:rsidRDefault="00965FC4">
            <w:pPr>
              <w:rPr>
                <w:rFonts w:ascii="Book Antiqua" w:hAnsi="Book Antiqua"/>
                <w:b/>
                <w:bCs/>
              </w:rPr>
            </w:pPr>
            <w:r>
              <w:rPr>
                <w:rFonts w:ascii="Book Antiqua" w:hAnsi="Book Antiqua"/>
                <w:b/>
                <w:bCs/>
              </w:rPr>
              <w:t>24.1</w:t>
            </w:r>
          </w:p>
        </w:tc>
        <w:tc>
          <w:tcPr>
            <w:tcW w:w="6660" w:type="dxa"/>
            <w:gridSpan w:val="2"/>
          </w:tcPr>
          <w:p w:rsidR="001665C4" w:rsidRDefault="00965FC4">
            <w:pPr>
              <w:suppressAutoHyphens/>
              <w:rPr>
                <w:rFonts w:ascii="Book Antiqua" w:hAnsi="Book Antiqua"/>
                <w:i/>
                <w:szCs w:val="22"/>
              </w:rPr>
            </w:pPr>
            <w:r>
              <w:rPr>
                <w:rFonts w:ascii="Book Antiqua" w:hAnsi="Book Antiqua"/>
                <w:szCs w:val="22"/>
              </w:rPr>
              <w:t xml:space="preserve">The Bid opening shall take place </w:t>
            </w:r>
            <w:r w:rsidR="000069F2">
              <w:rPr>
                <w:rFonts w:ascii="Book Antiqua" w:hAnsi="Book Antiqua"/>
                <w:szCs w:val="22"/>
              </w:rPr>
              <w:t>Online e-GP Platform</w:t>
            </w:r>
          </w:p>
          <w:p w:rsidR="001665C4" w:rsidRDefault="000069F2">
            <w:pPr>
              <w:suppressAutoHyphens/>
              <w:rPr>
                <w:rFonts w:ascii="Book Antiqua" w:hAnsi="Book Antiqua"/>
                <w:szCs w:val="22"/>
              </w:rPr>
            </w:pPr>
            <w:r>
              <w:rPr>
                <w:rFonts w:ascii="Book Antiqua" w:hAnsi="Book Antiqua"/>
                <w:szCs w:val="22"/>
              </w:rPr>
              <w:t>Date: Mon</w:t>
            </w:r>
            <w:r w:rsidR="00965FC4">
              <w:rPr>
                <w:rFonts w:ascii="Book Antiqua" w:hAnsi="Book Antiqua"/>
                <w:szCs w:val="22"/>
              </w:rPr>
              <w:t>day</w:t>
            </w:r>
            <w:r>
              <w:rPr>
                <w:rFonts w:ascii="Book Antiqua" w:hAnsi="Book Antiqua"/>
                <w:szCs w:val="22"/>
              </w:rPr>
              <w:t xml:space="preserve"> April 27, 4:30</w:t>
            </w:r>
          </w:p>
          <w:p w:rsidR="001665C4" w:rsidRDefault="001665C4">
            <w:pPr>
              <w:suppressAutoHyphens/>
              <w:rPr>
                <w:rFonts w:ascii="Book Antiqua" w:hAnsi="Book Antiqua"/>
                <w:szCs w:val="22"/>
              </w:rPr>
            </w:pPr>
          </w:p>
        </w:tc>
      </w:tr>
      <w:tr w:rsidR="001665C4">
        <w:trPr>
          <w:gridAfter w:val="1"/>
          <w:wAfter w:w="204" w:type="dxa"/>
        </w:trPr>
        <w:tc>
          <w:tcPr>
            <w:tcW w:w="1322" w:type="dxa"/>
          </w:tcPr>
          <w:p w:rsidR="001665C4" w:rsidRDefault="00965FC4">
            <w:pPr>
              <w:rPr>
                <w:rFonts w:ascii="Book Antiqua" w:hAnsi="Book Antiqua"/>
                <w:b/>
                <w:bCs/>
              </w:rPr>
            </w:pPr>
            <w:r>
              <w:rPr>
                <w:rFonts w:ascii="Book Antiqua" w:hAnsi="Book Antiqua"/>
                <w:b/>
                <w:bCs/>
              </w:rPr>
              <w:t>29.</w:t>
            </w:r>
          </w:p>
        </w:tc>
        <w:tc>
          <w:tcPr>
            <w:tcW w:w="1282" w:type="dxa"/>
            <w:gridSpan w:val="2"/>
          </w:tcPr>
          <w:p w:rsidR="001665C4" w:rsidRDefault="00965FC4">
            <w:pPr>
              <w:rPr>
                <w:rFonts w:ascii="Book Antiqua" w:hAnsi="Book Antiqua"/>
                <w:b/>
                <w:bCs/>
              </w:rPr>
            </w:pPr>
            <w:r>
              <w:rPr>
                <w:rFonts w:ascii="Book Antiqua" w:hAnsi="Book Antiqua"/>
                <w:b/>
                <w:bCs/>
              </w:rPr>
              <w:t>24.3</w:t>
            </w:r>
          </w:p>
        </w:tc>
        <w:tc>
          <w:tcPr>
            <w:tcW w:w="6660" w:type="dxa"/>
            <w:gridSpan w:val="2"/>
          </w:tcPr>
          <w:p w:rsidR="001665C4" w:rsidRDefault="00965FC4">
            <w:pPr>
              <w:suppressAutoHyphens/>
              <w:rPr>
                <w:rFonts w:ascii="Book Antiqua" w:hAnsi="Book Antiqua"/>
                <w:szCs w:val="22"/>
              </w:rPr>
            </w:pPr>
            <w:r>
              <w:rPr>
                <w:rFonts w:ascii="Book Antiqua" w:hAnsi="Book Antiqua"/>
                <w:szCs w:val="22"/>
              </w:rPr>
              <w:t>Other details to be announced during Bid opening are Bid price, validity of  Administrative documents</w:t>
            </w:r>
          </w:p>
        </w:tc>
      </w:tr>
      <w:tr w:rsidR="001665C4">
        <w:trPr>
          <w:gridAfter w:val="1"/>
          <w:wAfter w:w="204" w:type="dxa"/>
        </w:trPr>
        <w:tc>
          <w:tcPr>
            <w:tcW w:w="1322" w:type="dxa"/>
          </w:tcPr>
          <w:p w:rsidR="001665C4" w:rsidRDefault="00965FC4">
            <w:pPr>
              <w:rPr>
                <w:rFonts w:ascii="Book Antiqua" w:hAnsi="Book Antiqua"/>
                <w:b/>
                <w:bCs/>
              </w:rPr>
            </w:pPr>
            <w:r>
              <w:rPr>
                <w:rFonts w:ascii="Book Antiqua" w:hAnsi="Book Antiqua"/>
                <w:b/>
                <w:bCs/>
              </w:rPr>
              <w:t>30.</w:t>
            </w:r>
          </w:p>
        </w:tc>
        <w:tc>
          <w:tcPr>
            <w:tcW w:w="1282" w:type="dxa"/>
            <w:gridSpan w:val="2"/>
          </w:tcPr>
          <w:p w:rsidR="001665C4" w:rsidRDefault="00965FC4">
            <w:pPr>
              <w:suppressAutoHyphens/>
              <w:rPr>
                <w:rFonts w:ascii="Book Antiqua" w:hAnsi="Book Antiqua"/>
                <w:b/>
                <w:bCs/>
              </w:rPr>
            </w:pPr>
            <w:r>
              <w:rPr>
                <w:rFonts w:ascii="Book Antiqua" w:hAnsi="Book Antiqua"/>
                <w:b/>
                <w:bCs/>
              </w:rPr>
              <w:t>28.3</w:t>
            </w:r>
          </w:p>
        </w:tc>
        <w:tc>
          <w:tcPr>
            <w:tcW w:w="6660" w:type="dxa"/>
            <w:gridSpan w:val="2"/>
          </w:tcPr>
          <w:p w:rsidR="001665C4" w:rsidRDefault="00965FC4">
            <w:pPr>
              <w:suppressAutoHyphens/>
              <w:rPr>
                <w:rFonts w:ascii="Book Antiqua" w:hAnsi="Book Antiqua"/>
                <w:szCs w:val="22"/>
              </w:rPr>
            </w:pPr>
            <w:r>
              <w:rPr>
                <w:rFonts w:ascii="Book Antiqua" w:hAnsi="Book Antiqua"/>
                <w:b/>
                <w:szCs w:val="22"/>
              </w:rPr>
              <w:t>CRITERIA FOR BID EVALUATION SHALL BE</w:t>
            </w:r>
            <w:r>
              <w:rPr>
                <w:rFonts w:ascii="Book Antiqua" w:hAnsi="Book Antiqua"/>
                <w:szCs w:val="22"/>
              </w:rPr>
              <w:t>:</w:t>
            </w:r>
          </w:p>
          <w:p w:rsidR="001665C4" w:rsidRDefault="00965FC4">
            <w:pPr>
              <w:pStyle w:val="ListParagraph"/>
              <w:numPr>
                <w:ilvl w:val="0"/>
                <w:numId w:val="12"/>
              </w:numPr>
              <w:suppressAutoHyphens/>
              <w:rPr>
                <w:rFonts w:ascii="Book Antiqua" w:hAnsi="Book Antiqua"/>
                <w:i/>
                <w:szCs w:val="22"/>
              </w:rPr>
            </w:pPr>
            <w:r>
              <w:rPr>
                <w:rFonts w:ascii="Book Antiqua" w:hAnsi="Book Antiqua"/>
                <w:b/>
                <w:szCs w:val="22"/>
              </w:rPr>
              <w:t xml:space="preserve">Administrative( </w:t>
            </w:r>
            <w:r>
              <w:rPr>
                <w:rFonts w:ascii="Book Antiqua" w:hAnsi="Book Antiqua"/>
                <w:i/>
                <w:szCs w:val="22"/>
              </w:rPr>
              <w:t>valid Tax Clearance,</w:t>
            </w:r>
            <w:r>
              <w:rPr>
                <w:rFonts w:ascii="Book Antiqua" w:hAnsi="Book Antiqua"/>
                <w:b/>
                <w:szCs w:val="22"/>
              </w:rPr>
              <w:t xml:space="preserve">  </w:t>
            </w:r>
            <w:r>
              <w:rPr>
                <w:rFonts w:ascii="Book Antiqua" w:hAnsi="Book Antiqua"/>
                <w:i/>
                <w:szCs w:val="22"/>
              </w:rPr>
              <w:t>PPCC Vendor Registration Certificate</w:t>
            </w:r>
            <w:r>
              <w:rPr>
                <w:rFonts w:ascii="Book Antiqua" w:hAnsi="Book Antiqua"/>
                <w:szCs w:val="22"/>
              </w:rPr>
              <w:t xml:space="preserve">,  </w:t>
            </w:r>
            <w:r>
              <w:rPr>
                <w:rFonts w:ascii="Book Antiqua" w:hAnsi="Book Antiqua"/>
                <w:i/>
                <w:szCs w:val="22"/>
              </w:rPr>
              <w:t>Valid Business Registration Certificate</w:t>
            </w:r>
            <w:r>
              <w:rPr>
                <w:rFonts w:ascii="Book Antiqua" w:hAnsi="Book Antiqua"/>
                <w:b/>
                <w:szCs w:val="22"/>
              </w:rPr>
              <w:t xml:space="preserve"> , </w:t>
            </w:r>
          </w:p>
          <w:p w:rsidR="001665C4" w:rsidRDefault="00965FC4">
            <w:pPr>
              <w:pStyle w:val="ListParagraph"/>
              <w:numPr>
                <w:ilvl w:val="0"/>
                <w:numId w:val="12"/>
              </w:numPr>
              <w:suppressAutoHyphens/>
              <w:rPr>
                <w:rFonts w:ascii="Book Antiqua" w:hAnsi="Book Antiqua"/>
                <w:i/>
                <w:szCs w:val="22"/>
              </w:rPr>
            </w:pPr>
            <w:r>
              <w:rPr>
                <w:rFonts w:ascii="Book Antiqua" w:hAnsi="Book Antiqua"/>
                <w:b/>
                <w:szCs w:val="22"/>
              </w:rPr>
              <w:t xml:space="preserve">Technical( </w:t>
            </w:r>
            <w:r>
              <w:rPr>
                <w:rFonts w:ascii="Book Antiqua" w:hAnsi="Book Antiqua"/>
                <w:szCs w:val="22"/>
              </w:rPr>
              <w:t>Compliance to Specification)</w:t>
            </w:r>
          </w:p>
          <w:p w:rsidR="001665C4" w:rsidRDefault="00965FC4">
            <w:pPr>
              <w:pStyle w:val="ListParagraph"/>
              <w:numPr>
                <w:ilvl w:val="0"/>
                <w:numId w:val="12"/>
              </w:numPr>
              <w:suppressAutoHyphens/>
              <w:rPr>
                <w:rFonts w:ascii="Book Antiqua" w:hAnsi="Book Antiqua"/>
                <w:i/>
                <w:szCs w:val="22"/>
              </w:rPr>
            </w:pPr>
            <w:r>
              <w:rPr>
                <w:rFonts w:ascii="Book Antiqua" w:hAnsi="Book Antiqua"/>
                <w:szCs w:val="22"/>
              </w:rPr>
              <w:t xml:space="preserve"> </w:t>
            </w:r>
            <w:r>
              <w:rPr>
                <w:rFonts w:ascii="Book Antiqua" w:hAnsi="Book Antiqua"/>
                <w:b/>
                <w:szCs w:val="22"/>
              </w:rPr>
              <w:t>Price Analysis</w:t>
            </w:r>
          </w:p>
          <w:p w:rsidR="001665C4" w:rsidRPr="00965FC4" w:rsidRDefault="00965FC4" w:rsidP="00965FC4">
            <w:pPr>
              <w:pStyle w:val="ListParagraph"/>
              <w:numPr>
                <w:ilvl w:val="0"/>
                <w:numId w:val="12"/>
              </w:numPr>
              <w:suppressAutoHyphens/>
              <w:rPr>
                <w:rFonts w:ascii="Book Antiqua" w:hAnsi="Book Antiqua"/>
                <w:i/>
                <w:szCs w:val="22"/>
              </w:rPr>
            </w:pPr>
            <w:r>
              <w:rPr>
                <w:rFonts w:ascii="Book Antiqua" w:hAnsi="Book Antiqua"/>
                <w:szCs w:val="22"/>
              </w:rPr>
              <w:lastRenderedPageBreak/>
              <w:t xml:space="preserve"> </w:t>
            </w:r>
            <w:r>
              <w:rPr>
                <w:rFonts w:ascii="Book Antiqua" w:hAnsi="Book Antiqua"/>
                <w:b/>
                <w:szCs w:val="22"/>
              </w:rPr>
              <w:t>Compliance to  100%</w:t>
            </w:r>
            <w:r>
              <w:rPr>
                <w:rFonts w:ascii="Book Antiqua" w:hAnsi="Book Antiqua"/>
                <w:szCs w:val="22"/>
              </w:rPr>
              <w:t xml:space="preserve"> pre-financing of the contract for at least four months</w:t>
            </w:r>
          </w:p>
        </w:tc>
      </w:tr>
      <w:tr w:rsidR="001665C4">
        <w:trPr>
          <w:gridAfter w:val="1"/>
          <w:wAfter w:w="204" w:type="dxa"/>
          <w:trHeight w:val="2033"/>
        </w:trPr>
        <w:tc>
          <w:tcPr>
            <w:tcW w:w="1322" w:type="dxa"/>
          </w:tcPr>
          <w:p w:rsidR="001665C4" w:rsidRDefault="00965FC4">
            <w:pPr>
              <w:rPr>
                <w:rFonts w:ascii="Book Antiqua" w:hAnsi="Book Antiqua"/>
                <w:b/>
                <w:bCs/>
              </w:rPr>
            </w:pPr>
            <w:r>
              <w:rPr>
                <w:rFonts w:ascii="Book Antiqua" w:hAnsi="Book Antiqua"/>
                <w:b/>
                <w:bCs/>
              </w:rPr>
              <w:lastRenderedPageBreak/>
              <w:t xml:space="preserve">                         31.</w:t>
            </w:r>
          </w:p>
        </w:tc>
        <w:tc>
          <w:tcPr>
            <w:tcW w:w="1282" w:type="dxa"/>
            <w:gridSpan w:val="2"/>
          </w:tcPr>
          <w:p w:rsidR="001665C4" w:rsidRDefault="00965FC4">
            <w:pPr>
              <w:rPr>
                <w:rFonts w:ascii="Book Antiqua" w:hAnsi="Book Antiqua"/>
                <w:b/>
                <w:bCs/>
              </w:rPr>
            </w:pPr>
            <w:r>
              <w:rPr>
                <w:rFonts w:ascii="Book Antiqua" w:hAnsi="Book Antiqua"/>
                <w:b/>
                <w:bCs/>
              </w:rPr>
              <w:t>30.2</w:t>
            </w:r>
          </w:p>
        </w:tc>
        <w:tc>
          <w:tcPr>
            <w:tcW w:w="6660" w:type="dxa"/>
            <w:gridSpan w:val="2"/>
          </w:tcPr>
          <w:p w:rsidR="001665C4" w:rsidRDefault="00965FC4">
            <w:pPr>
              <w:suppressAutoHyphens/>
              <w:rPr>
                <w:rFonts w:ascii="Book Antiqua" w:hAnsi="Book Antiqua"/>
                <w:szCs w:val="22"/>
              </w:rPr>
            </w:pPr>
            <w:r>
              <w:rPr>
                <w:rFonts w:ascii="Book Antiqua" w:hAnsi="Book Antiqua"/>
                <w:szCs w:val="22"/>
              </w:rPr>
              <w:t xml:space="preserve">The currency that shall be used for Bid evaluation and comparison purposes to convert all Bid prices expressed in various currencies is  </w:t>
            </w:r>
            <w:r>
              <w:rPr>
                <w:rFonts w:ascii="Book Antiqua" w:hAnsi="Book Antiqua"/>
                <w:b/>
                <w:szCs w:val="22"/>
              </w:rPr>
              <w:t>US$</w:t>
            </w:r>
          </w:p>
          <w:p w:rsidR="001665C4" w:rsidRDefault="00965FC4">
            <w:pPr>
              <w:suppressAutoHyphens/>
              <w:rPr>
                <w:rFonts w:ascii="Book Antiqua" w:hAnsi="Book Antiqua"/>
                <w:szCs w:val="22"/>
              </w:rPr>
            </w:pPr>
            <w:r>
              <w:rPr>
                <w:rFonts w:ascii="Book Antiqua" w:hAnsi="Book Antiqua"/>
                <w:szCs w:val="22"/>
              </w:rPr>
              <w:t>The source</w:t>
            </w:r>
            <w:r>
              <w:rPr>
                <w:rStyle w:val="PageNumber"/>
              </w:rPr>
              <w:t xml:space="preserve"> of exchange rate shall be </w:t>
            </w:r>
            <w:r>
              <w:rPr>
                <w:rFonts w:ascii="Book Antiqua" w:hAnsi="Book Antiqua"/>
                <w:b/>
                <w:szCs w:val="22"/>
              </w:rPr>
              <w:t>Central Bank of Liberia</w:t>
            </w:r>
          </w:p>
          <w:p w:rsidR="001665C4" w:rsidRDefault="00965FC4">
            <w:pPr>
              <w:suppressAutoHyphens/>
              <w:rPr>
                <w:rFonts w:ascii="Book Antiqua" w:hAnsi="Book Antiqua"/>
                <w:szCs w:val="22"/>
              </w:rPr>
            </w:pPr>
            <w:r>
              <w:rPr>
                <w:rFonts w:ascii="Book Antiqua" w:hAnsi="Book Antiqua"/>
                <w:szCs w:val="22"/>
              </w:rPr>
              <w:t>The date of ex</w:t>
            </w:r>
            <w:r>
              <w:rPr>
                <w:rStyle w:val="PageNumber"/>
              </w:rPr>
              <w:t xml:space="preserve">change rate shall be Date of bid opening , </w:t>
            </w:r>
            <w:r w:rsidR="00D5496F">
              <w:rPr>
                <w:rStyle w:val="PageNumber"/>
                <w:b/>
                <w:i/>
              </w:rPr>
              <w:t>Mon</w:t>
            </w:r>
            <w:r>
              <w:rPr>
                <w:rStyle w:val="PageNumber"/>
                <w:b/>
                <w:i/>
              </w:rPr>
              <w:t>day , April 27, 2026</w:t>
            </w:r>
          </w:p>
        </w:tc>
      </w:tr>
      <w:tr w:rsidR="001665C4">
        <w:trPr>
          <w:gridAfter w:val="1"/>
          <w:wAfter w:w="204" w:type="dxa"/>
        </w:trPr>
        <w:tc>
          <w:tcPr>
            <w:tcW w:w="1322" w:type="dxa"/>
          </w:tcPr>
          <w:p w:rsidR="001665C4" w:rsidRDefault="00965FC4">
            <w:pPr>
              <w:rPr>
                <w:rFonts w:ascii="Book Antiqua" w:hAnsi="Book Antiqua"/>
                <w:b/>
                <w:bCs/>
              </w:rPr>
            </w:pPr>
            <w:r>
              <w:rPr>
                <w:rFonts w:ascii="Book Antiqua" w:hAnsi="Book Antiqua"/>
                <w:b/>
                <w:bCs/>
              </w:rPr>
              <w:t>33.</w:t>
            </w:r>
          </w:p>
        </w:tc>
        <w:tc>
          <w:tcPr>
            <w:tcW w:w="1282" w:type="dxa"/>
            <w:gridSpan w:val="2"/>
          </w:tcPr>
          <w:p w:rsidR="001665C4" w:rsidRDefault="00965FC4">
            <w:pPr>
              <w:rPr>
                <w:rFonts w:ascii="Book Antiqua" w:hAnsi="Book Antiqua"/>
                <w:b/>
                <w:bCs/>
              </w:rPr>
            </w:pPr>
            <w:r>
              <w:rPr>
                <w:rFonts w:ascii="Book Antiqua" w:hAnsi="Book Antiqua"/>
                <w:b/>
                <w:bCs/>
              </w:rPr>
              <w:t>34.1</w:t>
            </w:r>
          </w:p>
        </w:tc>
        <w:tc>
          <w:tcPr>
            <w:tcW w:w="6660" w:type="dxa"/>
            <w:gridSpan w:val="2"/>
          </w:tcPr>
          <w:p w:rsidR="001665C4" w:rsidRDefault="00965FC4">
            <w:pPr>
              <w:rPr>
                <w:rFonts w:ascii="Book Antiqua" w:hAnsi="Book Antiqua"/>
              </w:rPr>
            </w:pPr>
            <w:r>
              <w:rPr>
                <w:rFonts w:ascii="Book Antiqua" w:hAnsi="Book Antiqua"/>
              </w:rPr>
              <w:t>Post-qualification “</w:t>
            </w:r>
            <w:r w:rsidR="00D5496F">
              <w:rPr>
                <w:rFonts w:ascii="Book Antiqua" w:hAnsi="Book Antiqua"/>
                <w:b/>
                <w:i/>
              </w:rPr>
              <w:t>W</w:t>
            </w:r>
            <w:r>
              <w:rPr>
                <w:rFonts w:ascii="Book Antiqua" w:hAnsi="Book Antiqua"/>
                <w:b/>
                <w:i/>
              </w:rPr>
              <w:t>ill</w:t>
            </w:r>
            <w:r w:rsidR="00D5496F">
              <w:rPr>
                <w:rFonts w:ascii="Book Antiqua" w:hAnsi="Book Antiqua"/>
                <w:b/>
                <w:i/>
              </w:rPr>
              <w:t xml:space="preserve"> Not</w:t>
            </w:r>
            <w:proofErr w:type="gramStart"/>
            <w:r>
              <w:rPr>
                <w:rFonts w:ascii="Book Antiqua" w:hAnsi="Book Antiqua"/>
                <w:i/>
              </w:rPr>
              <w:t xml:space="preserve">” </w:t>
            </w:r>
            <w:r>
              <w:rPr>
                <w:rFonts w:ascii="Book Antiqua" w:hAnsi="Book Antiqua"/>
              </w:rPr>
              <w:t xml:space="preserve"> be</w:t>
            </w:r>
            <w:proofErr w:type="gramEnd"/>
            <w:r>
              <w:rPr>
                <w:rFonts w:ascii="Book Antiqua" w:hAnsi="Book Antiqua"/>
              </w:rPr>
              <w:t xml:space="preserve">  considered.</w:t>
            </w:r>
          </w:p>
        </w:tc>
      </w:tr>
      <w:tr w:rsidR="001665C4">
        <w:trPr>
          <w:gridAfter w:val="1"/>
          <w:wAfter w:w="204" w:type="dxa"/>
          <w:trHeight w:val="530"/>
        </w:trPr>
        <w:tc>
          <w:tcPr>
            <w:tcW w:w="9264" w:type="dxa"/>
            <w:gridSpan w:val="5"/>
          </w:tcPr>
          <w:p w:rsidR="001665C4" w:rsidRDefault="00965FC4">
            <w:pPr>
              <w:pStyle w:val="heading2Normal14pt"/>
              <w:spacing w:after="0"/>
              <w:rPr>
                <w:rFonts w:ascii="Book Antiqua" w:hAnsi="Book Antiqua"/>
                <w:sz w:val="24"/>
                <w:szCs w:val="24"/>
              </w:rPr>
            </w:pPr>
            <w:r>
              <w:rPr>
                <w:rFonts w:ascii="Book Antiqua" w:hAnsi="Book Antiqua"/>
                <w:sz w:val="24"/>
                <w:szCs w:val="24"/>
              </w:rPr>
              <w:t>F. Award of Contract</w:t>
            </w:r>
          </w:p>
        </w:tc>
      </w:tr>
      <w:tr w:rsidR="001665C4">
        <w:trPr>
          <w:gridAfter w:val="1"/>
          <w:wAfter w:w="204" w:type="dxa"/>
        </w:trPr>
        <w:tc>
          <w:tcPr>
            <w:tcW w:w="1322" w:type="dxa"/>
          </w:tcPr>
          <w:p w:rsidR="001665C4" w:rsidRDefault="00965FC4">
            <w:pPr>
              <w:rPr>
                <w:rFonts w:ascii="Book Antiqua" w:hAnsi="Book Antiqua"/>
                <w:b/>
                <w:bCs/>
              </w:rPr>
            </w:pPr>
            <w:r>
              <w:rPr>
                <w:rFonts w:ascii="Book Antiqua" w:hAnsi="Book Antiqua"/>
                <w:b/>
                <w:bCs/>
              </w:rPr>
              <w:t>34.</w:t>
            </w:r>
          </w:p>
        </w:tc>
        <w:tc>
          <w:tcPr>
            <w:tcW w:w="1282" w:type="dxa"/>
            <w:gridSpan w:val="2"/>
          </w:tcPr>
          <w:p w:rsidR="001665C4" w:rsidRDefault="00965FC4">
            <w:pPr>
              <w:rPr>
                <w:rFonts w:ascii="Book Antiqua" w:hAnsi="Book Antiqua"/>
                <w:b/>
                <w:bCs/>
              </w:rPr>
            </w:pPr>
            <w:r>
              <w:rPr>
                <w:rFonts w:ascii="Book Antiqua" w:hAnsi="Book Antiqua"/>
                <w:b/>
                <w:bCs/>
              </w:rPr>
              <w:t>38.1</w:t>
            </w:r>
          </w:p>
        </w:tc>
        <w:tc>
          <w:tcPr>
            <w:tcW w:w="6660" w:type="dxa"/>
            <w:gridSpan w:val="2"/>
          </w:tcPr>
          <w:p w:rsidR="001665C4" w:rsidRDefault="00965FC4">
            <w:pPr>
              <w:rPr>
                <w:rFonts w:ascii="Book Antiqua" w:hAnsi="Book Antiqua"/>
              </w:rPr>
            </w:pPr>
            <w:r>
              <w:rPr>
                <w:rFonts w:ascii="Book Antiqua" w:hAnsi="Book Antiqua"/>
              </w:rPr>
              <w:t>Percentage for quantity increase or decrease is</w:t>
            </w:r>
            <w:r>
              <w:rPr>
                <w:rFonts w:ascii="Book Antiqua" w:hAnsi="Book Antiqua"/>
                <w:i/>
                <w:iCs/>
                <w:szCs w:val="22"/>
              </w:rPr>
              <w:t xml:space="preserve"> </w:t>
            </w:r>
            <w:r>
              <w:rPr>
                <w:rFonts w:ascii="Book Antiqua" w:hAnsi="Book Antiqua"/>
                <w:b/>
                <w:i/>
                <w:iCs/>
                <w:szCs w:val="22"/>
              </w:rPr>
              <w:t>NA</w:t>
            </w:r>
          </w:p>
        </w:tc>
      </w:tr>
      <w:tr w:rsidR="001665C4">
        <w:trPr>
          <w:gridAfter w:val="1"/>
          <w:wAfter w:w="204" w:type="dxa"/>
        </w:trPr>
        <w:tc>
          <w:tcPr>
            <w:tcW w:w="1322" w:type="dxa"/>
          </w:tcPr>
          <w:p w:rsidR="001665C4" w:rsidRDefault="00965FC4">
            <w:pPr>
              <w:jc w:val="both"/>
              <w:rPr>
                <w:rFonts w:ascii="Book Antiqua" w:hAnsi="Book Antiqua"/>
                <w:b/>
                <w:bCs/>
              </w:rPr>
            </w:pPr>
            <w:r>
              <w:rPr>
                <w:rFonts w:ascii="Book Antiqua" w:hAnsi="Book Antiqua"/>
                <w:b/>
                <w:bCs/>
              </w:rPr>
              <w:t>37.</w:t>
            </w:r>
          </w:p>
        </w:tc>
        <w:tc>
          <w:tcPr>
            <w:tcW w:w="1282" w:type="dxa"/>
            <w:gridSpan w:val="2"/>
          </w:tcPr>
          <w:p w:rsidR="001665C4" w:rsidRDefault="00965FC4">
            <w:pPr>
              <w:jc w:val="both"/>
              <w:rPr>
                <w:rFonts w:ascii="Book Antiqua" w:hAnsi="Book Antiqua"/>
                <w:b/>
                <w:bCs/>
              </w:rPr>
            </w:pPr>
            <w:r>
              <w:rPr>
                <w:rFonts w:ascii="Book Antiqua" w:hAnsi="Book Antiqua"/>
                <w:b/>
                <w:bCs/>
              </w:rPr>
              <w:t>43.1</w:t>
            </w:r>
          </w:p>
        </w:tc>
        <w:tc>
          <w:tcPr>
            <w:tcW w:w="6660" w:type="dxa"/>
            <w:gridSpan w:val="2"/>
          </w:tcPr>
          <w:p w:rsidR="001665C4" w:rsidRDefault="00965FC4">
            <w:pPr>
              <w:tabs>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Book Antiqua" w:hAnsi="Book Antiqua"/>
                <w:szCs w:val="22"/>
              </w:rPr>
            </w:pPr>
            <w:r>
              <w:rPr>
                <w:rFonts w:ascii="Book Antiqua" w:hAnsi="Book Antiqua"/>
                <w:szCs w:val="22"/>
              </w:rPr>
              <w:t xml:space="preserve">The Adjudicator proposed by the Procuring Entity is  The Public Procurement  and Concessions Commission Complaint, Appeal and Review Panel  </w:t>
            </w:r>
          </w:p>
        </w:tc>
      </w:tr>
    </w:tbl>
    <w:p w:rsidR="001665C4" w:rsidRDefault="001665C4"/>
    <w:p w:rsidR="001665C4" w:rsidRDefault="001665C4"/>
    <w:p w:rsidR="001665C4" w:rsidRDefault="00965FC4">
      <w:pPr>
        <w:jc w:val="both"/>
        <w:sectPr w:rsidR="001665C4">
          <w:headerReference w:type="even" r:id="rId14"/>
          <w:headerReference w:type="default" r:id="rId15"/>
          <w:footerReference w:type="default" r:id="rId16"/>
          <w:headerReference w:type="first" r:id="rId17"/>
          <w:footnotePr>
            <w:numRestart w:val="eachSect"/>
          </w:footnotePr>
          <w:type w:val="oddPage"/>
          <w:pgSz w:w="12240" w:h="15840"/>
          <w:pgMar w:top="1440" w:right="1440" w:bottom="1440" w:left="1440" w:header="720" w:footer="720" w:gutter="0"/>
          <w:paperSrc w:first="15" w:other="15"/>
          <w:cols w:space="720"/>
          <w:titlePg/>
        </w:sectPr>
      </w:pPr>
      <w:r>
        <w:t xml:space="preserve">    </w:t>
      </w:r>
    </w:p>
    <w:p w:rsidR="001665C4" w:rsidRDefault="00965FC4">
      <w:pPr>
        <w:tabs>
          <w:tab w:val="decimal" w:leader="dot" w:pos="8640"/>
        </w:tabs>
        <w:spacing w:before="240"/>
        <w:jc w:val="both"/>
        <w:rPr>
          <w:rFonts w:ascii="Book Antiqua" w:hAnsi="Book Antiqua"/>
          <w:szCs w:val="22"/>
        </w:rPr>
      </w:pPr>
      <w:bookmarkStart w:id="8" w:name="_Toc438267899"/>
      <w:bookmarkStart w:id="9" w:name="_Toc454783516"/>
      <w:bookmarkStart w:id="10" w:name="_Toc29564164"/>
      <w:bookmarkStart w:id="11" w:name="_Toc438366666"/>
      <w:bookmarkStart w:id="12" w:name="_Toc164583186"/>
      <w:bookmarkStart w:id="13" w:name="_Toc438266925"/>
      <w:bookmarkStart w:id="14" w:name="_Toc454784149"/>
      <w:bookmarkStart w:id="15" w:name="_Toc41971240"/>
      <w:bookmarkStart w:id="16" w:name="_Toc442347185"/>
      <w:bookmarkStart w:id="17" w:name="_Toc454783833"/>
      <w:r>
        <w:rPr>
          <w:rFonts w:ascii="Book Antiqua" w:hAnsi="Book Antiqua"/>
          <w:szCs w:val="22"/>
        </w:rPr>
        <w:lastRenderedPageBreak/>
        <w:t xml:space="preserve"> </w:t>
      </w:r>
    </w:p>
    <w:p w:rsidR="001665C4" w:rsidRDefault="001665C4">
      <w:pPr>
        <w:autoSpaceDE w:val="0"/>
        <w:autoSpaceDN w:val="0"/>
        <w:adjustRightInd w:val="0"/>
        <w:spacing w:line="360" w:lineRule="auto"/>
        <w:jc w:val="center"/>
      </w:pPr>
    </w:p>
    <w:p w:rsidR="001665C4" w:rsidRDefault="001665C4">
      <w:pPr>
        <w:autoSpaceDE w:val="0"/>
        <w:autoSpaceDN w:val="0"/>
        <w:adjustRightInd w:val="0"/>
        <w:spacing w:line="360" w:lineRule="auto"/>
        <w:jc w:val="center"/>
      </w:pPr>
    </w:p>
    <w:tbl>
      <w:tblPr>
        <w:tblpPr w:leftFromText="180" w:rightFromText="180" w:vertAnchor="page" w:horzAnchor="margin" w:tblpY="4461"/>
        <w:tblW w:w="9216" w:type="dxa"/>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ook w:val="04A0" w:firstRow="1" w:lastRow="0" w:firstColumn="1" w:lastColumn="0" w:noHBand="0" w:noVBand="1"/>
      </w:tblPr>
      <w:tblGrid>
        <w:gridCol w:w="686"/>
        <w:gridCol w:w="2595"/>
        <w:gridCol w:w="2272"/>
        <w:gridCol w:w="1797"/>
        <w:gridCol w:w="1866"/>
      </w:tblGrid>
      <w:tr w:rsidR="004225F8" w:rsidTr="004225F8">
        <w:trPr>
          <w:trHeight w:val="48"/>
          <w:tblHeader/>
        </w:trPr>
        <w:tc>
          <w:tcPr>
            <w:tcW w:w="686" w:type="dxa"/>
            <w:tcBorders>
              <w:top w:val="double" w:sz="6" w:space="0" w:color="auto"/>
            </w:tcBorders>
            <w:shd w:val="clear" w:color="auto" w:fill="C0C0C0"/>
          </w:tcPr>
          <w:p w:rsidR="004225F8" w:rsidRDefault="004225F8" w:rsidP="004225F8">
            <w:pPr>
              <w:pStyle w:val="Outline"/>
              <w:spacing w:before="0"/>
              <w:jc w:val="center"/>
              <w:rPr>
                <w:b/>
                <w:bCs/>
                <w:kern w:val="0"/>
                <w:sz w:val="18"/>
                <w:szCs w:val="20"/>
              </w:rPr>
            </w:pPr>
            <w:r>
              <w:rPr>
                <w:b/>
                <w:bCs/>
                <w:kern w:val="0"/>
                <w:sz w:val="18"/>
                <w:szCs w:val="20"/>
              </w:rPr>
              <w:t>Lot-No.</w:t>
            </w:r>
          </w:p>
        </w:tc>
        <w:tc>
          <w:tcPr>
            <w:tcW w:w="2595" w:type="dxa"/>
            <w:tcBorders>
              <w:top w:val="double" w:sz="6" w:space="0" w:color="auto"/>
            </w:tcBorders>
            <w:shd w:val="clear" w:color="auto" w:fill="C0C0C0"/>
          </w:tcPr>
          <w:p w:rsidR="004225F8" w:rsidRDefault="004225F8" w:rsidP="004225F8">
            <w:pPr>
              <w:pStyle w:val="Outline"/>
              <w:spacing w:before="0"/>
              <w:jc w:val="center"/>
              <w:rPr>
                <w:b/>
                <w:bCs/>
                <w:kern w:val="0"/>
                <w:sz w:val="18"/>
              </w:rPr>
            </w:pPr>
          </w:p>
          <w:p w:rsidR="004225F8" w:rsidRDefault="004225F8" w:rsidP="004225F8">
            <w:pPr>
              <w:pStyle w:val="Outline"/>
              <w:spacing w:before="0"/>
              <w:jc w:val="center"/>
              <w:rPr>
                <w:b/>
                <w:bCs/>
                <w:kern w:val="0"/>
                <w:sz w:val="18"/>
              </w:rPr>
            </w:pPr>
            <w:r>
              <w:rPr>
                <w:b/>
                <w:bCs/>
                <w:kern w:val="0"/>
                <w:sz w:val="18"/>
              </w:rPr>
              <w:t>ITEM / ACTIVITY</w:t>
            </w:r>
          </w:p>
        </w:tc>
        <w:tc>
          <w:tcPr>
            <w:tcW w:w="2272" w:type="dxa"/>
            <w:tcBorders>
              <w:top w:val="double" w:sz="6" w:space="0" w:color="auto"/>
            </w:tcBorders>
            <w:shd w:val="clear" w:color="auto" w:fill="C0C0C0"/>
          </w:tcPr>
          <w:p w:rsidR="004225F8" w:rsidRDefault="004225F8" w:rsidP="004225F8">
            <w:pPr>
              <w:pStyle w:val="Outline"/>
              <w:spacing w:before="0"/>
              <w:jc w:val="center"/>
              <w:rPr>
                <w:b/>
                <w:bCs/>
                <w:kern w:val="0"/>
                <w:sz w:val="18"/>
                <w:szCs w:val="20"/>
              </w:rPr>
            </w:pPr>
            <w:r>
              <w:rPr>
                <w:b/>
                <w:bCs/>
                <w:kern w:val="0"/>
                <w:sz w:val="18"/>
              </w:rPr>
              <w:t>MINIMUM SPECIFICATIONS     REQUIRED</w:t>
            </w:r>
          </w:p>
        </w:tc>
        <w:tc>
          <w:tcPr>
            <w:tcW w:w="1797" w:type="dxa"/>
            <w:tcBorders>
              <w:top w:val="double" w:sz="6" w:space="0" w:color="auto"/>
              <w:right w:val="single" w:sz="4" w:space="0" w:color="auto"/>
            </w:tcBorders>
            <w:shd w:val="clear" w:color="auto" w:fill="C0C0C0"/>
          </w:tcPr>
          <w:p w:rsidR="004225F8" w:rsidRDefault="004225F8" w:rsidP="004225F8">
            <w:pPr>
              <w:pStyle w:val="Outline"/>
              <w:spacing w:before="0"/>
              <w:jc w:val="center"/>
              <w:rPr>
                <w:b/>
                <w:bCs/>
                <w:kern w:val="0"/>
                <w:sz w:val="18"/>
                <w:szCs w:val="20"/>
              </w:rPr>
            </w:pPr>
            <w:r>
              <w:rPr>
                <w:b/>
                <w:bCs/>
                <w:kern w:val="0"/>
                <w:sz w:val="18"/>
              </w:rPr>
              <w:t xml:space="preserve">  SPECIFICATIONS  OFFERED </w:t>
            </w:r>
          </w:p>
        </w:tc>
        <w:tc>
          <w:tcPr>
            <w:tcW w:w="0" w:type="auto"/>
            <w:tcBorders>
              <w:top w:val="double" w:sz="6" w:space="0" w:color="auto"/>
              <w:left w:val="single" w:sz="4" w:space="0" w:color="auto"/>
            </w:tcBorders>
            <w:shd w:val="clear" w:color="auto" w:fill="C0C0C0"/>
          </w:tcPr>
          <w:p w:rsidR="004225F8" w:rsidRDefault="004225F8" w:rsidP="004225F8">
            <w:pPr>
              <w:pStyle w:val="Outline"/>
              <w:spacing w:before="0"/>
              <w:jc w:val="center"/>
              <w:rPr>
                <w:b/>
                <w:bCs/>
                <w:kern w:val="0"/>
                <w:sz w:val="18"/>
                <w:szCs w:val="20"/>
              </w:rPr>
            </w:pPr>
            <w:r>
              <w:rPr>
                <w:b/>
                <w:bCs/>
                <w:kern w:val="0"/>
                <w:sz w:val="18"/>
                <w:szCs w:val="20"/>
              </w:rPr>
              <w:t>LITERATURE TO  SPECIFICATIONS OFFERED</w:t>
            </w:r>
          </w:p>
        </w:tc>
      </w:tr>
      <w:tr w:rsidR="004225F8" w:rsidTr="004225F8">
        <w:trPr>
          <w:trHeight w:val="1470"/>
        </w:trPr>
        <w:tc>
          <w:tcPr>
            <w:tcW w:w="686" w:type="dxa"/>
            <w:shd w:val="clear" w:color="auto" w:fill="D9D9D9"/>
          </w:tcPr>
          <w:p w:rsidR="004225F8" w:rsidRDefault="004225F8" w:rsidP="004225F8">
            <w:pPr>
              <w:pStyle w:val="Outline"/>
              <w:spacing w:before="0"/>
              <w:jc w:val="center"/>
              <w:rPr>
                <w:b/>
                <w:bCs/>
                <w:kern w:val="0"/>
                <w:sz w:val="18"/>
              </w:rPr>
            </w:pPr>
          </w:p>
          <w:p w:rsidR="004225F8" w:rsidRDefault="004225F8" w:rsidP="004225F8">
            <w:pPr>
              <w:pStyle w:val="Outline"/>
              <w:spacing w:before="0"/>
              <w:jc w:val="center"/>
              <w:rPr>
                <w:b/>
                <w:bCs/>
                <w:kern w:val="0"/>
                <w:sz w:val="18"/>
              </w:rPr>
            </w:pPr>
          </w:p>
          <w:p w:rsidR="004225F8" w:rsidRDefault="004225F8" w:rsidP="004225F8">
            <w:pPr>
              <w:pStyle w:val="Outline"/>
              <w:spacing w:before="0"/>
              <w:jc w:val="center"/>
              <w:rPr>
                <w:b/>
                <w:bCs/>
                <w:kern w:val="0"/>
                <w:sz w:val="18"/>
              </w:rPr>
            </w:pPr>
          </w:p>
          <w:p w:rsidR="004225F8" w:rsidRDefault="004225F8" w:rsidP="004225F8">
            <w:pPr>
              <w:pStyle w:val="Outline"/>
              <w:spacing w:before="0"/>
              <w:jc w:val="center"/>
              <w:rPr>
                <w:b/>
                <w:bCs/>
                <w:kern w:val="0"/>
                <w:sz w:val="18"/>
              </w:rPr>
            </w:pPr>
            <w:r>
              <w:rPr>
                <w:b/>
                <w:bCs/>
                <w:kern w:val="0"/>
                <w:sz w:val="18"/>
              </w:rPr>
              <w:t>1</w:t>
            </w:r>
          </w:p>
        </w:tc>
        <w:tc>
          <w:tcPr>
            <w:tcW w:w="2595" w:type="dxa"/>
            <w:shd w:val="clear" w:color="auto" w:fill="D9D9D9"/>
          </w:tcPr>
          <w:p w:rsidR="004225F8" w:rsidRDefault="004225F8" w:rsidP="004225F8">
            <w:pPr>
              <w:numPr>
                <w:ilvl w:val="0"/>
                <w:numId w:val="14"/>
              </w:numPr>
              <w:shd w:val="clear" w:color="auto" w:fill="FFFFFF"/>
              <w:ind w:left="0"/>
              <w:rPr>
                <w:b/>
                <w:sz w:val="18"/>
                <w:szCs w:val="20"/>
                <w:lang w:val="en-GB"/>
              </w:rPr>
            </w:pPr>
            <w:r>
              <w:rPr>
                <w:noProof/>
              </w:rPr>
              <mc:AlternateContent>
                <mc:Choice Requires="wps">
                  <w:drawing>
                    <wp:anchor distT="0" distB="0" distL="114300" distR="114300" simplePos="0" relativeHeight="251662336" behindDoc="0" locked="0" layoutInCell="1" allowOverlap="1" wp14:anchorId="42B7021B" wp14:editId="01D8AE6A">
                      <wp:simplePos x="0" y="0"/>
                      <wp:positionH relativeFrom="column">
                        <wp:posOffset>1115060</wp:posOffset>
                      </wp:positionH>
                      <wp:positionV relativeFrom="paragraph">
                        <wp:posOffset>62230</wp:posOffset>
                      </wp:positionV>
                      <wp:extent cx="437515" cy="1873885"/>
                      <wp:effectExtent l="0" t="0" r="19685" b="12065"/>
                      <wp:wrapNone/>
                      <wp:docPr id="9" name="Right Brace 9"/>
                      <wp:cNvGraphicFramePr/>
                      <a:graphic xmlns:a="http://schemas.openxmlformats.org/drawingml/2006/main">
                        <a:graphicData uri="http://schemas.microsoft.com/office/word/2010/wordprocessingShape">
                          <wps:wsp>
                            <wps:cNvSpPr/>
                            <wps:spPr>
                              <a:xfrm rot="10800000">
                                <a:off x="0" y="0"/>
                                <a:ext cx="437515" cy="1873885"/>
                              </a:xfrm>
                              <a:prstGeom prst="rightBrace">
                                <a:avLst/>
                              </a:prstGeom>
                              <a:noFill/>
                              <a:ln w="9525" cap="flat" cmpd="sng" algn="ctr">
                                <a:solidFill>
                                  <a:srgbClr val="4F81BD">
                                    <a:shade val="95000"/>
                                    <a:satMod val="105000"/>
                                  </a:srgbClr>
                                </a:solidFill>
                                <a:prstDash val="solid"/>
                              </a:ln>
                              <a:effectLst/>
                            </wps:spPr>
                            <wps:txbx>
                              <w:txbxContent>
                                <w:p w:rsidR="004225F8" w:rsidRDefault="004225F8" w:rsidP="004225F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left:0;text-align:left;margin-left:87.8pt;margin-top:4.9pt;width:34.45pt;height:147.55pt;rotation:18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" adj="420" strokecolor="#4a7ebb">
                      <v:textbox>
                        <w:txbxContent>
                          <w:p w:rsidR="004225F8" w:rsidRDefault="004225F8" w:rsidP="004225F8">
                            <w:pPr>
                              <w:jc w:val="center"/>
                            </w:pPr>
                          </w:p>
                        </w:txbxContent>
                      </v:textbox>
                    </v:shape>
                  </w:pict>
                </mc:Fallback>
              </mc:AlternateContent>
            </w:r>
          </w:p>
          <w:p w:rsidR="004225F8" w:rsidRDefault="004225F8" w:rsidP="004225F8">
            <w:pPr>
              <w:numPr>
                <w:ilvl w:val="0"/>
                <w:numId w:val="14"/>
              </w:numPr>
              <w:shd w:val="clear" w:color="auto" w:fill="FFFFFF"/>
              <w:ind w:left="0"/>
              <w:rPr>
                <w:b/>
                <w:sz w:val="18"/>
                <w:szCs w:val="20"/>
                <w:lang w:val="en-GB"/>
              </w:rPr>
            </w:pPr>
          </w:p>
          <w:p w:rsidR="004225F8" w:rsidRDefault="004225F8" w:rsidP="004225F8">
            <w:pPr>
              <w:numPr>
                <w:ilvl w:val="0"/>
                <w:numId w:val="14"/>
              </w:numPr>
              <w:shd w:val="clear" w:color="auto" w:fill="FFFFFF"/>
              <w:ind w:left="0"/>
              <w:rPr>
                <w:b/>
                <w:sz w:val="18"/>
                <w:szCs w:val="20"/>
                <w:lang w:val="en-GB"/>
              </w:rPr>
            </w:pPr>
            <w:r>
              <w:rPr>
                <w:b/>
                <w:sz w:val="18"/>
                <w:szCs w:val="20"/>
                <w:lang w:val="en-GB"/>
              </w:rPr>
              <w:t xml:space="preserve">Repair and Maintenance </w:t>
            </w:r>
          </w:p>
          <w:p w:rsidR="004225F8" w:rsidRDefault="004225F8" w:rsidP="004225F8">
            <w:pPr>
              <w:numPr>
                <w:ilvl w:val="0"/>
                <w:numId w:val="14"/>
              </w:numPr>
              <w:shd w:val="clear" w:color="auto" w:fill="FFFFFF"/>
              <w:ind w:left="0"/>
              <w:rPr>
                <w:b/>
                <w:sz w:val="18"/>
                <w:szCs w:val="20"/>
                <w:lang w:val="en-GB"/>
              </w:rPr>
            </w:pPr>
          </w:p>
          <w:p w:rsidR="004225F8" w:rsidRDefault="004225F8" w:rsidP="004225F8">
            <w:pPr>
              <w:numPr>
                <w:ilvl w:val="0"/>
                <w:numId w:val="14"/>
              </w:numPr>
              <w:shd w:val="clear" w:color="auto" w:fill="FFFFFF"/>
              <w:ind w:left="0"/>
              <w:rPr>
                <w:b/>
                <w:sz w:val="18"/>
                <w:szCs w:val="20"/>
                <w:lang w:val="en-GB"/>
              </w:rPr>
            </w:pPr>
            <w:r>
              <w:rPr>
                <w:b/>
                <w:szCs w:val="28"/>
              </w:rPr>
              <w:t xml:space="preserve">a) Diagnostic Service </w:t>
            </w:r>
          </w:p>
          <w:p w:rsidR="004225F8" w:rsidRDefault="004225F8" w:rsidP="004225F8">
            <w:r>
              <w:rPr>
                <w:sz w:val="28"/>
                <w:szCs w:val="28"/>
              </w:rPr>
              <w:t xml:space="preserve"> </w:t>
            </w:r>
          </w:p>
          <w:p w:rsidR="004225F8" w:rsidRDefault="004225F8" w:rsidP="004225F8">
            <w:pPr>
              <w:numPr>
                <w:ilvl w:val="0"/>
                <w:numId w:val="14"/>
              </w:numPr>
              <w:shd w:val="clear" w:color="auto" w:fill="FFFFFF"/>
              <w:ind w:left="0"/>
              <w:rPr>
                <w:b/>
                <w:sz w:val="20"/>
                <w:szCs w:val="20"/>
                <w:lang w:val="en-GB"/>
              </w:rPr>
            </w:pPr>
            <w:r>
              <w:t xml:space="preserve"> </w:t>
            </w:r>
          </w:p>
          <w:p w:rsidR="004225F8" w:rsidRDefault="004225F8" w:rsidP="004225F8">
            <w:pPr>
              <w:shd w:val="clear" w:color="auto" w:fill="FFFFFF"/>
              <w:rPr>
                <w:b/>
                <w:sz w:val="20"/>
                <w:szCs w:val="20"/>
                <w:lang w:val="en-GB"/>
              </w:rPr>
            </w:pPr>
          </w:p>
          <w:p w:rsidR="004225F8" w:rsidRDefault="004225F8" w:rsidP="004225F8">
            <w:pPr>
              <w:rPr>
                <w:sz w:val="20"/>
                <w:szCs w:val="20"/>
                <w:lang w:val="en-GB"/>
              </w:rPr>
            </w:pPr>
          </w:p>
          <w:p w:rsidR="004225F8" w:rsidRDefault="004225F8" w:rsidP="004225F8">
            <w:pPr>
              <w:rPr>
                <w:sz w:val="20"/>
                <w:szCs w:val="20"/>
                <w:lang w:val="en-GB"/>
              </w:rPr>
            </w:pPr>
          </w:p>
          <w:p w:rsidR="004225F8" w:rsidRDefault="004225F8" w:rsidP="004225F8">
            <w:pPr>
              <w:rPr>
                <w:sz w:val="20"/>
                <w:szCs w:val="20"/>
                <w:lang w:val="en-GB"/>
              </w:rPr>
            </w:pPr>
          </w:p>
          <w:p w:rsidR="004225F8" w:rsidRDefault="004225F8" w:rsidP="004225F8">
            <w:pPr>
              <w:rPr>
                <w:sz w:val="20"/>
                <w:szCs w:val="20"/>
                <w:lang w:val="en-GB"/>
              </w:rPr>
            </w:pPr>
            <w:r>
              <w:rPr>
                <w:noProof/>
              </w:rPr>
              <mc:AlternateContent>
                <mc:Choice Requires="wps">
                  <w:drawing>
                    <wp:anchor distT="0" distB="0" distL="114300" distR="114300" simplePos="0" relativeHeight="251661312" behindDoc="0" locked="0" layoutInCell="1" allowOverlap="1" wp14:anchorId="70A7BB7F" wp14:editId="6DD0F0AC">
                      <wp:simplePos x="0" y="0"/>
                      <wp:positionH relativeFrom="column">
                        <wp:posOffset>1125855</wp:posOffset>
                      </wp:positionH>
                      <wp:positionV relativeFrom="paragraph">
                        <wp:posOffset>194310</wp:posOffset>
                      </wp:positionV>
                      <wp:extent cx="409575" cy="1492250"/>
                      <wp:effectExtent l="0" t="0" r="28575" b="12700"/>
                      <wp:wrapNone/>
                      <wp:docPr id="8" name="Right Brace 8"/>
                      <wp:cNvGraphicFramePr/>
                      <a:graphic xmlns:a="http://schemas.openxmlformats.org/drawingml/2006/main">
                        <a:graphicData uri="http://schemas.microsoft.com/office/word/2010/wordprocessingShape">
                          <wps:wsp>
                            <wps:cNvSpPr/>
                            <wps:spPr>
                              <a:xfrm rot="10800000">
                                <a:off x="0" y="0"/>
                                <a:ext cx="409575" cy="1492250"/>
                              </a:xfrm>
                              <a:prstGeom prst="rightBrace">
                                <a:avLst/>
                              </a:prstGeom>
                              <a:noFill/>
                              <a:ln w="9525" cap="flat" cmpd="sng" algn="ctr">
                                <a:solidFill>
                                  <a:srgbClr val="4F81BD">
                                    <a:shade val="95000"/>
                                    <a:satMod val="105000"/>
                                  </a:srgbClr>
                                </a:solidFill>
                                <a:prstDash val="solid"/>
                              </a:ln>
                              <a:effectLst/>
                            </wps:spPr>
                            <wps:txbx>
                              <w:txbxContent>
                                <w:p w:rsidR="004225F8" w:rsidRDefault="004225F8" w:rsidP="004225F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ight Brace 8" o:spid="_x0000_s1027" type="#_x0000_t88" style="position:absolute;margin-left:88.65pt;margin-top:15.3pt;width:32.25pt;height:117.5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" adj="494" strokecolor="#4a7ebb">
                      <v:textbox>
                        <w:txbxContent>
                          <w:p w:rsidR="004225F8" w:rsidRDefault="004225F8" w:rsidP="004225F8">
                            <w:pPr>
                              <w:jc w:val="center"/>
                            </w:pPr>
                          </w:p>
                        </w:txbxContent>
                      </v:textbox>
                    </v:shape>
                  </w:pict>
                </mc:Fallback>
              </mc:AlternateContent>
            </w:r>
          </w:p>
          <w:p w:rsidR="004225F8" w:rsidRDefault="004225F8" w:rsidP="004225F8">
            <w:pPr>
              <w:rPr>
                <w:b/>
                <w:sz w:val="20"/>
                <w:szCs w:val="20"/>
                <w:lang w:val="en-GB"/>
              </w:rPr>
            </w:pPr>
            <w:r>
              <w:rPr>
                <w:b/>
                <w:sz w:val="20"/>
                <w:szCs w:val="20"/>
                <w:lang w:val="en-GB"/>
              </w:rPr>
              <w:t>b) Installation Service</w:t>
            </w:r>
          </w:p>
        </w:tc>
        <w:tc>
          <w:tcPr>
            <w:tcW w:w="2272" w:type="dxa"/>
            <w:shd w:val="clear" w:color="auto" w:fill="D9D9D9"/>
          </w:tcPr>
          <w:p w:rsidR="004225F8" w:rsidRDefault="004225F8" w:rsidP="004225F8">
            <w:pPr>
              <w:shd w:val="clear" w:color="auto" w:fill="D9D9D9"/>
            </w:pPr>
            <w:r>
              <w:rPr>
                <w:b/>
                <w:sz w:val="20"/>
                <w:szCs w:val="20"/>
                <w:lang w:val="en-GB"/>
              </w:rPr>
              <w:t xml:space="preserve"> </w:t>
            </w:r>
            <w:r>
              <w:t xml:space="preserve">Air conditioning and refrigerators are properly checked for operation. </w:t>
            </w:r>
          </w:p>
          <w:p w:rsidR="004225F8" w:rsidRDefault="004225F8" w:rsidP="004225F8">
            <w:pPr>
              <w:rPr>
                <w:sz w:val="20"/>
                <w:szCs w:val="20"/>
              </w:rPr>
            </w:pPr>
            <w:r>
              <w:rPr>
                <w:sz w:val="20"/>
                <w:szCs w:val="20"/>
              </w:rPr>
              <w:t>Motors are checked, repaired and damaged are replaced.</w:t>
            </w:r>
          </w:p>
          <w:p w:rsidR="004225F8" w:rsidRDefault="004225F8" w:rsidP="004225F8">
            <w:pPr>
              <w:rPr>
                <w:sz w:val="20"/>
                <w:szCs w:val="20"/>
              </w:rPr>
            </w:pPr>
            <w:r>
              <w:rPr>
                <w:sz w:val="20"/>
                <w:szCs w:val="20"/>
              </w:rPr>
              <w:t>All other parts of at least three type of AC are check.</w:t>
            </w:r>
          </w:p>
          <w:p w:rsidR="004225F8" w:rsidRDefault="004225F8" w:rsidP="004225F8">
            <w:pPr>
              <w:rPr>
                <w:sz w:val="20"/>
                <w:szCs w:val="20"/>
              </w:rPr>
            </w:pPr>
          </w:p>
          <w:p w:rsidR="004225F8" w:rsidRDefault="004225F8" w:rsidP="004225F8">
            <w:pPr>
              <w:rPr>
                <w:b/>
                <w:sz w:val="20"/>
                <w:szCs w:val="20"/>
                <w:lang w:val="en-GB"/>
              </w:rPr>
            </w:pPr>
            <w:r>
              <w:rPr>
                <w:sz w:val="20"/>
                <w:szCs w:val="20"/>
              </w:rPr>
              <w:t xml:space="preserve"> Compressor, capacitor, sensor, installation pipe, Freon R22, Freon R134A, electronic board, thermostat, transformer, pressure machine and meter reader are all installed </w:t>
            </w:r>
          </w:p>
          <w:p w:rsidR="004225F8" w:rsidRDefault="004225F8" w:rsidP="004225F8">
            <w:pPr>
              <w:shd w:val="clear" w:color="auto" w:fill="D9D9D9"/>
              <w:rPr>
                <w:b/>
                <w:sz w:val="10"/>
                <w:szCs w:val="20"/>
                <w:lang w:val="en-GB"/>
              </w:rPr>
            </w:pPr>
          </w:p>
          <w:p w:rsidR="004225F8" w:rsidRDefault="004225F8" w:rsidP="004225F8">
            <w:pPr>
              <w:pStyle w:val="ListParagraph"/>
              <w:shd w:val="clear" w:color="auto" w:fill="D9D9D9"/>
              <w:rPr>
                <w:b/>
                <w:sz w:val="20"/>
                <w:szCs w:val="20"/>
                <w:lang w:val="en-GB"/>
              </w:rPr>
            </w:pPr>
            <w:r>
              <w:rPr>
                <w:b/>
                <w:sz w:val="20"/>
                <w:szCs w:val="20"/>
                <w:lang w:val="en-GB"/>
              </w:rPr>
              <w:t xml:space="preserve"> </w:t>
            </w:r>
          </w:p>
        </w:tc>
        <w:tc>
          <w:tcPr>
            <w:tcW w:w="1797" w:type="dxa"/>
            <w:tcBorders>
              <w:right w:val="single" w:sz="4" w:space="0" w:color="auto"/>
            </w:tcBorders>
            <w:shd w:val="clear" w:color="auto" w:fill="D9D9D9"/>
          </w:tcPr>
          <w:p w:rsidR="004225F8" w:rsidRDefault="004225F8" w:rsidP="004225F8">
            <w:pPr>
              <w:pStyle w:val="Outline"/>
              <w:spacing w:before="0"/>
              <w:jc w:val="center"/>
              <w:rPr>
                <w:b/>
                <w:bCs/>
                <w:color w:val="FF0000"/>
                <w:kern w:val="0"/>
                <w:sz w:val="18"/>
              </w:rPr>
            </w:pPr>
          </w:p>
          <w:p w:rsidR="004225F8" w:rsidRDefault="004225F8" w:rsidP="004225F8">
            <w:pPr>
              <w:pStyle w:val="Outline"/>
              <w:spacing w:before="0"/>
              <w:jc w:val="center"/>
              <w:rPr>
                <w:b/>
                <w:bCs/>
                <w:color w:val="FF0000"/>
                <w:kern w:val="0"/>
                <w:sz w:val="18"/>
              </w:rPr>
            </w:pPr>
          </w:p>
          <w:p w:rsidR="004225F8" w:rsidRDefault="004225F8" w:rsidP="004225F8">
            <w:pPr>
              <w:pStyle w:val="Outline"/>
              <w:spacing w:before="0"/>
              <w:jc w:val="center"/>
              <w:rPr>
                <w:b/>
                <w:bCs/>
                <w:color w:val="FF0000"/>
                <w:kern w:val="0"/>
                <w:sz w:val="18"/>
              </w:rPr>
            </w:pPr>
          </w:p>
          <w:p w:rsidR="004225F8" w:rsidRDefault="004225F8" w:rsidP="004225F8">
            <w:pPr>
              <w:pStyle w:val="Outline"/>
              <w:spacing w:before="0"/>
              <w:jc w:val="center"/>
              <w:rPr>
                <w:b/>
                <w:bCs/>
                <w:color w:val="FF0000"/>
                <w:kern w:val="0"/>
                <w:sz w:val="18"/>
              </w:rPr>
            </w:pPr>
          </w:p>
          <w:p w:rsidR="004225F8" w:rsidRDefault="004225F8" w:rsidP="004225F8">
            <w:pPr>
              <w:pStyle w:val="Outline"/>
              <w:spacing w:before="0"/>
              <w:jc w:val="center"/>
              <w:rPr>
                <w:b/>
                <w:bCs/>
                <w:color w:val="FF0000"/>
                <w:kern w:val="0"/>
                <w:sz w:val="18"/>
              </w:rPr>
            </w:pPr>
          </w:p>
          <w:p w:rsidR="004225F8" w:rsidRDefault="004225F8" w:rsidP="004225F8">
            <w:pPr>
              <w:pStyle w:val="Outline"/>
              <w:spacing w:before="0"/>
              <w:jc w:val="center"/>
              <w:rPr>
                <w:b/>
                <w:bCs/>
                <w:color w:val="FF0000"/>
                <w:kern w:val="0"/>
                <w:sz w:val="18"/>
              </w:rPr>
            </w:pPr>
            <w:r>
              <w:rPr>
                <w:b/>
                <w:bCs/>
                <w:color w:val="FF0000"/>
                <w:kern w:val="0"/>
                <w:sz w:val="18"/>
              </w:rPr>
              <w:t xml:space="preserve"> </w:t>
            </w:r>
          </w:p>
          <w:p w:rsidR="004225F8" w:rsidRDefault="004225F8" w:rsidP="004225F8">
            <w:pPr>
              <w:rPr>
                <w:lang w:val="en-GB" w:eastAsia="en-GB"/>
              </w:rPr>
            </w:pPr>
          </w:p>
          <w:p w:rsidR="004225F8" w:rsidRDefault="004225F8" w:rsidP="004225F8">
            <w:pPr>
              <w:rPr>
                <w:lang w:val="en-GB" w:eastAsia="en-GB"/>
              </w:rPr>
            </w:pPr>
          </w:p>
          <w:p w:rsidR="004225F8" w:rsidRDefault="004225F8" w:rsidP="004225F8">
            <w:pPr>
              <w:rPr>
                <w:lang w:val="en-GB" w:eastAsia="en-GB"/>
              </w:rPr>
            </w:pPr>
          </w:p>
          <w:p w:rsidR="004225F8" w:rsidRDefault="004225F8" w:rsidP="004225F8">
            <w:pPr>
              <w:rPr>
                <w:lang w:val="en-GB" w:eastAsia="en-GB"/>
              </w:rPr>
            </w:pPr>
          </w:p>
        </w:tc>
        <w:tc>
          <w:tcPr>
            <w:tcW w:w="0" w:type="auto"/>
            <w:tcBorders>
              <w:left w:val="single" w:sz="4" w:space="0" w:color="auto"/>
            </w:tcBorders>
            <w:shd w:val="clear" w:color="auto" w:fill="D9D9D9"/>
          </w:tcPr>
          <w:p w:rsidR="004225F8" w:rsidRDefault="004225F8" w:rsidP="004225F8">
            <w:pPr>
              <w:pStyle w:val="Outline"/>
              <w:spacing w:before="0"/>
              <w:jc w:val="center"/>
              <w:rPr>
                <w:b/>
                <w:bCs/>
                <w:kern w:val="0"/>
                <w:sz w:val="18"/>
              </w:rPr>
            </w:pPr>
          </w:p>
          <w:p w:rsidR="004225F8" w:rsidRDefault="004225F8" w:rsidP="004225F8">
            <w:pPr>
              <w:pStyle w:val="Outline"/>
              <w:spacing w:before="0"/>
              <w:jc w:val="center"/>
              <w:rPr>
                <w:b/>
                <w:bCs/>
                <w:kern w:val="0"/>
                <w:sz w:val="18"/>
              </w:rPr>
            </w:pPr>
          </w:p>
          <w:p w:rsidR="004225F8" w:rsidRDefault="004225F8" w:rsidP="004225F8">
            <w:pPr>
              <w:pStyle w:val="Outline"/>
              <w:spacing w:before="0"/>
              <w:jc w:val="center"/>
              <w:rPr>
                <w:b/>
                <w:bCs/>
                <w:kern w:val="0"/>
                <w:sz w:val="18"/>
              </w:rPr>
            </w:pPr>
          </w:p>
          <w:p w:rsidR="004225F8" w:rsidRDefault="004225F8" w:rsidP="004225F8">
            <w:pPr>
              <w:pStyle w:val="Outline"/>
              <w:spacing w:before="0"/>
              <w:jc w:val="center"/>
              <w:rPr>
                <w:b/>
                <w:bCs/>
                <w:kern w:val="0"/>
                <w:sz w:val="18"/>
              </w:rPr>
            </w:pPr>
          </w:p>
          <w:p w:rsidR="004225F8" w:rsidRDefault="004225F8" w:rsidP="004225F8">
            <w:pPr>
              <w:pStyle w:val="Outline"/>
              <w:spacing w:before="0"/>
              <w:jc w:val="center"/>
              <w:rPr>
                <w:b/>
                <w:bCs/>
                <w:kern w:val="0"/>
                <w:sz w:val="18"/>
              </w:rPr>
            </w:pPr>
            <w:r>
              <w:rPr>
                <w:b/>
                <w:bCs/>
                <w:color w:val="FF0000"/>
                <w:kern w:val="0"/>
                <w:sz w:val="18"/>
              </w:rPr>
              <w:t xml:space="preserve"> </w:t>
            </w:r>
          </w:p>
        </w:tc>
      </w:tr>
      <w:tr w:rsidR="004225F8" w:rsidTr="004225F8">
        <w:trPr>
          <w:trHeight w:val="1470"/>
        </w:trPr>
        <w:tc>
          <w:tcPr>
            <w:tcW w:w="686" w:type="dxa"/>
            <w:vMerge w:val="restart"/>
            <w:shd w:val="clear" w:color="auto" w:fill="D9D9D9"/>
          </w:tcPr>
          <w:p w:rsidR="004225F8" w:rsidRDefault="004225F8" w:rsidP="004225F8">
            <w:pPr>
              <w:pStyle w:val="Outline"/>
              <w:spacing w:before="0"/>
              <w:jc w:val="center"/>
              <w:rPr>
                <w:b/>
                <w:bCs/>
                <w:kern w:val="0"/>
                <w:sz w:val="18"/>
              </w:rPr>
            </w:pPr>
            <w:r>
              <w:rPr>
                <w:b/>
                <w:bCs/>
                <w:kern w:val="0"/>
                <w:sz w:val="18"/>
              </w:rPr>
              <w:t>Lot 2</w:t>
            </w:r>
          </w:p>
        </w:tc>
        <w:tc>
          <w:tcPr>
            <w:tcW w:w="2595" w:type="dxa"/>
            <w:shd w:val="clear" w:color="auto" w:fill="auto"/>
          </w:tcPr>
          <w:p w:rsidR="004225F8" w:rsidRDefault="004225F8" w:rsidP="004225F8">
            <w:r>
              <w:rPr>
                <w:noProof/>
              </w:rPr>
              <mc:AlternateContent>
                <mc:Choice Requires="wps">
                  <w:drawing>
                    <wp:anchor distT="0" distB="0" distL="114300" distR="114300" simplePos="0" relativeHeight="251663360" behindDoc="0" locked="0" layoutInCell="1" allowOverlap="1" wp14:anchorId="0C18BBAB" wp14:editId="2BE43ACE">
                      <wp:simplePos x="0" y="0"/>
                      <wp:positionH relativeFrom="column">
                        <wp:posOffset>1134745</wp:posOffset>
                      </wp:positionH>
                      <wp:positionV relativeFrom="paragraph">
                        <wp:posOffset>233045</wp:posOffset>
                      </wp:positionV>
                      <wp:extent cx="408940" cy="1995170"/>
                      <wp:effectExtent l="0" t="0" r="10160" b="24130"/>
                      <wp:wrapNone/>
                      <wp:docPr id="11" name="Right Brace 11"/>
                      <wp:cNvGraphicFramePr/>
                      <a:graphic xmlns:a="http://schemas.openxmlformats.org/drawingml/2006/main">
                        <a:graphicData uri="http://schemas.microsoft.com/office/word/2010/wordprocessingShape">
                          <wps:wsp>
                            <wps:cNvSpPr/>
                            <wps:spPr>
                              <a:xfrm rot="10800000">
                                <a:off x="0" y="0"/>
                                <a:ext cx="408940" cy="1995170"/>
                              </a:xfrm>
                              <a:prstGeom prst="rightBrace">
                                <a:avLst/>
                              </a:prstGeom>
                              <a:noFill/>
                              <a:ln w="9525" cap="flat" cmpd="sng" algn="ctr">
                                <a:solidFill>
                                  <a:srgbClr val="4F81BD">
                                    <a:shade val="95000"/>
                                    <a:satMod val="105000"/>
                                  </a:srgbClr>
                                </a:solidFill>
                                <a:prstDash val="solid"/>
                              </a:ln>
                              <a:effectLst/>
                            </wps:spPr>
                            <wps:txbx>
                              <w:txbxContent>
                                <w:p w:rsidR="004225F8" w:rsidRDefault="004225F8" w:rsidP="004225F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ight Brace 11" o:spid="_x0000_s1028" type="#_x0000_t88" style="position:absolute;margin-left:89.35pt;margin-top:18.35pt;width:32.2pt;height:157.1pt;rotation:18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" adj="369" strokecolor="#4a7ebb">
                      <v:textbox>
                        <w:txbxContent>
                          <w:p w:rsidR="004225F8" w:rsidRDefault="004225F8" w:rsidP="004225F8">
                            <w:pPr>
                              <w:jc w:val="center"/>
                            </w:pPr>
                          </w:p>
                        </w:txbxContent>
                      </v:textbox>
                    </v:shape>
                  </w:pict>
                </mc:Fallback>
              </mc:AlternateContent>
            </w:r>
            <w:r>
              <w:t xml:space="preserve"> Repair and Maintenance </w:t>
            </w:r>
          </w:p>
          <w:p w:rsidR="004225F8" w:rsidRDefault="004225F8" w:rsidP="004225F8"/>
          <w:p w:rsidR="004225F8" w:rsidRDefault="004225F8" w:rsidP="004225F8"/>
          <w:p w:rsidR="004225F8" w:rsidRDefault="004225F8" w:rsidP="004225F8">
            <w:pPr>
              <w:rPr>
                <w:b/>
                <w:sz w:val="28"/>
                <w:szCs w:val="28"/>
              </w:rPr>
            </w:pPr>
            <w:r>
              <w:rPr>
                <w:b/>
              </w:rPr>
              <w:t xml:space="preserve">a) Hardware service </w:t>
            </w:r>
          </w:p>
        </w:tc>
        <w:tc>
          <w:tcPr>
            <w:tcW w:w="2272" w:type="dxa"/>
            <w:shd w:val="clear" w:color="auto" w:fill="auto"/>
          </w:tcPr>
          <w:p w:rsidR="004225F8" w:rsidRDefault="004225F8" w:rsidP="004225F8">
            <w:pPr>
              <w:numPr>
                <w:ilvl w:val="0"/>
                <w:numId w:val="14"/>
              </w:numPr>
              <w:shd w:val="clear" w:color="auto" w:fill="FFFFFF"/>
              <w:ind w:left="0"/>
              <w:rPr>
                <w:b/>
                <w:sz w:val="20"/>
                <w:szCs w:val="20"/>
                <w:lang w:val="en-GB"/>
              </w:rPr>
            </w:pPr>
            <w:r>
              <w:rPr>
                <w:b/>
                <w:sz w:val="20"/>
                <w:szCs w:val="20"/>
                <w:lang w:val="en-GB"/>
              </w:rPr>
              <w:t xml:space="preserve">* For all </w:t>
            </w:r>
            <w:proofErr w:type="spellStart"/>
            <w:r>
              <w:rPr>
                <w:b/>
                <w:sz w:val="20"/>
                <w:szCs w:val="20"/>
                <w:lang w:val="en-GB"/>
              </w:rPr>
              <w:t>hp</w:t>
            </w:r>
            <w:proofErr w:type="spellEnd"/>
            <w:r>
              <w:rPr>
                <w:b/>
                <w:sz w:val="20"/>
                <w:szCs w:val="20"/>
                <w:lang w:val="en-GB"/>
              </w:rPr>
              <w:t xml:space="preserve"> Printers</w:t>
            </w:r>
          </w:p>
          <w:p w:rsidR="004225F8" w:rsidRDefault="004225F8" w:rsidP="004225F8">
            <w:pPr>
              <w:numPr>
                <w:ilvl w:val="0"/>
                <w:numId w:val="14"/>
              </w:numPr>
              <w:shd w:val="clear" w:color="auto" w:fill="FFFFFF"/>
              <w:ind w:left="0"/>
              <w:rPr>
                <w:b/>
                <w:sz w:val="20"/>
                <w:szCs w:val="20"/>
                <w:lang w:val="en-GB"/>
              </w:rPr>
            </w:pPr>
          </w:p>
          <w:p w:rsidR="004225F8" w:rsidRDefault="004225F8" w:rsidP="004225F8">
            <w:pPr>
              <w:shd w:val="clear" w:color="auto" w:fill="FFFFFF"/>
              <w:rPr>
                <w:b/>
                <w:sz w:val="20"/>
                <w:szCs w:val="20"/>
                <w:lang w:val="en-GB"/>
              </w:rPr>
            </w:pPr>
            <w:r>
              <w:rPr>
                <w:b/>
                <w:sz w:val="20"/>
                <w:szCs w:val="20"/>
                <w:lang w:val="en-GB"/>
              </w:rPr>
              <w:t>* For  all dell printer</w:t>
            </w:r>
          </w:p>
          <w:p w:rsidR="004225F8" w:rsidRDefault="004225F8" w:rsidP="004225F8">
            <w:pPr>
              <w:shd w:val="clear" w:color="auto" w:fill="FFFFFF"/>
              <w:ind w:right="-63"/>
              <w:rPr>
                <w:b/>
                <w:sz w:val="20"/>
                <w:szCs w:val="20"/>
                <w:lang w:val="en-GB"/>
              </w:rPr>
            </w:pPr>
            <w:r>
              <w:rPr>
                <w:b/>
                <w:sz w:val="20"/>
                <w:szCs w:val="20"/>
                <w:lang w:val="en-GB"/>
              </w:rPr>
              <w:t>* For all Canon Printers</w:t>
            </w:r>
          </w:p>
          <w:p w:rsidR="004225F8" w:rsidRDefault="004225F8" w:rsidP="004225F8">
            <w:pPr>
              <w:shd w:val="clear" w:color="auto" w:fill="FFFFFF"/>
              <w:rPr>
                <w:b/>
                <w:sz w:val="20"/>
                <w:szCs w:val="20"/>
                <w:lang w:val="en-GB"/>
              </w:rPr>
            </w:pPr>
          </w:p>
          <w:p w:rsidR="004225F8" w:rsidRDefault="004225F8" w:rsidP="004225F8">
            <w:pPr>
              <w:shd w:val="clear" w:color="auto" w:fill="FFFFFF"/>
              <w:rPr>
                <w:b/>
                <w:sz w:val="20"/>
                <w:szCs w:val="20"/>
                <w:lang w:val="en-GB"/>
              </w:rPr>
            </w:pPr>
            <w:r>
              <w:rPr>
                <w:b/>
                <w:sz w:val="20"/>
                <w:szCs w:val="20"/>
                <w:lang w:val="en-GB"/>
              </w:rPr>
              <w:t xml:space="preserve">* For all </w:t>
            </w:r>
            <w:proofErr w:type="spellStart"/>
            <w:r>
              <w:rPr>
                <w:b/>
                <w:sz w:val="20"/>
                <w:szCs w:val="20"/>
                <w:lang w:val="en-GB"/>
              </w:rPr>
              <w:t>Hp</w:t>
            </w:r>
            <w:proofErr w:type="spellEnd"/>
            <w:r>
              <w:rPr>
                <w:b/>
                <w:sz w:val="20"/>
                <w:szCs w:val="20"/>
                <w:lang w:val="en-GB"/>
              </w:rPr>
              <w:t xml:space="preserve"> Computer (desktop &amp; Laptop)</w:t>
            </w:r>
          </w:p>
          <w:p w:rsidR="004225F8" w:rsidRDefault="004225F8" w:rsidP="004225F8">
            <w:pPr>
              <w:shd w:val="clear" w:color="auto" w:fill="FFFFFF"/>
              <w:rPr>
                <w:b/>
                <w:sz w:val="20"/>
                <w:szCs w:val="20"/>
                <w:lang w:val="en-GB"/>
              </w:rPr>
            </w:pPr>
          </w:p>
          <w:p w:rsidR="004225F8" w:rsidRDefault="004225F8" w:rsidP="004225F8">
            <w:pPr>
              <w:shd w:val="clear" w:color="auto" w:fill="FFFFFF"/>
              <w:rPr>
                <w:b/>
                <w:sz w:val="20"/>
                <w:szCs w:val="20"/>
                <w:lang w:val="en-GB"/>
              </w:rPr>
            </w:pPr>
            <w:r>
              <w:rPr>
                <w:b/>
                <w:sz w:val="20"/>
                <w:szCs w:val="20"/>
                <w:lang w:val="en-GB"/>
              </w:rPr>
              <w:t>* For  all dell  Computer (desktop &amp; Laptop)</w:t>
            </w:r>
          </w:p>
          <w:p w:rsidR="004225F8" w:rsidRDefault="004225F8" w:rsidP="004225F8">
            <w:pPr>
              <w:shd w:val="clear" w:color="auto" w:fill="FFFFFF"/>
              <w:rPr>
                <w:b/>
                <w:sz w:val="20"/>
                <w:szCs w:val="20"/>
                <w:lang w:val="en-GB"/>
              </w:rPr>
            </w:pPr>
            <w:r>
              <w:rPr>
                <w:b/>
                <w:sz w:val="20"/>
                <w:szCs w:val="20"/>
                <w:lang w:val="en-GB"/>
              </w:rPr>
              <w:t xml:space="preserve"> </w:t>
            </w:r>
          </w:p>
          <w:p w:rsidR="004225F8" w:rsidRDefault="004225F8" w:rsidP="004225F8">
            <w:pPr>
              <w:shd w:val="clear" w:color="auto" w:fill="FFFFFF"/>
              <w:rPr>
                <w:b/>
                <w:sz w:val="20"/>
                <w:szCs w:val="20"/>
                <w:lang w:val="en-GB"/>
              </w:rPr>
            </w:pPr>
            <w:r>
              <w:rPr>
                <w:b/>
                <w:sz w:val="20"/>
                <w:szCs w:val="20"/>
                <w:lang w:val="en-GB"/>
              </w:rPr>
              <w:t>*  For Great wall laptop</w:t>
            </w:r>
          </w:p>
          <w:p w:rsidR="004225F8" w:rsidRDefault="004225F8" w:rsidP="004225F8">
            <w:pPr>
              <w:shd w:val="clear" w:color="auto" w:fill="FFFFFF"/>
              <w:rPr>
                <w:b/>
                <w:sz w:val="10"/>
                <w:szCs w:val="20"/>
                <w:lang w:val="en-GB"/>
              </w:rPr>
            </w:pPr>
          </w:p>
          <w:p w:rsidR="004225F8" w:rsidRDefault="004225F8" w:rsidP="004225F8">
            <w:pPr>
              <w:shd w:val="clear" w:color="auto" w:fill="FFFFFF"/>
              <w:rPr>
                <w:b/>
                <w:sz w:val="20"/>
                <w:szCs w:val="20"/>
                <w:lang w:val="en-GB"/>
              </w:rPr>
            </w:pPr>
            <w:r>
              <w:rPr>
                <w:b/>
                <w:sz w:val="20"/>
                <w:szCs w:val="20"/>
                <w:lang w:val="en-GB"/>
              </w:rPr>
              <w:t xml:space="preserve">* For all Ups  </w:t>
            </w:r>
          </w:p>
          <w:p w:rsidR="004225F8" w:rsidRDefault="004225F8" w:rsidP="004225F8">
            <w:pPr>
              <w:shd w:val="clear" w:color="auto" w:fill="FFFFFF"/>
              <w:rPr>
                <w:b/>
                <w:sz w:val="8"/>
                <w:szCs w:val="20"/>
                <w:lang w:val="en-GB"/>
              </w:rPr>
            </w:pPr>
          </w:p>
          <w:p w:rsidR="004225F8" w:rsidRDefault="004225F8" w:rsidP="004225F8">
            <w:pPr>
              <w:shd w:val="clear" w:color="auto" w:fill="FFFFFF"/>
              <w:rPr>
                <w:b/>
                <w:sz w:val="20"/>
                <w:szCs w:val="20"/>
                <w:lang w:val="en-GB"/>
              </w:rPr>
            </w:pPr>
            <w:r>
              <w:rPr>
                <w:b/>
                <w:sz w:val="20"/>
                <w:szCs w:val="20"/>
                <w:lang w:val="en-GB"/>
              </w:rPr>
              <w:t xml:space="preserve"> </w:t>
            </w:r>
          </w:p>
        </w:tc>
        <w:tc>
          <w:tcPr>
            <w:tcW w:w="1797" w:type="dxa"/>
            <w:tcBorders>
              <w:right w:val="single" w:sz="4" w:space="0" w:color="auto"/>
            </w:tcBorders>
            <w:shd w:val="clear" w:color="auto" w:fill="D9D9D9"/>
          </w:tcPr>
          <w:p w:rsidR="004225F8" w:rsidRDefault="004225F8" w:rsidP="004225F8">
            <w:pPr>
              <w:pStyle w:val="Outline"/>
              <w:spacing w:before="0"/>
              <w:jc w:val="center"/>
              <w:rPr>
                <w:b/>
                <w:bCs/>
                <w:color w:val="FF0000"/>
                <w:kern w:val="0"/>
                <w:sz w:val="18"/>
              </w:rPr>
            </w:pPr>
          </w:p>
        </w:tc>
        <w:tc>
          <w:tcPr>
            <w:tcW w:w="0" w:type="auto"/>
            <w:tcBorders>
              <w:left w:val="single" w:sz="4" w:space="0" w:color="auto"/>
            </w:tcBorders>
            <w:shd w:val="clear" w:color="auto" w:fill="D9D9D9"/>
          </w:tcPr>
          <w:p w:rsidR="004225F8" w:rsidRDefault="004225F8" w:rsidP="004225F8">
            <w:pPr>
              <w:pStyle w:val="Outline"/>
              <w:spacing w:before="0"/>
              <w:jc w:val="center"/>
              <w:rPr>
                <w:b/>
                <w:bCs/>
                <w:kern w:val="0"/>
                <w:sz w:val="18"/>
              </w:rPr>
            </w:pPr>
          </w:p>
        </w:tc>
      </w:tr>
      <w:tr w:rsidR="004225F8" w:rsidTr="004225F8">
        <w:trPr>
          <w:trHeight w:val="1470"/>
        </w:trPr>
        <w:tc>
          <w:tcPr>
            <w:tcW w:w="686" w:type="dxa"/>
            <w:vMerge/>
            <w:shd w:val="clear" w:color="auto" w:fill="D9D9D9"/>
          </w:tcPr>
          <w:p w:rsidR="004225F8" w:rsidRDefault="004225F8" w:rsidP="004225F8">
            <w:pPr>
              <w:pStyle w:val="Outline"/>
              <w:spacing w:before="0"/>
              <w:jc w:val="center"/>
              <w:rPr>
                <w:b/>
                <w:bCs/>
                <w:kern w:val="0"/>
                <w:sz w:val="18"/>
              </w:rPr>
            </w:pPr>
          </w:p>
        </w:tc>
        <w:tc>
          <w:tcPr>
            <w:tcW w:w="2595" w:type="dxa"/>
            <w:shd w:val="clear" w:color="auto" w:fill="D9D9D9"/>
          </w:tcPr>
          <w:p w:rsidR="004225F8" w:rsidRDefault="004225F8" w:rsidP="004225F8">
            <w:pPr>
              <w:numPr>
                <w:ilvl w:val="0"/>
                <w:numId w:val="14"/>
              </w:numPr>
              <w:shd w:val="clear" w:color="auto" w:fill="FFFFFF"/>
              <w:ind w:left="0"/>
              <w:rPr>
                <w:b/>
              </w:rPr>
            </w:pPr>
            <w:r>
              <w:rPr>
                <w:noProof/>
              </w:rPr>
              <mc:AlternateContent>
                <mc:Choice Requires="wps">
                  <w:drawing>
                    <wp:anchor distT="0" distB="0" distL="114300" distR="114300" simplePos="0" relativeHeight="251664384" behindDoc="0" locked="0" layoutInCell="1" allowOverlap="1" wp14:anchorId="6E3D3FF6" wp14:editId="3ECBC4C4">
                      <wp:simplePos x="0" y="0"/>
                      <wp:positionH relativeFrom="column">
                        <wp:posOffset>1265555</wp:posOffset>
                      </wp:positionH>
                      <wp:positionV relativeFrom="paragraph">
                        <wp:posOffset>50165</wp:posOffset>
                      </wp:positionV>
                      <wp:extent cx="243205" cy="641985"/>
                      <wp:effectExtent l="0" t="0" r="23495" b="24765"/>
                      <wp:wrapNone/>
                      <wp:docPr id="12" name="Right Brace 12"/>
                      <wp:cNvGraphicFramePr/>
                      <a:graphic xmlns:a="http://schemas.openxmlformats.org/drawingml/2006/main">
                        <a:graphicData uri="http://schemas.microsoft.com/office/word/2010/wordprocessingShape">
                          <wps:wsp>
                            <wps:cNvSpPr/>
                            <wps:spPr>
                              <a:xfrm rot="10800000">
                                <a:off x="0" y="0"/>
                                <a:ext cx="243205" cy="641985"/>
                              </a:xfrm>
                              <a:prstGeom prst="rightBrace">
                                <a:avLst/>
                              </a:prstGeom>
                              <a:noFill/>
                              <a:ln w="9525" cap="flat" cmpd="sng" algn="ctr">
                                <a:solidFill>
                                  <a:srgbClr val="4F81BD">
                                    <a:shade val="95000"/>
                                    <a:satMod val="105000"/>
                                  </a:srgbClr>
                                </a:solidFill>
                                <a:prstDash val="solid"/>
                              </a:ln>
                              <a:effectLst/>
                            </wps:spPr>
                            <wps:txbx>
                              <w:txbxContent>
                                <w:p w:rsidR="004225F8" w:rsidRDefault="004225F8" w:rsidP="004225F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ight Brace 12" o:spid="_x0000_s1029" type="#_x0000_t88" style="position:absolute;left:0;text-align:left;margin-left:99.65pt;margin-top:3.95pt;width:19.15pt;height:50.55pt;rotation:18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" adj="682" strokecolor="#4a7ebb">
                      <v:textbox>
                        <w:txbxContent>
                          <w:p w:rsidR="004225F8" w:rsidRDefault="004225F8" w:rsidP="004225F8">
                            <w:pPr>
                              <w:jc w:val="center"/>
                            </w:pPr>
                          </w:p>
                        </w:txbxContent>
                      </v:textbox>
                    </v:shape>
                  </w:pict>
                </mc:Fallback>
              </mc:AlternateContent>
            </w:r>
            <w:r>
              <w:rPr>
                <w:b/>
              </w:rPr>
              <w:t>b) Software Service</w:t>
            </w:r>
          </w:p>
        </w:tc>
        <w:tc>
          <w:tcPr>
            <w:tcW w:w="2272" w:type="dxa"/>
            <w:shd w:val="clear" w:color="auto" w:fill="D9D9D9"/>
          </w:tcPr>
          <w:p w:rsidR="004225F8" w:rsidRDefault="004225F8" w:rsidP="004225F8">
            <w:pPr>
              <w:numPr>
                <w:ilvl w:val="0"/>
                <w:numId w:val="14"/>
              </w:numPr>
              <w:shd w:val="clear" w:color="auto" w:fill="FFFFFF"/>
              <w:ind w:left="0"/>
              <w:rPr>
                <w:b/>
                <w:sz w:val="20"/>
                <w:szCs w:val="20"/>
                <w:lang w:val="en-GB"/>
              </w:rPr>
            </w:pPr>
            <w:r>
              <w:rPr>
                <w:b/>
                <w:sz w:val="20"/>
                <w:szCs w:val="20"/>
                <w:lang w:val="en-GB"/>
              </w:rPr>
              <w:t>*  For all  of the immediate above where applicable</w:t>
            </w:r>
          </w:p>
        </w:tc>
        <w:tc>
          <w:tcPr>
            <w:tcW w:w="1797" w:type="dxa"/>
            <w:tcBorders>
              <w:right w:val="single" w:sz="4" w:space="0" w:color="auto"/>
            </w:tcBorders>
            <w:shd w:val="clear" w:color="auto" w:fill="D9D9D9"/>
          </w:tcPr>
          <w:p w:rsidR="004225F8" w:rsidRDefault="004225F8" w:rsidP="004225F8">
            <w:pPr>
              <w:pStyle w:val="Outline"/>
              <w:spacing w:before="0"/>
              <w:jc w:val="center"/>
              <w:rPr>
                <w:b/>
                <w:bCs/>
                <w:color w:val="FF0000"/>
                <w:kern w:val="0"/>
                <w:sz w:val="18"/>
              </w:rPr>
            </w:pPr>
          </w:p>
        </w:tc>
        <w:tc>
          <w:tcPr>
            <w:tcW w:w="0" w:type="auto"/>
            <w:tcBorders>
              <w:left w:val="single" w:sz="4" w:space="0" w:color="auto"/>
            </w:tcBorders>
            <w:shd w:val="clear" w:color="auto" w:fill="D9D9D9"/>
          </w:tcPr>
          <w:p w:rsidR="004225F8" w:rsidRDefault="004225F8" w:rsidP="004225F8">
            <w:pPr>
              <w:pStyle w:val="Outline"/>
              <w:spacing w:before="0"/>
              <w:jc w:val="center"/>
              <w:rPr>
                <w:b/>
                <w:bCs/>
                <w:kern w:val="0"/>
                <w:sz w:val="18"/>
              </w:rPr>
            </w:pPr>
          </w:p>
        </w:tc>
      </w:tr>
    </w:tbl>
    <w:p w:rsidR="001665C4" w:rsidRDefault="00965FC4">
      <w:pPr>
        <w:autoSpaceDE w:val="0"/>
        <w:autoSpaceDN w:val="0"/>
        <w:adjustRightInd w:val="0"/>
        <w:spacing w:line="360" w:lineRule="auto"/>
        <w:jc w:val="center"/>
        <w:rPr>
          <w:b/>
          <w:bCs/>
          <w:sz w:val="27"/>
          <w:szCs w:val="27"/>
        </w:rPr>
      </w:pPr>
      <w:r>
        <w:rPr>
          <w:b/>
          <w:bCs/>
          <w:sz w:val="27"/>
          <w:szCs w:val="27"/>
        </w:rPr>
        <w:t>SPECIFICATION AND PERFORMANCE REQUIREMENTS</w:t>
      </w:r>
    </w:p>
    <w:p w:rsidR="001665C4" w:rsidRDefault="001665C4">
      <w:pPr>
        <w:autoSpaceDE w:val="0"/>
        <w:autoSpaceDN w:val="0"/>
        <w:adjustRightInd w:val="0"/>
        <w:spacing w:line="360" w:lineRule="auto"/>
        <w:jc w:val="center"/>
        <w:rPr>
          <w:b/>
          <w:bCs/>
          <w:sz w:val="27"/>
          <w:szCs w:val="27"/>
        </w:rPr>
      </w:pPr>
    </w:p>
    <w:p w:rsidR="001665C4" w:rsidRDefault="001665C4">
      <w:pPr>
        <w:autoSpaceDE w:val="0"/>
        <w:autoSpaceDN w:val="0"/>
        <w:adjustRightInd w:val="0"/>
        <w:spacing w:line="360" w:lineRule="auto"/>
        <w:jc w:val="center"/>
        <w:rPr>
          <w:b/>
          <w:bCs/>
          <w:sz w:val="27"/>
          <w:szCs w:val="27"/>
        </w:rPr>
      </w:pPr>
    </w:p>
    <w:p w:rsidR="001665C4" w:rsidRDefault="00965FC4" w:rsidP="00D7210B">
      <w:pPr>
        <w:autoSpaceDE w:val="0"/>
        <w:autoSpaceDN w:val="0"/>
        <w:adjustRightInd w:val="0"/>
        <w:spacing w:line="360" w:lineRule="auto"/>
        <w:jc w:val="center"/>
      </w:pPr>
      <w:r>
        <w:lastRenderedPageBreak/>
        <w:br w:type="page"/>
      </w:r>
    </w:p>
    <w:p w:rsidR="001665C4" w:rsidRDefault="00965FC4">
      <w:pPr>
        <w:pStyle w:val="Heading1"/>
        <w:spacing w:before="240"/>
        <w:ind w:left="2520" w:hanging="2160"/>
        <w:jc w:val="left"/>
        <w:rPr>
          <w:rFonts w:ascii="Book Antiqua" w:hAnsi="Book Antiqua"/>
          <w:sz w:val="32"/>
        </w:rPr>
      </w:pPr>
      <w:r>
        <w:rPr>
          <w:rFonts w:ascii="Book Antiqua" w:hAnsi="Book Antiqua"/>
          <w:sz w:val="32"/>
        </w:rPr>
        <w:lastRenderedPageBreak/>
        <w:t>SECTION VI:  STATEMENT OF REQUIREMENTS</w:t>
      </w:r>
    </w:p>
    <w:p w:rsidR="001665C4" w:rsidRDefault="001665C4"/>
    <w:p w:rsidR="001665C4" w:rsidRDefault="001665C4">
      <w:pPr>
        <w:pStyle w:val="Heading1"/>
        <w:rPr>
          <w:sz w:val="24"/>
        </w:rPr>
      </w:pPr>
    </w:p>
    <w:p w:rsidR="001665C4" w:rsidRDefault="001665C4">
      <w:pPr>
        <w:pStyle w:val="Heading1"/>
        <w:jc w:val="left"/>
        <w:rPr>
          <w:sz w:val="28"/>
          <w:szCs w:val="28"/>
        </w:rPr>
      </w:pPr>
    </w:p>
    <w:p w:rsidR="001665C4" w:rsidRDefault="001665C4">
      <w:pPr>
        <w:autoSpaceDE w:val="0"/>
        <w:autoSpaceDN w:val="0"/>
        <w:adjustRightInd w:val="0"/>
        <w:spacing w:line="360" w:lineRule="auto"/>
        <w:rPr>
          <w:rFonts w:ascii="Book Antiqua" w:hAnsi="Book Antiqua"/>
          <w:sz w:val="32"/>
        </w:rPr>
      </w:pPr>
    </w:p>
    <w:p w:rsidR="001665C4" w:rsidRDefault="00965FC4">
      <w:pPr>
        <w:autoSpaceDE w:val="0"/>
        <w:autoSpaceDN w:val="0"/>
        <w:adjustRightInd w:val="0"/>
        <w:spacing w:line="360" w:lineRule="auto"/>
        <w:jc w:val="center"/>
        <w:rPr>
          <w:rFonts w:ascii="Book Antiqua" w:hAnsi="Book Antiqua"/>
          <w:sz w:val="32"/>
        </w:rPr>
      </w:pPr>
      <w:r>
        <w:rPr>
          <w:rFonts w:ascii="Book Antiqua" w:hAnsi="Book Antiqua"/>
          <w:sz w:val="32"/>
        </w:rPr>
        <w:t>STATEMENT OF REQUIREMENT</w:t>
      </w:r>
    </w:p>
    <w:p w:rsidR="001665C4" w:rsidRDefault="001665C4">
      <w:pPr>
        <w:pStyle w:val="Heading1"/>
        <w:jc w:val="left"/>
        <w:rPr>
          <w:sz w:val="28"/>
          <w:szCs w:val="28"/>
        </w:rPr>
      </w:pPr>
    </w:p>
    <w:p w:rsidR="001665C4" w:rsidRDefault="00965FC4">
      <w:pPr>
        <w:pStyle w:val="Heading1"/>
        <w:jc w:val="left"/>
        <w:rPr>
          <w:sz w:val="28"/>
          <w:szCs w:val="28"/>
        </w:rPr>
      </w:pPr>
      <w:r>
        <w:rPr>
          <w:sz w:val="28"/>
          <w:szCs w:val="28"/>
        </w:rPr>
        <w:t>The service to be rendered to the Ministry of Foreign Affairs by a selected firm shall consider the below:</w:t>
      </w:r>
    </w:p>
    <w:tbl>
      <w:tblPr>
        <w:tblW w:w="1002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9"/>
        <w:gridCol w:w="4756"/>
      </w:tblGrid>
      <w:tr w:rsidR="001665C4">
        <w:trPr>
          <w:trHeight w:val="812"/>
        </w:trPr>
        <w:tc>
          <w:tcPr>
            <w:tcW w:w="5269" w:type="dxa"/>
            <w:shd w:val="clear" w:color="auto" w:fill="D9D9D9"/>
          </w:tcPr>
          <w:p w:rsidR="001665C4" w:rsidRDefault="00965FC4">
            <w:pPr>
              <w:pStyle w:val="ListParagraph"/>
              <w:ind w:left="0"/>
              <w:jc w:val="center"/>
              <w:rPr>
                <w:b/>
                <w:sz w:val="28"/>
                <w:szCs w:val="28"/>
              </w:rPr>
            </w:pPr>
            <w:r>
              <w:rPr>
                <w:b/>
                <w:sz w:val="28"/>
                <w:szCs w:val="28"/>
              </w:rPr>
              <w:t>PROPOSED BY PURCHASER</w:t>
            </w:r>
          </w:p>
        </w:tc>
        <w:tc>
          <w:tcPr>
            <w:tcW w:w="4756" w:type="dxa"/>
            <w:shd w:val="clear" w:color="auto" w:fill="D9D9D9"/>
          </w:tcPr>
          <w:p w:rsidR="001665C4" w:rsidRDefault="00965FC4">
            <w:pPr>
              <w:pStyle w:val="ListParagraph"/>
              <w:ind w:left="0"/>
              <w:jc w:val="center"/>
              <w:rPr>
                <w:b/>
                <w:sz w:val="28"/>
                <w:szCs w:val="28"/>
              </w:rPr>
            </w:pPr>
            <w:r>
              <w:rPr>
                <w:b/>
                <w:sz w:val="28"/>
                <w:szCs w:val="28"/>
              </w:rPr>
              <w:t>ACCEPTED / UNACCEPTED BY VENDOR (YES OR NO)</w:t>
            </w:r>
          </w:p>
        </w:tc>
      </w:tr>
      <w:tr w:rsidR="001665C4">
        <w:trPr>
          <w:trHeight w:val="1288"/>
        </w:trPr>
        <w:tc>
          <w:tcPr>
            <w:tcW w:w="5269" w:type="dxa"/>
            <w:shd w:val="clear" w:color="auto" w:fill="auto"/>
          </w:tcPr>
          <w:p w:rsidR="001665C4" w:rsidRDefault="00965FC4">
            <w:pPr>
              <w:pStyle w:val="ListParagraph"/>
              <w:numPr>
                <w:ilvl w:val="0"/>
                <w:numId w:val="15"/>
              </w:numPr>
              <w:ind w:left="0" w:firstLine="0"/>
              <w:rPr>
                <w:sz w:val="28"/>
                <w:szCs w:val="28"/>
              </w:rPr>
            </w:pPr>
            <w:r>
              <w:rPr>
                <w:sz w:val="28"/>
                <w:szCs w:val="28"/>
              </w:rPr>
              <w:t>That the anticipated vendor should at all-times accept delivery time described by the Ministry as may be consistent with Column ‘2’of the Schedule of Payment without hesitation.</w:t>
            </w:r>
          </w:p>
        </w:tc>
        <w:tc>
          <w:tcPr>
            <w:tcW w:w="4756" w:type="dxa"/>
            <w:shd w:val="clear" w:color="auto" w:fill="auto"/>
          </w:tcPr>
          <w:p w:rsidR="001665C4" w:rsidRDefault="001665C4">
            <w:pPr>
              <w:pStyle w:val="ListParagraph"/>
              <w:numPr>
                <w:ilvl w:val="0"/>
                <w:numId w:val="15"/>
              </w:numPr>
              <w:ind w:left="0" w:firstLine="0"/>
              <w:jc w:val="both"/>
              <w:rPr>
                <w:sz w:val="28"/>
                <w:szCs w:val="28"/>
              </w:rPr>
            </w:pPr>
          </w:p>
        </w:tc>
      </w:tr>
      <w:tr w:rsidR="001665C4">
        <w:trPr>
          <w:trHeight w:val="406"/>
        </w:trPr>
        <w:tc>
          <w:tcPr>
            <w:tcW w:w="5269" w:type="dxa"/>
            <w:shd w:val="clear" w:color="auto" w:fill="auto"/>
          </w:tcPr>
          <w:p w:rsidR="001665C4" w:rsidRDefault="001665C4">
            <w:pPr>
              <w:pStyle w:val="ListParagraph"/>
              <w:ind w:left="0"/>
              <w:rPr>
                <w:sz w:val="28"/>
                <w:szCs w:val="28"/>
              </w:rPr>
            </w:pPr>
          </w:p>
        </w:tc>
        <w:tc>
          <w:tcPr>
            <w:tcW w:w="4756" w:type="dxa"/>
            <w:shd w:val="clear" w:color="auto" w:fill="auto"/>
          </w:tcPr>
          <w:p w:rsidR="001665C4" w:rsidRDefault="001665C4">
            <w:pPr>
              <w:pStyle w:val="ListParagraph"/>
              <w:ind w:left="0"/>
              <w:rPr>
                <w:sz w:val="28"/>
                <w:szCs w:val="28"/>
              </w:rPr>
            </w:pPr>
          </w:p>
        </w:tc>
      </w:tr>
      <w:tr w:rsidR="001665C4">
        <w:trPr>
          <w:trHeight w:val="1694"/>
        </w:trPr>
        <w:tc>
          <w:tcPr>
            <w:tcW w:w="5269" w:type="dxa"/>
            <w:shd w:val="clear" w:color="auto" w:fill="auto"/>
          </w:tcPr>
          <w:p w:rsidR="001665C4" w:rsidRDefault="00965FC4">
            <w:pPr>
              <w:pStyle w:val="ListParagraph"/>
              <w:numPr>
                <w:ilvl w:val="0"/>
                <w:numId w:val="15"/>
              </w:numPr>
              <w:ind w:left="0" w:firstLine="0"/>
              <w:rPr>
                <w:sz w:val="28"/>
                <w:szCs w:val="28"/>
              </w:rPr>
            </w:pPr>
            <w:r>
              <w:rPr>
                <w:sz w:val="28"/>
                <w:szCs w:val="28"/>
              </w:rPr>
              <w:t xml:space="preserve">That the office hour of the selected vendor shall be between the hours of 9 A.M - 5:00 P.M from </w:t>
            </w:r>
            <w:r>
              <w:rPr>
                <w:b/>
                <w:sz w:val="28"/>
                <w:szCs w:val="28"/>
              </w:rPr>
              <w:t xml:space="preserve">Mondays </w:t>
            </w:r>
            <w:r>
              <w:rPr>
                <w:sz w:val="28"/>
                <w:szCs w:val="28"/>
              </w:rPr>
              <w:t xml:space="preserve">to </w:t>
            </w:r>
            <w:r>
              <w:rPr>
                <w:b/>
                <w:sz w:val="28"/>
                <w:szCs w:val="28"/>
              </w:rPr>
              <w:t>Fridays</w:t>
            </w:r>
            <w:r>
              <w:rPr>
                <w:sz w:val="28"/>
                <w:szCs w:val="28"/>
              </w:rPr>
              <w:t>; and between 9:00 A.M – 2:00 P.M on Saturdays. Vendor is required to perform task outside of the aforementioned hours and days should there be need by the purchaser.</w:t>
            </w:r>
          </w:p>
        </w:tc>
        <w:tc>
          <w:tcPr>
            <w:tcW w:w="4756" w:type="dxa"/>
            <w:shd w:val="clear" w:color="auto" w:fill="auto"/>
          </w:tcPr>
          <w:p w:rsidR="001665C4" w:rsidRDefault="001665C4">
            <w:pPr>
              <w:pStyle w:val="ListParagraph"/>
              <w:numPr>
                <w:ilvl w:val="0"/>
                <w:numId w:val="15"/>
              </w:numPr>
              <w:ind w:left="0" w:firstLine="0"/>
              <w:rPr>
                <w:sz w:val="28"/>
                <w:szCs w:val="28"/>
              </w:rPr>
            </w:pPr>
          </w:p>
        </w:tc>
      </w:tr>
      <w:tr w:rsidR="001665C4">
        <w:trPr>
          <w:trHeight w:val="429"/>
        </w:trPr>
        <w:tc>
          <w:tcPr>
            <w:tcW w:w="5269" w:type="dxa"/>
            <w:shd w:val="clear" w:color="auto" w:fill="auto"/>
          </w:tcPr>
          <w:p w:rsidR="001665C4" w:rsidRDefault="001665C4">
            <w:pPr>
              <w:pStyle w:val="ListParagraph"/>
              <w:ind w:left="0"/>
              <w:rPr>
                <w:sz w:val="28"/>
                <w:szCs w:val="28"/>
              </w:rPr>
            </w:pPr>
          </w:p>
        </w:tc>
        <w:tc>
          <w:tcPr>
            <w:tcW w:w="4756" w:type="dxa"/>
            <w:shd w:val="clear" w:color="auto" w:fill="auto"/>
          </w:tcPr>
          <w:p w:rsidR="001665C4" w:rsidRDefault="001665C4">
            <w:pPr>
              <w:pStyle w:val="ListParagraph"/>
              <w:ind w:left="0"/>
              <w:rPr>
                <w:sz w:val="28"/>
                <w:szCs w:val="28"/>
              </w:rPr>
            </w:pPr>
          </w:p>
        </w:tc>
      </w:tr>
      <w:tr w:rsidR="001665C4">
        <w:trPr>
          <w:trHeight w:val="429"/>
        </w:trPr>
        <w:tc>
          <w:tcPr>
            <w:tcW w:w="5269" w:type="dxa"/>
            <w:shd w:val="clear" w:color="auto" w:fill="auto"/>
          </w:tcPr>
          <w:p w:rsidR="001665C4" w:rsidRDefault="00965FC4">
            <w:pPr>
              <w:pStyle w:val="ListParagraph"/>
              <w:numPr>
                <w:ilvl w:val="0"/>
                <w:numId w:val="15"/>
              </w:numPr>
              <w:rPr>
                <w:sz w:val="28"/>
                <w:szCs w:val="28"/>
              </w:rPr>
            </w:pPr>
            <w:r>
              <w:rPr>
                <w:sz w:val="28"/>
                <w:szCs w:val="28"/>
              </w:rPr>
              <w:t xml:space="preserve">Must have the ability to Pre-Finance the service to </w:t>
            </w:r>
            <w:proofErr w:type="gramStart"/>
            <w:r>
              <w:rPr>
                <w:sz w:val="28"/>
                <w:szCs w:val="28"/>
              </w:rPr>
              <w:t>the extend</w:t>
            </w:r>
            <w:proofErr w:type="gramEnd"/>
            <w:r>
              <w:rPr>
                <w:sz w:val="28"/>
                <w:szCs w:val="28"/>
              </w:rPr>
              <w:t xml:space="preserve"> as may be required by the Ministry.</w:t>
            </w:r>
          </w:p>
        </w:tc>
        <w:tc>
          <w:tcPr>
            <w:tcW w:w="4756" w:type="dxa"/>
            <w:shd w:val="clear" w:color="auto" w:fill="auto"/>
          </w:tcPr>
          <w:p w:rsidR="001665C4" w:rsidRDefault="001665C4">
            <w:pPr>
              <w:pStyle w:val="ListParagraph"/>
              <w:numPr>
                <w:ilvl w:val="0"/>
                <w:numId w:val="15"/>
              </w:numPr>
              <w:rPr>
                <w:sz w:val="28"/>
                <w:szCs w:val="28"/>
              </w:rPr>
            </w:pPr>
          </w:p>
        </w:tc>
      </w:tr>
    </w:tbl>
    <w:p w:rsidR="001665C4" w:rsidRDefault="00965FC4">
      <w:r>
        <w:t>_______</w:t>
      </w:r>
    </w:p>
    <w:p w:rsidR="001665C4" w:rsidRDefault="001665C4"/>
    <w:p w:rsidR="001665C4" w:rsidRDefault="001665C4"/>
    <w:p w:rsidR="001665C4" w:rsidRDefault="001665C4"/>
    <w:p w:rsidR="001665C4" w:rsidRDefault="001665C4"/>
    <w:p w:rsidR="001665C4" w:rsidRDefault="001665C4"/>
    <w:p w:rsidR="001665C4" w:rsidRDefault="001665C4"/>
    <w:p w:rsidR="001665C4" w:rsidRDefault="001665C4"/>
    <w:p w:rsidR="001665C4" w:rsidRDefault="001665C4"/>
    <w:p w:rsidR="001665C4" w:rsidRDefault="001665C4"/>
    <w:p w:rsidR="001665C4" w:rsidRDefault="001665C4"/>
    <w:p w:rsidR="001665C4" w:rsidRDefault="00965FC4">
      <w:pPr>
        <w:pStyle w:val="Heading1"/>
        <w:spacing w:before="240"/>
        <w:ind w:left="360"/>
        <w:rPr>
          <w:rFonts w:ascii="Book Antiqua" w:hAnsi="Book Antiqua"/>
        </w:rPr>
      </w:pPr>
      <w:r>
        <w:rPr>
          <w:rFonts w:ascii="Book Antiqua" w:hAnsi="Book Antiqua"/>
        </w:rPr>
        <w:t>SECTION VII:  ACTIVITY SCHEDULE</w:t>
      </w:r>
    </w:p>
    <w:tbl>
      <w:tblPr>
        <w:tblpPr w:leftFromText="180" w:rightFromText="180" w:vertAnchor="page" w:horzAnchor="margin" w:tblpY="4241"/>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428"/>
        <w:gridCol w:w="1065"/>
        <w:gridCol w:w="1010"/>
        <w:gridCol w:w="995"/>
        <w:gridCol w:w="2258"/>
        <w:gridCol w:w="1481"/>
      </w:tblGrid>
      <w:tr w:rsidR="004225F8" w:rsidTr="004225F8">
        <w:trPr>
          <w:trHeight w:val="1269"/>
        </w:trPr>
        <w:tc>
          <w:tcPr>
            <w:tcW w:w="829" w:type="dxa"/>
            <w:shd w:val="clear" w:color="auto" w:fill="BFBFBF"/>
            <w:vAlign w:val="center"/>
          </w:tcPr>
          <w:p w:rsidR="004225F8" w:rsidRDefault="004225F8" w:rsidP="004225F8">
            <w:pPr>
              <w:pStyle w:val="Heading1"/>
              <w:rPr>
                <w:sz w:val="24"/>
              </w:rPr>
            </w:pPr>
            <w:r>
              <w:rPr>
                <w:sz w:val="24"/>
              </w:rPr>
              <w:t>A</w:t>
            </w:r>
          </w:p>
        </w:tc>
        <w:tc>
          <w:tcPr>
            <w:tcW w:w="2428" w:type="dxa"/>
            <w:shd w:val="clear" w:color="auto" w:fill="BFBFBF"/>
            <w:vAlign w:val="center"/>
          </w:tcPr>
          <w:p w:rsidR="004225F8" w:rsidRDefault="004225F8" w:rsidP="004225F8">
            <w:pPr>
              <w:pStyle w:val="Heading1"/>
              <w:rPr>
                <w:sz w:val="24"/>
              </w:rPr>
            </w:pPr>
            <w:r>
              <w:rPr>
                <w:sz w:val="24"/>
              </w:rPr>
              <w:t>B</w:t>
            </w:r>
          </w:p>
        </w:tc>
        <w:tc>
          <w:tcPr>
            <w:tcW w:w="1065" w:type="dxa"/>
            <w:shd w:val="clear" w:color="auto" w:fill="BFBFBF"/>
            <w:vAlign w:val="center"/>
          </w:tcPr>
          <w:p w:rsidR="004225F8" w:rsidRDefault="004225F8" w:rsidP="004225F8">
            <w:pPr>
              <w:pStyle w:val="Heading1"/>
              <w:rPr>
                <w:sz w:val="24"/>
              </w:rPr>
            </w:pPr>
            <w:r>
              <w:rPr>
                <w:sz w:val="24"/>
              </w:rPr>
              <w:t>C</w:t>
            </w:r>
          </w:p>
        </w:tc>
        <w:tc>
          <w:tcPr>
            <w:tcW w:w="1010" w:type="dxa"/>
            <w:shd w:val="clear" w:color="auto" w:fill="BFBFBF"/>
            <w:vAlign w:val="center"/>
          </w:tcPr>
          <w:p w:rsidR="004225F8" w:rsidRDefault="004225F8" w:rsidP="004225F8">
            <w:pPr>
              <w:jc w:val="center"/>
            </w:pPr>
            <w:r>
              <w:t>D</w:t>
            </w:r>
          </w:p>
        </w:tc>
        <w:tc>
          <w:tcPr>
            <w:tcW w:w="995" w:type="dxa"/>
            <w:shd w:val="clear" w:color="auto" w:fill="BFBFBF"/>
            <w:vAlign w:val="center"/>
          </w:tcPr>
          <w:p w:rsidR="004225F8" w:rsidRDefault="004225F8" w:rsidP="004225F8">
            <w:pPr>
              <w:pStyle w:val="Heading1"/>
              <w:rPr>
                <w:sz w:val="24"/>
              </w:rPr>
            </w:pPr>
            <w:r>
              <w:rPr>
                <w:sz w:val="24"/>
              </w:rPr>
              <w:t>E</w:t>
            </w:r>
          </w:p>
        </w:tc>
        <w:tc>
          <w:tcPr>
            <w:tcW w:w="3739" w:type="dxa"/>
            <w:gridSpan w:val="2"/>
            <w:shd w:val="clear" w:color="auto" w:fill="BFBFBF"/>
            <w:vAlign w:val="center"/>
          </w:tcPr>
          <w:p w:rsidR="004225F8" w:rsidRDefault="004225F8" w:rsidP="004225F8">
            <w:pPr>
              <w:pStyle w:val="Heading1"/>
              <w:rPr>
                <w:sz w:val="24"/>
              </w:rPr>
            </w:pPr>
            <w:r>
              <w:rPr>
                <w:sz w:val="24"/>
              </w:rPr>
              <w:t>G</w:t>
            </w:r>
          </w:p>
        </w:tc>
      </w:tr>
      <w:tr w:rsidR="004225F8" w:rsidTr="004225F8">
        <w:trPr>
          <w:trHeight w:val="2637"/>
        </w:trPr>
        <w:tc>
          <w:tcPr>
            <w:tcW w:w="829" w:type="dxa"/>
            <w:vMerge w:val="restart"/>
            <w:shd w:val="clear" w:color="auto" w:fill="auto"/>
            <w:vAlign w:val="center"/>
          </w:tcPr>
          <w:p w:rsidR="004225F8" w:rsidRDefault="004225F8" w:rsidP="004225F8">
            <w:pPr>
              <w:pStyle w:val="Heading1"/>
              <w:rPr>
                <w:sz w:val="24"/>
              </w:rPr>
            </w:pPr>
            <w:r>
              <w:rPr>
                <w:sz w:val="24"/>
              </w:rPr>
              <w:t>No.</w:t>
            </w:r>
          </w:p>
        </w:tc>
        <w:tc>
          <w:tcPr>
            <w:tcW w:w="2428" w:type="dxa"/>
            <w:vMerge w:val="restart"/>
            <w:shd w:val="clear" w:color="auto" w:fill="auto"/>
            <w:vAlign w:val="center"/>
          </w:tcPr>
          <w:p w:rsidR="004225F8" w:rsidRDefault="004225F8" w:rsidP="004225F8">
            <w:pPr>
              <w:pStyle w:val="Heading1"/>
              <w:rPr>
                <w:sz w:val="24"/>
              </w:rPr>
            </w:pPr>
          </w:p>
          <w:p w:rsidR="004225F8" w:rsidRDefault="004225F8" w:rsidP="004225F8">
            <w:pPr>
              <w:pStyle w:val="Heading1"/>
              <w:rPr>
                <w:sz w:val="24"/>
              </w:rPr>
            </w:pPr>
            <w:r>
              <w:rPr>
                <w:sz w:val="24"/>
              </w:rPr>
              <w:t>Activity</w:t>
            </w:r>
          </w:p>
        </w:tc>
        <w:tc>
          <w:tcPr>
            <w:tcW w:w="1065" w:type="dxa"/>
            <w:vMerge w:val="restart"/>
            <w:shd w:val="clear" w:color="auto" w:fill="auto"/>
            <w:vAlign w:val="center"/>
          </w:tcPr>
          <w:p w:rsidR="004225F8" w:rsidRDefault="004225F8" w:rsidP="004225F8">
            <w:pPr>
              <w:pStyle w:val="Heading1"/>
            </w:pPr>
          </w:p>
          <w:p w:rsidR="004225F8" w:rsidRDefault="004225F8" w:rsidP="004225F8">
            <w:pPr>
              <w:pStyle w:val="Heading1"/>
              <w:rPr>
                <w:sz w:val="24"/>
              </w:rPr>
            </w:pPr>
            <w:proofErr w:type="spellStart"/>
            <w:r>
              <w:rPr>
                <w:sz w:val="24"/>
              </w:rPr>
              <w:t>Qty</w:t>
            </w:r>
            <w:proofErr w:type="spellEnd"/>
          </w:p>
        </w:tc>
        <w:tc>
          <w:tcPr>
            <w:tcW w:w="1010" w:type="dxa"/>
            <w:vMerge w:val="restart"/>
            <w:shd w:val="clear" w:color="auto" w:fill="auto"/>
            <w:vAlign w:val="center"/>
          </w:tcPr>
          <w:p w:rsidR="004225F8" w:rsidRDefault="004225F8" w:rsidP="004225F8">
            <w:pPr>
              <w:jc w:val="center"/>
            </w:pPr>
          </w:p>
          <w:p w:rsidR="004225F8" w:rsidRDefault="004225F8" w:rsidP="004225F8">
            <w:pPr>
              <w:jc w:val="center"/>
              <w:rPr>
                <w:b/>
              </w:rPr>
            </w:pPr>
            <w:proofErr w:type="spellStart"/>
            <w:r>
              <w:rPr>
                <w:b/>
              </w:rPr>
              <w:t>UoM</w:t>
            </w:r>
            <w:proofErr w:type="spellEnd"/>
          </w:p>
        </w:tc>
        <w:tc>
          <w:tcPr>
            <w:tcW w:w="995" w:type="dxa"/>
            <w:vMerge w:val="restart"/>
            <w:shd w:val="clear" w:color="auto" w:fill="auto"/>
            <w:vAlign w:val="center"/>
          </w:tcPr>
          <w:p w:rsidR="004225F8" w:rsidRDefault="004225F8" w:rsidP="004225F8">
            <w:pPr>
              <w:pStyle w:val="Heading1"/>
              <w:rPr>
                <w:sz w:val="24"/>
              </w:rPr>
            </w:pPr>
          </w:p>
          <w:p w:rsidR="004225F8" w:rsidRDefault="004225F8" w:rsidP="004225F8">
            <w:pPr>
              <w:jc w:val="center"/>
              <w:rPr>
                <w:sz w:val="10"/>
              </w:rPr>
            </w:pPr>
          </w:p>
          <w:p w:rsidR="004225F8" w:rsidRDefault="004225F8" w:rsidP="004225F8">
            <w:pPr>
              <w:jc w:val="center"/>
              <w:rPr>
                <w:b/>
              </w:rPr>
            </w:pPr>
            <w:r>
              <w:rPr>
                <w:b/>
              </w:rPr>
              <w:t xml:space="preserve"> </w:t>
            </w:r>
          </w:p>
          <w:p w:rsidR="004225F8" w:rsidRDefault="004225F8" w:rsidP="004225F8">
            <w:pPr>
              <w:pStyle w:val="Heading1"/>
              <w:rPr>
                <w:b w:val="0"/>
              </w:rPr>
            </w:pPr>
            <w:r>
              <w:rPr>
                <w:b w:val="0"/>
                <w:sz w:val="24"/>
              </w:rPr>
              <w:t>U/P</w:t>
            </w:r>
          </w:p>
        </w:tc>
        <w:tc>
          <w:tcPr>
            <w:tcW w:w="3739" w:type="dxa"/>
            <w:gridSpan w:val="2"/>
            <w:shd w:val="clear" w:color="auto" w:fill="auto"/>
            <w:vAlign w:val="center"/>
          </w:tcPr>
          <w:p w:rsidR="004225F8" w:rsidRDefault="004225F8" w:rsidP="004225F8">
            <w:pPr>
              <w:pStyle w:val="Heading1"/>
            </w:pPr>
          </w:p>
          <w:p w:rsidR="004225F8" w:rsidRDefault="004225F8" w:rsidP="004225F8">
            <w:pPr>
              <w:pStyle w:val="Heading1"/>
            </w:pPr>
            <w:r>
              <w:t>Delivery schedule</w:t>
            </w:r>
          </w:p>
          <w:p w:rsidR="004225F8" w:rsidRDefault="004225F8" w:rsidP="004225F8">
            <w:pPr>
              <w:jc w:val="center"/>
            </w:pPr>
          </w:p>
        </w:tc>
      </w:tr>
      <w:tr w:rsidR="004225F8" w:rsidTr="004225F8">
        <w:trPr>
          <w:trHeight w:val="2635"/>
        </w:trPr>
        <w:tc>
          <w:tcPr>
            <w:tcW w:w="829" w:type="dxa"/>
            <w:vMerge/>
            <w:shd w:val="clear" w:color="auto" w:fill="auto"/>
            <w:vAlign w:val="center"/>
          </w:tcPr>
          <w:p w:rsidR="004225F8" w:rsidRDefault="004225F8" w:rsidP="004225F8">
            <w:pPr>
              <w:pStyle w:val="Heading1"/>
              <w:rPr>
                <w:sz w:val="24"/>
              </w:rPr>
            </w:pPr>
          </w:p>
        </w:tc>
        <w:tc>
          <w:tcPr>
            <w:tcW w:w="2428" w:type="dxa"/>
            <w:vMerge/>
            <w:shd w:val="clear" w:color="auto" w:fill="auto"/>
            <w:vAlign w:val="center"/>
          </w:tcPr>
          <w:p w:rsidR="004225F8" w:rsidRDefault="004225F8" w:rsidP="004225F8">
            <w:pPr>
              <w:pStyle w:val="Heading1"/>
              <w:rPr>
                <w:sz w:val="24"/>
              </w:rPr>
            </w:pPr>
          </w:p>
        </w:tc>
        <w:tc>
          <w:tcPr>
            <w:tcW w:w="1065" w:type="dxa"/>
            <w:vMerge/>
            <w:shd w:val="clear" w:color="auto" w:fill="auto"/>
            <w:vAlign w:val="center"/>
          </w:tcPr>
          <w:p w:rsidR="004225F8" w:rsidRDefault="004225F8" w:rsidP="004225F8">
            <w:pPr>
              <w:pStyle w:val="Heading1"/>
            </w:pPr>
          </w:p>
        </w:tc>
        <w:tc>
          <w:tcPr>
            <w:tcW w:w="1010" w:type="dxa"/>
            <w:vMerge/>
            <w:shd w:val="clear" w:color="auto" w:fill="auto"/>
            <w:vAlign w:val="center"/>
          </w:tcPr>
          <w:p w:rsidR="004225F8" w:rsidRDefault="004225F8" w:rsidP="004225F8">
            <w:pPr>
              <w:jc w:val="center"/>
            </w:pPr>
          </w:p>
        </w:tc>
        <w:tc>
          <w:tcPr>
            <w:tcW w:w="995" w:type="dxa"/>
            <w:vMerge/>
            <w:shd w:val="clear" w:color="auto" w:fill="auto"/>
            <w:vAlign w:val="center"/>
          </w:tcPr>
          <w:p w:rsidR="004225F8" w:rsidRDefault="004225F8" w:rsidP="004225F8">
            <w:pPr>
              <w:pStyle w:val="Heading1"/>
              <w:rPr>
                <w:sz w:val="24"/>
              </w:rPr>
            </w:pPr>
          </w:p>
        </w:tc>
        <w:tc>
          <w:tcPr>
            <w:tcW w:w="2258" w:type="dxa"/>
            <w:shd w:val="clear" w:color="auto" w:fill="auto"/>
            <w:vAlign w:val="center"/>
          </w:tcPr>
          <w:p w:rsidR="004225F8" w:rsidRDefault="004225F8" w:rsidP="004225F8">
            <w:pPr>
              <w:pStyle w:val="Heading1"/>
              <w:rPr>
                <w:sz w:val="24"/>
              </w:rPr>
            </w:pPr>
            <w:r>
              <w:rPr>
                <w:sz w:val="24"/>
              </w:rPr>
              <w:t>Required Time for Delivery</w:t>
            </w:r>
          </w:p>
        </w:tc>
        <w:tc>
          <w:tcPr>
            <w:tcW w:w="1481" w:type="dxa"/>
            <w:shd w:val="clear" w:color="auto" w:fill="auto"/>
            <w:vAlign w:val="center"/>
          </w:tcPr>
          <w:p w:rsidR="004225F8" w:rsidRDefault="004225F8" w:rsidP="004225F8">
            <w:pPr>
              <w:jc w:val="center"/>
              <w:rPr>
                <w:b/>
              </w:rPr>
            </w:pPr>
            <w:r>
              <w:rPr>
                <w:b/>
              </w:rPr>
              <w:t>Offered time For delivery (Please  indicate YES or NO )</w:t>
            </w:r>
          </w:p>
        </w:tc>
      </w:tr>
      <w:tr w:rsidR="004225F8" w:rsidTr="004225F8">
        <w:trPr>
          <w:trHeight w:val="1411"/>
        </w:trPr>
        <w:tc>
          <w:tcPr>
            <w:tcW w:w="829" w:type="dxa"/>
            <w:shd w:val="clear" w:color="auto" w:fill="auto"/>
            <w:vAlign w:val="center"/>
          </w:tcPr>
          <w:p w:rsidR="004225F8" w:rsidRDefault="004225F8" w:rsidP="004225F8">
            <w:pPr>
              <w:pStyle w:val="Heading1"/>
              <w:rPr>
                <w:sz w:val="24"/>
              </w:rPr>
            </w:pPr>
            <w:r>
              <w:rPr>
                <w:sz w:val="24"/>
              </w:rPr>
              <w:t>1.</w:t>
            </w:r>
          </w:p>
        </w:tc>
        <w:tc>
          <w:tcPr>
            <w:tcW w:w="2428" w:type="dxa"/>
            <w:shd w:val="clear" w:color="auto" w:fill="auto"/>
            <w:vAlign w:val="center"/>
          </w:tcPr>
          <w:p w:rsidR="004225F8" w:rsidRDefault="004225F8" w:rsidP="004225F8">
            <w:pPr>
              <w:pStyle w:val="Heading1"/>
              <w:jc w:val="left"/>
            </w:pPr>
            <w:r>
              <w:rPr>
                <w:sz w:val="28"/>
                <w:szCs w:val="28"/>
              </w:rPr>
              <w:t xml:space="preserve">Repairs and maintenance Service </w:t>
            </w:r>
            <w:r>
              <w:rPr>
                <w:sz w:val="24"/>
                <w:szCs w:val="28"/>
              </w:rPr>
              <w:t>– Cooling Materials</w:t>
            </w:r>
          </w:p>
        </w:tc>
        <w:tc>
          <w:tcPr>
            <w:tcW w:w="1065" w:type="dxa"/>
            <w:shd w:val="clear" w:color="auto" w:fill="auto"/>
            <w:vAlign w:val="center"/>
          </w:tcPr>
          <w:p w:rsidR="004225F8" w:rsidRDefault="004225F8" w:rsidP="004225F8">
            <w:pPr>
              <w:pStyle w:val="Heading1"/>
              <w:rPr>
                <w:sz w:val="22"/>
              </w:rPr>
            </w:pPr>
            <w:r>
              <w:rPr>
                <w:sz w:val="22"/>
              </w:rPr>
              <w:t>EA</w:t>
            </w:r>
          </w:p>
          <w:p w:rsidR="004225F8" w:rsidRDefault="004225F8" w:rsidP="004225F8">
            <w:pPr>
              <w:jc w:val="center"/>
              <w:rPr>
                <w:b/>
              </w:rPr>
            </w:pPr>
          </w:p>
        </w:tc>
        <w:tc>
          <w:tcPr>
            <w:tcW w:w="1010" w:type="dxa"/>
            <w:shd w:val="clear" w:color="auto" w:fill="auto"/>
            <w:vAlign w:val="center"/>
          </w:tcPr>
          <w:p w:rsidR="004225F8" w:rsidRDefault="004225F8" w:rsidP="004225F8">
            <w:pPr>
              <w:jc w:val="center"/>
            </w:pPr>
            <w:r>
              <w:t>Set</w:t>
            </w:r>
          </w:p>
          <w:p w:rsidR="004225F8" w:rsidRDefault="004225F8" w:rsidP="004225F8">
            <w:pPr>
              <w:jc w:val="center"/>
            </w:pPr>
          </w:p>
        </w:tc>
        <w:tc>
          <w:tcPr>
            <w:tcW w:w="995" w:type="dxa"/>
            <w:shd w:val="clear" w:color="auto" w:fill="auto"/>
            <w:vAlign w:val="center"/>
          </w:tcPr>
          <w:p w:rsidR="004225F8" w:rsidRDefault="004225F8" w:rsidP="004225F8">
            <w:pPr>
              <w:pStyle w:val="Heading1"/>
            </w:pPr>
          </w:p>
        </w:tc>
        <w:tc>
          <w:tcPr>
            <w:tcW w:w="2258" w:type="dxa"/>
            <w:shd w:val="clear" w:color="auto" w:fill="auto"/>
            <w:vAlign w:val="center"/>
          </w:tcPr>
          <w:p w:rsidR="004225F8" w:rsidRDefault="004225F8" w:rsidP="004225F8">
            <w:pPr>
              <w:pStyle w:val="Heading1"/>
              <w:rPr>
                <w:sz w:val="24"/>
              </w:rPr>
            </w:pPr>
            <w:r>
              <w:rPr>
                <w:sz w:val="24"/>
              </w:rPr>
              <w:t>X</w:t>
            </w:r>
            <w:r>
              <w:rPr>
                <w:sz w:val="24"/>
                <w:u w:val="single"/>
              </w:rPr>
              <w:t>&lt;</w:t>
            </w:r>
            <w:r>
              <w:rPr>
                <w:sz w:val="24"/>
              </w:rPr>
              <w:t xml:space="preserve"> 2 days   upon issuing of a call off order or Purchase order.</w:t>
            </w:r>
          </w:p>
        </w:tc>
        <w:tc>
          <w:tcPr>
            <w:tcW w:w="1481" w:type="dxa"/>
            <w:shd w:val="clear" w:color="auto" w:fill="auto"/>
            <w:vAlign w:val="center"/>
          </w:tcPr>
          <w:p w:rsidR="004225F8" w:rsidRDefault="004225F8" w:rsidP="004225F8">
            <w:pPr>
              <w:jc w:val="center"/>
            </w:pPr>
          </w:p>
        </w:tc>
      </w:tr>
      <w:tr w:rsidR="004225F8" w:rsidTr="004225F8">
        <w:trPr>
          <w:trHeight w:val="1411"/>
        </w:trPr>
        <w:tc>
          <w:tcPr>
            <w:tcW w:w="829" w:type="dxa"/>
            <w:shd w:val="clear" w:color="auto" w:fill="auto"/>
            <w:vAlign w:val="center"/>
          </w:tcPr>
          <w:p w:rsidR="004225F8" w:rsidRDefault="004225F8" w:rsidP="004225F8">
            <w:pPr>
              <w:pStyle w:val="Heading1"/>
              <w:rPr>
                <w:sz w:val="24"/>
              </w:rPr>
            </w:pPr>
            <w:r>
              <w:rPr>
                <w:sz w:val="24"/>
              </w:rPr>
              <w:t>2</w:t>
            </w:r>
          </w:p>
        </w:tc>
        <w:tc>
          <w:tcPr>
            <w:tcW w:w="2428" w:type="dxa"/>
            <w:shd w:val="clear" w:color="auto" w:fill="auto"/>
            <w:vAlign w:val="center"/>
          </w:tcPr>
          <w:p w:rsidR="004225F8" w:rsidRDefault="004225F8" w:rsidP="004225F8">
            <w:pPr>
              <w:pStyle w:val="Heading1"/>
              <w:jc w:val="left"/>
              <w:rPr>
                <w:sz w:val="28"/>
                <w:szCs w:val="28"/>
              </w:rPr>
            </w:pPr>
            <w:r>
              <w:rPr>
                <w:sz w:val="28"/>
                <w:szCs w:val="28"/>
              </w:rPr>
              <w:t>Repairs and maintenance- Office Equipment</w:t>
            </w:r>
          </w:p>
          <w:p w:rsidR="004225F8" w:rsidRDefault="004225F8" w:rsidP="004225F8"/>
        </w:tc>
        <w:tc>
          <w:tcPr>
            <w:tcW w:w="1065" w:type="dxa"/>
            <w:shd w:val="clear" w:color="auto" w:fill="auto"/>
            <w:vAlign w:val="center"/>
          </w:tcPr>
          <w:p w:rsidR="004225F8" w:rsidRDefault="004225F8" w:rsidP="004225F8">
            <w:pPr>
              <w:pStyle w:val="Heading1"/>
              <w:rPr>
                <w:sz w:val="22"/>
              </w:rPr>
            </w:pPr>
            <w:r>
              <w:rPr>
                <w:sz w:val="22"/>
              </w:rPr>
              <w:t>EA</w:t>
            </w:r>
          </w:p>
        </w:tc>
        <w:tc>
          <w:tcPr>
            <w:tcW w:w="1010" w:type="dxa"/>
            <w:shd w:val="clear" w:color="auto" w:fill="auto"/>
            <w:vAlign w:val="center"/>
          </w:tcPr>
          <w:p w:rsidR="004225F8" w:rsidRDefault="004225F8" w:rsidP="004225F8">
            <w:pPr>
              <w:jc w:val="center"/>
            </w:pPr>
            <w:r>
              <w:t>PC</w:t>
            </w:r>
          </w:p>
        </w:tc>
        <w:tc>
          <w:tcPr>
            <w:tcW w:w="995" w:type="dxa"/>
            <w:shd w:val="clear" w:color="auto" w:fill="auto"/>
            <w:vAlign w:val="center"/>
          </w:tcPr>
          <w:p w:rsidR="004225F8" w:rsidRDefault="004225F8" w:rsidP="004225F8">
            <w:pPr>
              <w:pStyle w:val="Heading1"/>
            </w:pPr>
          </w:p>
        </w:tc>
        <w:tc>
          <w:tcPr>
            <w:tcW w:w="2258" w:type="dxa"/>
            <w:shd w:val="clear" w:color="auto" w:fill="auto"/>
            <w:vAlign w:val="center"/>
          </w:tcPr>
          <w:p w:rsidR="004225F8" w:rsidRDefault="004225F8" w:rsidP="004225F8">
            <w:pPr>
              <w:pStyle w:val="Heading1"/>
              <w:rPr>
                <w:sz w:val="24"/>
              </w:rPr>
            </w:pPr>
            <w:r>
              <w:rPr>
                <w:sz w:val="24"/>
              </w:rPr>
              <w:t>X</w:t>
            </w:r>
            <w:r>
              <w:rPr>
                <w:sz w:val="24"/>
                <w:u w:val="single"/>
              </w:rPr>
              <w:t>&lt;</w:t>
            </w:r>
            <w:r>
              <w:rPr>
                <w:sz w:val="24"/>
              </w:rPr>
              <w:t xml:space="preserve"> 2 days   upon issuing of a call off order or Purchase order.</w:t>
            </w:r>
          </w:p>
        </w:tc>
        <w:tc>
          <w:tcPr>
            <w:tcW w:w="1481" w:type="dxa"/>
            <w:shd w:val="clear" w:color="auto" w:fill="auto"/>
            <w:vAlign w:val="center"/>
          </w:tcPr>
          <w:p w:rsidR="004225F8" w:rsidRDefault="004225F8" w:rsidP="004225F8">
            <w:pPr>
              <w:jc w:val="center"/>
            </w:pPr>
          </w:p>
        </w:tc>
      </w:tr>
    </w:tbl>
    <w:p w:rsidR="001665C4" w:rsidRDefault="001665C4"/>
    <w:p w:rsidR="001665C4" w:rsidRDefault="001665C4"/>
    <w:p w:rsidR="001665C4" w:rsidRDefault="001665C4"/>
    <w:p w:rsidR="001665C4" w:rsidRDefault="001665C4"/>
    <w:p w:rsidR="001665C4" w:rsidRDefault="001665C4"/>
    <w:p w:rsidR="001665C4" w:rsidRDefault="001665C4"/>
    <w:p w:rsidR="001665C4" w:rsidRDefault="001665C4"/>
    <w:p w:rsidR="001665C4" w:rsidRDefault="001665C4"/>
    <w:p w:rsidR="001665C4" w:rsidRDefault="001665C4"/>
    <w:p w:rsidR="001665C4" w:rsidRDefault="001665C4"/>
    <w:p w:rsidR="001665C4" w:rsidRDefault="001665C4"/>
    <w:p w:rsidR="001665C4" w:rsidRDefault="001665C4"/>
    <w:p w:rsidR="001665C4" w:rsidRDefault="001665C4">
      <w:pPr>
        <w:spacing w:before="240"/>
        <w:rPr>
          <w:rFonts w:ascii="Book Antiqua" w:hAnsi="Book Antiqua"/>
        </w:rPr>
      </w:pPr>
    </w:p>
    <w:p w:rsidR="001665C4" w:rsidRDefault="001665C4">
      <w:pPr>
        <w:spacing w:before="240"/>
        <w:rPr>
          <w:rFonts w:ascii="Book Antiqua" w:hAnsi="Book Antiqua"/>
        </w:rPr>
      </w:pPr>
    </w:p>
    <w:p w:rsidR="001665C4" w:rsidRDefault="001665C4">
      <w:pPr>
        <w:spacing w:before="240"/>
        <w:rPr>
          <w:rFonts w:ascii="Book Antiqua" w:hAnsi="Book Antiqua"/>
        </w:rPr>
      </w:pPr>
    </w:p>
    <w:p w:rsidR="001665C4" w:rsidRDefault="001665C4">
      <w:pPr>
        <w:spacing w:before="240"/>
        <w:rPr>
          <w:rFonts w:ascii="Book Antiqua" w:hAnsi="Book Antiqua"/>
        </w:rPr>
      </w:pPr>
    </w:p>
    <w:p w:rsidR="001665C4" w:rsidRDefault="00965FC4">
      <w:pPr>
        <w:spacing w:before="240"/>
        <w:jc w:val="center"/>
        <w:rPr>
          <w:rFonts w:ascii="Book Antiqua" w:hAnsi="Book Antiqua"/>
        </w:rPr>
      </w:pPr>
      <w:r>
        <w:rPr>
          <w:rFonts w:ascii="Book Antiqua" w:hAnsi="Book Antiqua"/>
        </w:rPr>
        <w:br w:type="page"/>
      </w:r>
      <w:r>
        <w:rPr>
          <w:rFonts w:ascii="Book Antiqua" w:hAnsi="Book Antiqua"/>
        </w:rPr>
        <w:lastRenderedPageBreak/>
        <w:t>[</w:t>
      </w:r>
      <w:proofErr w:type="gramStart"/>
      <w:r>
        <w:rPr>
          <w:rFonts w:ascii="Book Antiqua" w:hAnsi="Book Antiqua"/>
          <w:i/>
        </w:rPr>
        <w:t>letterhead</w:t>
      </w:r>
      <w:proofErr w:type="gramEnd"/>
      <w:r>
        <w:rPr>
          <w:rFonts w:ascii="Book Antiqua" w:hAnsi="Book Antiqua"/>
          <w:i/>
        </w:rPr>
        <w:t xml:space="preserve"> paper of the Employer</w:t>
      </w:r>
      <w:r>
        <w:rPr>
          <w:rFonts w:ascii="Book Antiqua" w:hAnsi="Book Antiqua"/>
        </w:rPr>
        <w:t>]</w:t>
      </w:r>
    </w:p>
    <w:p w:rsidR="001665C4" w:rsidRDefault="00965FC4">
      <w:pPr>
        <w:spacing w:before="240"/>
        <w:jc w:val="right"/>
        <w:rPr>
          <w:rFonts w:ascii="Book Antiqua" w:hAnsi="Book Antiqua"/>
        </w:rPr>
      </w:pPr>
      <w:r>
        <w:rPr>
          <w:rFonts w:ascii="Book Antiqua" w:hAnsi="Book Antiqua"/>
        </w:rPr>
        <w:t>[</w:t>
      </w:r>
      <w:proofErr w:type="gramStart"/>
      <w:r>
        <w:rPr>
          <w:rFonts w:ascii="Book Antiqua" w:hAnsi="Book Antiqua"/>
          <w:i/>
          <w:iCs/>
        </w:rPr>
        <w:t>date</w:t>
      </w:r>
      <w:proofErr w:type="gramEnd"/>
      <w:r>
        <w:rPr>
          <w:rFonts w:ascii="Book Antiqua" w:hAnsi="Book Antiqua"/>
        </w:rPr>
        <w:t>]</w:t>
      </w:r>
    </w:p>
    <w:p w:rsidR="001665C4" w:rsidRDefault="001665C4">
      <w:pPr>
        <w:spacing w:before="240"/>
        <w:rPr>
          <w:rFonts w:ascii="Book Antiqua" w:hAnsi="Book Antiqua"/>
          <w:szCs w:val="22"/>
          <w:u w:val="single"/>
        </w:rPr>
      </w:pPr>
    </w:p>
    <w:p w:rsidR="001665C4" w:rsidRDefault="001665C4"/>
    <w:p w:rsidR="001665C4" w:rsidRDefault="001665C4"/>
    <w:bookmarkEnd w:id="8"/>
    <w:bookmarkEnd w:id="9"/>
    <w:bookmarkEnd w:id="10"/>
    <w:bookmarkEnd w:id="11"/>
    <w:bookmarkEnd w:id="12"/>
    <w:bookmarkEnd w:id="13"/>
    <w:bookmarkEnd w:id="14"/>
    <w:bookmarkEnd w:id="15"/>
    <w:bookmarkEnd w:id="16"/>
    <w:bookmarkEnd w:id="17"/>
    <w:p w:rsidR="001665C4" w:rsidRDefault="001665C4">
      <w:pPr>
        <w:pStyle w:val="NormalWeb"/>
        <w:shd w:val="clear" w:color="auto" w:fill="D9D9D9"/>
        <w:jc w:val="center"/>
        <w:rPr>
          <w:rFonts w:ascii="Book Antiqua" w:hAnsi="Book Antiqua" w:cs="Times New Roman"/>
          <w:b/>
          <w:i/>
          <w:iCs/>
          <w:sz w:val="28"/>
          <w:szCs w:val="22"/>
        </w:rPr>
      </w:pPr>
    </w:p>
    <w:sectPr w:rsidR="001665C4">
      <w:headerReference w:type="even" r:id="rId18"/>
      <w:headerReference w:type="default" r:id="rId19"/>
      <w:footnotePr>
        <w:numRestart w:val="eachSect"/>
      </w:foot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BE2" w:rsidRDefault="001E4BE2">
      <w:r>
        <w:separator/>
      </w:r>
    </w:p>
  </w:endnote>
  <w:endnote w:type="continuationSeparator" w:id="0">
    <w:p w:rsidR="001E4BE2" w:rsidRDefault="001E4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default"/>
    <w:sig w:usb0="00000000" w:usb1="00000000"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FC4" w:rsidRDefault="00965FC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BE2" w:rsidRDefault="001E4BE2">
      <w:r>
        <w:separator/>
      </w:r>
    </w:p>
  </w:footnote>
  <w:footnote w:type="continuationSeparator" w:id="0">
    <w:p w:rsidR="001E4BE2" w:rsidRDefault="001E4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FC4" w:rsidRDefault="00965FC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FC4" w:rsidRDefault="00965FC4">
    <w:pPr>
      <w:pStyle w:val="Header"/>
      <w:pBdr>
        <w:bottom w:val="single" w:sz="4" w:space="0" w:color="auto"/>
      </w:pBdr>
      <w:tabs>
        <w:tab w:val="right" w:pos="9000"/>
      </w:tabs>
    </w:pPr>
    <w:r>
      <w:rPr>
        <w:rStyle w:val="PageNumber"/>
      </w:rPr>
      <w:t>Section II -   Bid Data Sheet (BDS)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EC14AC">
      <w:rPr>
        <w:rStyle w:val="PageNumber"/>
        <w:noProof/>
      </w:rPr>
      <w:t>8</w:t>
    </w:r>
    <w:r>
      <w:rPr>
        <w:rStyle w:val="PageNumber"/>
      </w:rPr>
      <w:fldChar w:fldCharType="end"/>
    </w:r>
  </w:p>
  <w:p w:rsidR="00965FC4" w:rsidRDefault="00965FC4">
    <w:pPr>
      <w:pStyle w:val="Header"/>
    </w:pPr>
  </w:p>
  <w:p w:rsidR="00965FC4" w:rsidRDefault="00965F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FC4" w:rsidRDefault="00965FC4">
    <w:pPr>
      <w:pStyle w:val="Header"/>
      <w:pBdr>
        <w:bottom w:val="single" w:sz="4" w:space="0" w:color="auto"/>
      </w:pBdr>
      <w:tabs>
        <w:tab w:val="right" w:pos="9000"/>
      </w:tabs>
    </w:pPr>
    <w:r>
      <w:rPr>
        <w:rStyle w:val="PageNumber"/>
      </w:rPr>
      <w:t>Section II -   Bid Data Sheet (BDS)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EC14AC">
      <w:rPr>
        <w:rStyle w:val="PageNumber"/>
        <w:noProof/>
      </w:rPr>
      <w:t>9</w:t>
    </w:r>
    <w:r>
      <w:rPr>
        <w:rStyle w:val="PageNumber"/>
      </w:rPr>
      <w:fldChar w:fldCharType="end"/>
    </w:r>
  </w:p>
  <w:p w:rsidR="00965FC4" w:rsidRDefault="00965FC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FC4" w:rsidRDefault="00965FC4">
    <w:pPr>
      <w:pStyle w:val="Header"/>
      <w:pBdr>
        <w:bottom w:val="single" w:sz="4" w:space="0" w:color="auto"/>
      </w:pBdr>
      <w:tabs>
        <w:tab w:val="right" w:pos="9000"/>
      </w:tabs>
    </w:pPr>
    <w:r>
      <w:rPr>
        <w:rStyle w:val="PageNumber"/>
      </w:rPr>
      <w:t>Section II -   Bid Data Sheet (BDS)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EC14AC">
      <w:rPr>
        <w:rStyle w:val="PageNumber"/>
        <w:noProof/>
      </w:rPr>
      <w:t>10</w:t>
    </w:r>
    <w:r>
      <w:rPr>
        <w:rStyle w:val="PageNumber"/>
      </w:rPr>
      <w:fldChar w:fldCharType="end"/>
    </w:r>
  </w:p>
  <w:p w:rsidR="00965FC4" w:rsidRDefault="00965FC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FC4" w:rsidRDefault="00965FC4">
    <w:pPr>
      <w:pStyle w:val="Header"/>
      <w:numPr>
        <w:ilvl w:val="12"/>
        <w:numId w:val="0"/>
      </w:numPr>
      <w:pBdr>
        <w:bottom w:val="single" w:sz="6" w:space="1" w:color="auto"/>
      </w:pBdr>
      <w:tabs>
        <w:tab w:val="right" w:pos="9360"/>
      </w:tabs>
    </w:pPr>
    <w:r>
      <w:t>Section X – Contract Forms</w:t>
    </w:r>
    <w:r>
      <w:tab/>
    </w:r>
    <w:r>
      <w:rPr>
        <w:rStyle w:val="PageNumber"/>
      </w:rPr>
      <w:fldChar w:fldCharType="begin"/>
    </w:r>
    <w:r>
      <w:rPr>
        <w:rStyle w:val="PageNumber"/>
      </w:rPr>
      <w:instrText xml:space="preserve"> PAGE </w:instrText>
    </w:r>
    <w:r>
      <w:rPr>
        <w:rStyle w:val="PageNumber"/>
      </w:rPr>
      <w:fldChar w:fldCharType="separate"/>
    </w:r>
    <w:r w:rsidR="00EC14AC">
      <w:rPr>
        <w:rStyle w:val="PageNumber"/>
        <w:noProof/>
      </w:rPr>
      <w:t>14</w:t>
    </w:r>
    <w:r>
      <w:rPr>
        <w:rStyle w:val="PageNumber"/>
      </w:rPr>
      <w:fldChar w:fldCharType="end"/>
    </w:r>
  </w:p>
  <w:p w:rsidR="00965FC4" w:rsidRDefault="00965FC4">
    <w:pPr>
      <w:pStyle w:val="Header"/>
      <w:rPr>
        <w:rStyle w:val="PageNumbe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FC4" w:rsidRDefault="00965FC4">
    <w:pPr>
      <w:pStyle w:val="Header"/>
      <w:numPr>
        <w:ilvl w:val="12"/>
        <w:numId w:val="0"/>
      </w:numPr>
      <w:pBdr>
        <w:bottom w:val="single" w:sz="6" w:space="1" w:color="auto"/>
      </w:pBdr>
      <w:tabs>
        <w:tab w:val="right" w:pos="9360"/>
      </w:tabs>
    </w:pPr>
    <w:r>
      <w:t>Section X – Contract Forms</w:t>
    </w:r>
    <w:r>
      <w:tab/>
    </w:r>
    <w:r>
      <w:rPr>
        <w:rStyle w:val="PageNumber"/>
      </w:rPr>
      <w:fldChar w:fldCharType="begin"/>
    </w:r>
    <w:r>
      <w:rPr>
        <w:rStyle w:val="PageNumber"/>
      </w:rPr>
      <w:instrText xml:space="preserve"> PAGE </w:instrText>
    </w:r>
    <w:r>
      <w:rPr>
        <w:rStyle w:val="PageNumber"/>
      </w:rPr>
      <w:fldChar w:fldCharType="separate"/>
    </w:r>
    <w:r w:rsidR="00EC14AC">
      <w:rPr>
        <w:rStyle w:val="PageNumber"/>
        <w:noProof/>
      </w:rPr>
      <w:t>15</w:t>
    </w:r>
    <w:r>
      <w:rPr>
        <w:rStyle w:val="PageNumber"/>
      </w:rPr>
      <w:fldChar w:fldCharType="end"/>
    </w:r>
  </w:p>
  <w:p w:rsidR="00965FC4" w:rsidRDefault="00965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1">
    <w:nsid w:val="FFFFFFFE"/>
    <w:multiLevelType w:val="singleLevel"/>
    <w:tmpl w:val="FFFFFFFE"/>
    <w:lvl w:ilvl="0">
      <w:numFmt w:val="decimal"/>
      <w:lvlText w:val="*"/>
      <w:lvlJc w:val="left"/>
    </w:lvl>
  </w:abstractNum>
  <w:abstractNum w:abstractNumId="2">
    <w:nsid w:val="03771D74"/>
    <w:multiLevelType w:val="multilevel"/>
    <w:tmpl w:val="03771D74"/>
    <w:lvl w:ilvl="0">
      <w:start w:val="5"/>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655F09"/>
    <w:multiLevelType w:val="multilevel"/>
    <w:tmpl w:val="07655F09"/>
    <w:lvl w:ilvl="0">
      <w:start w:val="1"/>
      <w:numFmt w:val="decimal"/>
      <w:pStyle w:val="SubheaderEvaCri"/>
      <w:lvlText w:val="1.%1"/>
      <w:lvlJc w:val="left"/>
      <w:pPr>
        <w:ind w:left="360" w:hanging="360"/>
      </w:pPr>
      <w:rPr>
        <w:rFonts w:hint="default"/>
        <w:strike w:val="0"/>
        <w:sz w:val="26"/>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4">
    <w:nsid w:val="170D09F0"/>
    <w:multiLevelType w:val="multilevel"/>
    <w:tmpl w:val="170D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1BBB7CBB"/>
    <w:multiLevelType w:val="multilevel"/>
    <w:tmpl w:val="1BBB7CBB"/>
    <w:lvl w:ilvl="0">
      <w:start w:val="1"/>
      <w:numFmt w:val="lowerLetter"/>
      <w:lvlText w:val="(%1)"/>
      <w:lvlJc w:val="left"/>
      <w:pPr>
        <w:tabs>
          <w:tab w:val="left" w:pos="720"/>
        </w:tabs>
        <w:ind w:left="720" w:hanging="360"/>
      </w:pPr>
      <w:rPr>
        <w:rFonts w:hint="default"/>
      </w:rPr>
    </w:lvl>
    <w:lvl w:ilvl="1">
      <w:start w:val="1"/>
      <w:numFmt w:val="lowerRoman"/>
      <w:lvlText w:val="%2)"/>
      <w:lvlJc w:val="left"/>
      <w:pPr>
        <w:tabs>
          <w:tab w:val="left" w:pos="1800"/>
        </w:tabs>
        <w:ind w:left="1800" w:hanging="720"/>
      </w:pPr>
      <w:rPr>
        <w:rFonts w:hint="default"/>
      </w:rPr>
    </w:lvl>
    <w:lvl w:ilvl="2">
      <w:start w:val="8"/>
      <w:numFmt w:val="upperLetter"/>
      <w:lvlText w:val="%3."/>
      <w:lvlJc w:val="left"/>
      <w:pPr>
        <w:tabs>
          <w:tab w:val="left" w:pos="2340"/>
        </w:tabs>
        <w:ind w:left="2340" w:hanging="360"/>
      </w:pPr>
      <w:rPr>
        <w:rFonts w:hint="default"/>
      </w:rPr>
    </w:lvl>
    <w:lvl w:ilvl="3">
      <w:start w:val="11"/>
      <w:numFmt w:val="bullet"/>
      <w:lvlText w:val="-"/>
      <w:lvlJc w:val="left"/>
      <w:pPr>
        <w:ind w:left="2880" w:hanging="360"/>
      </w:pPr>
      <w:rPr>
        <w:rFonts w:ascii="Book Antiqua" w:eastAsia="Times New Roman" w:hAnsi="Book Antiqua" w:cs="Times New Roman" w:hint="default"/>
        <w:i/>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2D431708"/>
    <w:multiLevelType w:val="multilevel"/>
    <w:tmpl w:val="2D431708"/>
    <w:lvl w:ilvl="0">
      <w:start w:val="1"/>
      <w:numFmt w:val="bullet"/>
      <w:lvlText w:val=""/>
      <w:lvlJc w:val="left"/>
      <w:pPr>
        <w:tabs>
          <w:tab w:val="left" w:pos="540"/>
        </w:tabs>
        <w:ind w:left="540" w:hanging="540"/>
      </w:pPr>
      <w:rPr>
        <w:rFonts w:ascii="Wingdings" w:hAnsi="Wingding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2E8B4B63"/>
    <w:multiLevelType w:val="multilevel"/>
    <w:tmpl w:val="4D81045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36B85C76"/>
    <w:multiLevelType w:val="multilevel"/>
    <w:tmpl w:val="36B85C76"/>
    <w:lvl w:ilvl="0">
      <w:start w:val="1"/>
      <w:numFmt w:val="lowerLetter"/>
      <w:lvlText w:val="%1)"/>
      <w:lvlJc w:val="left"/>
      <w:pPr>
        <w:tabs>
          <w:tab w:val="left" w:pos="680"/>
        </w:tabs>
        <w:ind w:left="680" w:hanging="68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7FD22D4"/>
    <w:multiLevelType w:val="multilevel"/>
    <w:tmpl w:val="37FD22D4"/>
    <w:lvl w:ilvl="0">
      <w:start w:val="1"/>
      <w:numFmt w:val="decimal"/>
      <w:pStyle w:val="explanatoryclause"/>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pStyle w:val="StyleHeader2-SubClausesAfter6pt"/>
      <w:lvlText w:val="%1.%2"/>
      <w:lvlJc w:val="left"/>
      <w:pPr>
        <w:tabs>
          <w:tab w:val="left"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nsid w:val="3F182A5C"/>
    <w:multiLevelType w:val="multilevel"/>
    <w:tmpl w:val="3F182A5C"/>
    <w:lvl w:ilvl="0">
      <w:start w:val="1"/>
      <w:numFmt w:val="bullet"/>
      <w:pStyle w:val="bullets-tabel"/>
      <w:lvlText w:val=""/>
      <w:lvlJc w:val="left"/>
      <w:pPr>
        <w:tabs>
          <w:tab w:val="left" w:pos="567"/>
        </w:tabs>
        <w:ind w:left="568" w:hanging="398"/>
      </w:pPr>
      <w:rPr>
        <w:rFonts w:ascii="Symbol" w:hAnsi="Symbol" w:hint="default"/>
        <w:color w:val="auto"/>
        <w:sz w:val="24"/>
        <w:szCs w:val="24"/>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42C13383"/>
    <w:multiLevelType w:val="multilevel"/>
    <w:tmpl w:val="42C1338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CD543BC"/>
    <w:multiLevelType w:val="multilevel"/>
    <w:tmpl w:val="4CD543BC"/>
    <w:lvl w:ilvl="0">
      <w:start w:val="3"/>
      <w:numFmt w:val="decimal"/>
      <w:lvlText w:val="%1."/>
      <w:lvlJc w:val="left"/>
      <w:pPr>
        <w:ind w:left="36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0B321BC"/>
    <w:multiLevelType w:val="multilevel"/>
    <w:tmpl w:val="50B321BC"/>
    <w:lvl w:ilvl="0">
      <w:start w:val="1"/>
      <w:numFmt w:val="decimal"/>
      <w:pStyle w:val="HeaderEvaCriteria"/>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5EA11744"/>
    <w:multiLevelType w:val="multilevel"/>
    <w:tmpl w:val="5EA1174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EC44E22"/>
    <w:multiLevelType w:val="multilevel"/>
    <w:tmpl w:val="5EC44E22"/>
    <w:lvl w:ilvl="0">
      <w:start w:val="1"/>
      <w:numFmt w:val="bullet"/>
      <w:pStyle w:val="Numbering"/>
      <w:lvlText w:val=""/>
      <w:lvlJc w:val="left"/>
      <w:pPr>
        <w:tabs>
          <w:tab w:val="left" w:pos="284"/>
        </w:tabs>
        <w:ind w:left="284" w:hanging="227"/>
      </w:pPr>
      <w:rPr>
        <w:rFonts w:ascii="Symbol" w:hAnsi="Symbol" w:hint="default"/>
        <w:color w:val="auto"/>
        <w:sz w:val="24"/>
        <w:szCs w:val="24"/>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68F67D47"/>
    <w:multiLevelType w:val="multilevel"/>
    <w:tmpl w:val="68F67D47"/>
    <w:lvl w:ilvl="0">
      <w:start w:val="1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num>
  <w:num w:numId="4">
    <w:abstractNumId w:val="3"/>
  </w:num>
  <w:num w:numId="5">
    <w:abstractNumId w:val="11"/>
  </w:num>
  <w:num w:numId="6">
    <w:abstractNumId w:val="16"/>
  </w:num>
  <w:num w:numId="7">
    <w:abstractNumId w:val="9"/>
  </w:num>
  <w:num w:numId="8">
    <w:abstractNumId w:val="15"/>
  </w:num>
  <w:num w:numId="9">
    <w:abstractNumId w:val="5"/>
  </w:num>
  <w:num w:numId="10">
    <w:abstractNumId w:val="12"/>
  </w:num>
  <w:num w:numId="11">
    <w:abstractNumId w:val="8"/>
  </w:num>
  <w:num w:numId="12">
    <w:abstractNumId w:val="17"/>
  </w:num>
  <w:num w:numId="13">
    <w:abstractNumId w:val="6"/>
  </w:num>
  <w:num w:numId="14">
    <w:abstractNumId w:val="4"/>
  </w:num>
  <w:num w:numId="1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3"/>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85"/>
    <w:rsid w:val="000069F2"/>
    <w:rsid w:val="00016B0E"/>
    <w:rsid w:val="000178FE"/>
    <w:rsid w:val="00017C0A"/>
    <w:rsid w:val="00022960"/>
    <w:rsid w:val="00022FE8"/>
    <w:rsid w:val="0002576A"/>
    <w:rsid w:val="000319C8"/>
    <w:rsid w:val="00034EB6"/>
    <w:rsid w:val="00041F52"/>
    <w:rsid w:val="00042209"/>
    <w:rsid w:val="00042308"/>
    <w:rsid w:val="00046870"/>
    <w:rsid w:val="0004756E"/>
    <w:rsid w:val="00047EE6"/>
    <w:rsid w:val="0005098A"/>
    <w:rsid w:val="00051120"/>
    <w:rsid w:val="000517BA"/>
    <w:rsid w:val="00052B92"/>
    <w:rsid w:val="000623A5"/>
    <w:rsid w:val="0006548D"/>
    <w:rsid w:val="00073071"/>
    <w:rsid w:val="000803BB"/>
    <w:rsid w:val="00083E63"/>
    <w:rsid w:val="00084D6A"/>
    <w:rsid w:val="00085FFA"/>
    <w:rsid w:val="00087844"/>
    <w:rsid w:val="00096B8C"/>
    <w:rsid w:val="000A0953"/>
    <w:rsid w:val="000A20AB"/>
    <w:rsid w:val="000A27DB"/>
    <w:rsid w:val="000A7597"/>
    <w:rsid w:val="000B1735"/>
    <w:rsid w:val="000B2A41"/>
    <w:rsid w:val="000C180E"/>
    <w:rsid w:val="000C3A7E"/>
    <w:rsid w:val="000C4CE7"/>
    <w:rsid w:val="000C6E7F"/>
    <w:rsid w:val="000C72BD"/>
    <w:rsid w:val="000C7C1A"/>
    <w:rsid w:val="000C7DA2"/>
    <w:rsid w:val="000D312C"/>
    <w:rsid w:val="000D46D0"/>
    <w:rsid w:val="000D5DEE"/>
    <w:rsid w:val="000D65F3"/>
    <w:rsid w:val="000E073C"/>
    <w:rsid w:val="000E1876"/>
    <w:rsid w:val="000E49BD"/>
    <w:rsid w:val="000F018E"/>
    <w:rsid w:val="000F2DF4"/>
    <w:rsid w:val="000F3C55"/>
    <w:rsid w:val="000F5155"/>
    <w:rsid w:val="000F6160"/>
    <w:rsid w:val="00101E1C"/>
    <w:rsid w:val="00103430"/>
    <w:rsid w:val="00104B17"/>
    <w:rsid w:val="00106072"/>
    <w:rsid w:val="00110085"/>
    <w:rsid w:val="00111403"/>
    <w:rsid w:val="00111F67"/>
    <w:rsid w:val="00112F81"/>
    <w:rsid w:val="0011340C"/>
    <w:rsid w:val="001168B7"/>
    <w:rsid w:val="00120E9A"/>
    <w:rsid w:val="00121AE5"/>
    <w:rsid w:val="00121E2F"/>
    <w:rsid w:val="00126C5E"/>
    <w:rsid w:val="00135553"/>
    <w:rsid w:val="001406F5"/>
    <w:rsid w:val="00142289"/>
    <w:rsid w:val="00142368"/>
    <w:rsid w:val="00142AA2"/>
    <w:rsid w:val="00142E21"/>
    <w:rsid w:val="00143EFD"/>
    <w:rsid w:val="0014567D"/>
    <w:rsid w:val="00150CFE"/>
    <w:rsid w:val="001564BA"/>
    <w:rsid w:val="00160691"/>
    <w:rsid w:val="001646CD"/>
    <w:rsid w:val="001665C4"/>
    <w:rsid w:val="0017260A"/>
    <w:rsid w:val="00180841"/>
    <w:rsid w:val="00180D81"/>
    <w:rsid w:val="00181200"/>
    <w:rsid w:val="00181C10"/>
    <w:rsid w:val="001830D5"/>
    <w:rsid w:val="001851FB"/>
    <w:rsid w:val="001959F8"/>
    <w:rsid w:val="00196227"/>
    <w:rsid w:val="001A31B6"/>
    <w:rsid w:val="001A42FA"/>
    <w:rsid w:val="001A43AC"/>
    <w:rsid w:val="001B181C"/>
    <w:rsid w:val="001B2DBC"/>
    <w:rsid w:val="001C1CB3"/>
    <w:rsid w:val="001C265B"/>
    <w:rsid w:val="001C7AFB"/>
    <w:rsid w:val="001D046A"/>
    <w:rsid w:val="001D17AA"/>
    <w:rsid w:val="001D1A00"/>
    <w:rsid w:val="001D3D72"/>
    <w:rsid w:val="001D3EF2"/>
    <w:rsid w:val="001D6109"/>
    <w:rsid w:val="001E00C3"/>
    <w:rsid w:val="001E0DB5"/>
    <w:rsid w:val="001E4BE2"/>
    <w:rsid w:val="001E4D23"/>
    <w:rsid w:val="001E6B45"/>
    <w:rsid w:val="001E6D2E"/>
    <w:rsid w:val="001F0D6E"/>
    <w:rsid w:val="00205DC0"/>
    <w:rsid w:val="00207329"/>
    <w:rsid w:val="0021015B"/>
    <w:rsid w:val="002134F9"/>
    <w:rsid w:val="00213E65"/>
    <w:rsid w:val="00215461"/>
    <w:rsid w:val="002177E6"/>
    <w:rsid w:val="0022117B"/>
    <w:rsid w:val="00221E3B"/>
    <w:rsid w:val="00224186"/>
    <w:rsid w:val="00225D07"/>
    <w:rsid w:val="00227963"/>
    <w:rsid w:val="002306E8"/>
    <w:rsid w:val="002401D9"/>
    <w:rsid w:val="00242330"/>
    <w:rsid w:val="002520B0"/>
    <w:rsid w:val="0025538C"/>
    <w:rsid w:val="0026160B"/>
    <w:rsid w:val="002668DD"/>
    <w:rsid w:val="002743A1"/>
    <w:rsid w:val="0028407A"/>
    <w:rsid w:val="00287E6F"/>
    <w:rsid w:val="00293EF1"/>
    <w:rsid w:val="002966C5"/>
    <w:rsid w:val="00296AD3"/>
    <w:rsid w:val="002A031C"/>
    <w:rsid w:val="002A1D0B"/>
    <w:rsid w:val="002A4872"/>
    <w:rsid w:val="002A53C5"/>
    <w:rsid w:val="002A6E29"/>
    <w:rsid w:val="002A75B5"/>
    <w:rsid w:val="002B1189"/>
    <w:rsid w:val="002B4758"/>
    <w:rsid w:val="002B55FA"/>
    <w:rsid w:val="002C0920"/>
    <w:rsid w:val="002C39DD"/>
    <w:rsid w:val="002C5AB3"/>
    <w:rsid w:val="002D1A4F"/>
    <w:rsid w:val="002D3002"/>
    <w:rsid w:val="002D4E87"/>
    <w:rsid w:val="002D7CE4"/>
    <w:rsid w:val="002E2AA0"/>
    <w:rsid w:val="002E2DE1"/>
    <w:rsid w:val="002E3892"/>
    <w:rsid w:val="002E448C"/>
    <w:rsid w:val="002F0433"/>
    <w:rsid w:val="002F4C95"/>
    <w:rsid w:val="002F6E9D"/>
    <w:rsid w:val="003004C5"/>
    <w:rsid w:val="00301E2C"/>
    <w:rsid w:val="0030310A"/>
    <w:rsid w:val="003034AA"/>
    <w:rsid w:val="00304696"/>
    <w:rsid w:val="003065F8"/>
    <w:rsid w:val="00311A3C"/>
    <w:rsid w:val="003170C5"/>
    <w:rsid w:val="00317950"/>
    <w:rsid w:val="00321667"/>
    <w:rsid w:val="00323BD4"/>
    <w:rsid w:val="00324323"/>
    <w:rsid w:val="0033014C"/>
    <w:rsid w:val="003310D6"/>
    <w:rsid w:val="00331A5C"/>
    <w:rsid w:val="00333AD0"/>
    <w:rsid w:val="00333BED"/>
    <w:rsid w:val="0033561D"/>
    <w:rsid w:val="00345E2E"/>
    <w:rsid w:val="003461FE"/>
    <w:rsid w:val="0035268F"/>
    <w:rsid w:val="00353D8D"/>
    <w:rsid w:val="00354458"/>
    <w:rsid w:val="003545D0"/>
    <w:rsid w:val="00362DE6"/>
    <w:rsid w:val="0036387D"/>
    <w:rsid w:val="003673D2"/>
    <w:rsid w:val="00370DD8"/>
    <w:rsid w:val="00370FFB"/>
    <w:rsid w:val="00371607"/>
    <w:rsid w:val="00371F44"/>
    <w:rsid w:val="0037582D"/>
    <w:rsid w:val="00375B09"/>
    <w:rsid w:val="0038145F"/>
    <w:rsid w:val="00384883"/>
    <w:rsid w:val="00385F6C"/>
    <w:rsid w:val="003862A3"/>
    <w:rsid w:val="00386742"/>
    <w:rsid w:val="00390EC0"/>
    <w:rsid w:val="003933C8"/>
    <w:rsid w:val="003A3496"/>
    <w:rsid w:val="003A5D07"/>
    <w:rsid w:val="003A6C8A"/>
    <w:rsid w:val="003C1CB9"/>
    <w:rsid w:val="003C26EA"/>
    <w:rsid w:val="003D05FB"/>
    <w:rsid w:val="003E077E"/>
    <w:rsid w:val="003E183C"/>
    <w:rsid w:val="003F6BE6"/>
    <w:rsid w:val="003F6E73"/>
    <w:rsid w:val="004038F8"/>
    <w:rsid w:val="00406338"/>
    <w:rsid w:val="004071C9"/>
    <w:rsid w:val="00411BF4"/>
    <w:rsid w:val="00412022"/>
    <w:rsid w:val="00413E35"/>
    <w:rsid w:val="0041560F"/>
    <w:rsid w:val="00417CC6"/>
    <w:rsid w:val="00422308"/>
    <w:rsid w:val="004225F8"/>
    <w:rsid w:val="00423C17"/>
    <w:rsid w:val="00424943"/>
    <w:rsid w:val="00425169"/>
    <w:rsid w:val="00426DC9"/>
    <w:rsid w:val="00427270"/>
    <w:rsid w:val="004307E4"/>
    <w:rsid w:val="004309F4"/>
    <w:rsid w:val="004316A6"/>
    <w:rsid w:val="004319B2"/>
    <w:rsid w:val="00432284"/>
    <w:rsid w:val="004347FC"/>
    <w:rsid w:val="00441C79"/>
    <w:rsid w:val="00442AB1"/>
    <w:rsid w:val="00444B50"/>
    <w:rsid w:val="00451AA3"/>
    <w:rsid w:val="00451B7B"/>
    <w:rsid w:val="00454240"/>
    <w:rsid w:val="004547DA"/>
    <w:rsid w:val="0045506D"/>
    <w:rsid w:val="00455484"/>
    <w:rsid w:val="00456901"/>
    <w:rsid w:val="004572E2"/>
    <w:rsid w:val="00457582"/>
    <w:rsid w:val="00461920"/>
    <w:rsid w:val="00462487"/>
    <w:rsid w:val="004750C7"/>
    <w:rsid w:val="00475A16"/>
    <w:rsid w:val="004760D6"/>
    <w:rsid w:val="00477C37"/>
    <w:rsid w:val="00481EBE"/>
    <w:rsid w:val="0048561B"/>
    <w:rsid w:val="00487D2B"/>
    <w:rsid w:val="00490BF4"/>
    <w:rsid w:val="00490CC6"/>
    <w:rsid w:val="00494128"/>
    <w:rsid w:val="00494B77"/>
    <w:rsid w:val="00497C7A"/>
    <w:rsid w:val="004A151E"/>
    <w:rsid w:val="004A23D2"/>
    <w:rsid w:val="004A3AE1"/>
    <w:rsid w:val="004A4511"/>
    <w:rsid w:val="004B2C28"/>
    <w:rsid w:val="004B5BF8"/>
    <w:rsid w:val="004B5E82"/>
    <w:rsid w:val="004C0B08"/>
    <w:rsid w:val="004C21DB"/>
    <w:rsid w:val="004C2F52"/>
    <w:rsid w:val="004C3038"/>
    <w:rsid w:val="004C39E6"/>
    <w:rsid w:val="004C3ED8"/>
    <w:rsid w:val="004C6CC6"/>
    <w:rsid w:val="004D1B84"/>
    <w:rsid w:val="004D1EC9"/>
    <w:rsid w:val="004D3897"/>
    <w:rsid w:val="004D67F1"/>
    <w:rsid w:val="004E115D"/>
    <w:rsid w:val="004E4CE2"/>
    <w:rsid w:val="004F0BB5"/>
    <w:rsid w:val="004F1C58"/>
    <w:rsid w:val="004F6CEE"/>
    <w:rsid w:val="00506AFB"/>
    <w:rsid w:val="00511FAB"/>
    <w:rsid w:val="005149FD"/>
    <w:rsid w:val="00534A31"/>
    <w:rsid w:val="00536561"/>
    <w:rsid w:val="0054469A"/>
    <w:rsid w:val="005451C5"/>
    <w:rsid w:val="0054732F"/>
    <w:rsid w:val="0055188C"/>
    <w:rsid w:val="00553288"/>
    <w:rsid w:val="00553FDA"/>
    <w:rsid w:val="00555D19"/>
    <w:rsid w:val="005564FF"/>
    <w:rsid w:val="00561BF3"/>
    <w:rsid w:val="0056233E"/>
    <w:rsid w:val="00563F5D"/>
    <w:rsid w:val="005710F3"/>
    <w:rsid w:val="00572F9E"/>
    <w:rsid w:val="00573153"/>
    <w:rsid w:val="0057407F"/>
    <w:rsid w:val="005749BE"/>
    <w:rsid w:val="00574BC0"/>
    <w:rsid w:val="00575EA5"/>
    <w:rsid w:val="005821E8"/>
    <w:rsid w:val="00582B39"/>
    <w:rsid w:val="00583350"/>
    <w:rsid w:val="00583562"/>
    <w:rsid w:val="00585B32"/>
    <w:rsid w:val="00585C5F"/>
    <w:rsid w:val="00587FEB"/>
    <w:rsid w:val="00591BB0"/>
    <w:rsid w:val="00591CDD"/>
    <w:rsid w:val="00591D9D"/>
    <w:rsid w:val="005951C7"/>
    <w:rsid w:val="005A020B"/>
    <w:rsid w:val="005B2B88"/>
    <w:rsid w:val="005B7BDB"/>
    <w:rsid w:val="005C2EE0"/>
    <w:rsid w:val="005C6D04"/>
    <w:rsid w:val="005C7A56"/>
    <w:rsid w:val="005D0B54"/>
    <w:rsid w:val="005D238E"/>
    <w:rsid w:val="005D4C6E"/>
    <w:rsid w:val="005D7F5A"/>
    <w:rsid w:val="005E1D3F"/>
    <w:rsid w:val="005E34EC"/>
    <w:rsid w:val="005E74E6"/>
    <w:rsid w:val="005F0311"/>
    <w:rsid w:val="005F0345"/>
    <w:rsid w:val="005F14B3"/>
    <w:rsid w:val="006016A2"/>
    <w:rsid w:val="0061090F"/>
    <w:rsid w:val="00615AA3"/>
    <w:rsid w:val="0061623E"/>
    <w:rsid w:val="00620D67"/>
    <w:rsid w:val="0062247E"/>
    <w:rsid w:val="00627832"/>
    <w:rsid w:val="0063147D"/>
    <w:rsid w:val="00632224"/>
    <w:rsid w:val="00633DFE"/>
    <w:rsid w:val="006408FD"/>
    <w:rsid w:val="006436D6"/>
    <w:rsid w:val="00644339"/>
    <w:rsid w:val="00650C94"/>
    <w:rsid w:val="006530EB"/>
    <w:rsid w:val="006616E8"/>
    <w:rsid w:val="00662A75"/>
    <w:rsid w:val="00664059"/>
    <w:rsid w:val="006711C6"/>
    <w:rsid w:val="00675C10"/>
    <w:rsid w:val="00675D16"/>
    <w:rsid w:val="006828D1"/>
    <w:rsid w:val="006849CC"/>
    <w:rsid w:val="00690798"/>
    <w:rsid w:val="00692565"/>
    <w:rsid w:val="0069262D"/>
    <w:rsid w:val="00692DB4"/>
    <w:rsid w:val="006932EE"/>
    <w:rsid w:val="00695C5E"/>
    <w:rsid w:val="00696161"/>
    <w:rsid w:val="006A0140"/>
    <w:rsid w:val="006A26C4"/>
    <w:rsid w:val="006A45B1"/>
    <w:rsid w:val="006A5E20"/>
    <w:rsid w:val="006B2F0C"/>
    <w:rsid w:val="006C43A1"/>
    <w:rsid w:val="006C4A56"/>
    <w:rsid w:val="006C4DE9"/>
    <w:rsid w:val="006C5A35"/>
    <w:rsid w:val="006D1215"/>
    <w:rsid w:val="006D18BA"/>
    <w:rsid w:val="006E05A8"/>
    <w:rsid w:val="006E3189"/>
    <w:rsid w:val="006E5757"/>
    <w:rsid w:val="006F2C46"/>
    <w:rsid w:val="006F3036"/>
    <w:rsid w:val="00702834"/>
    <w:rsid w:val="0070392A"/>
    <w:rsid w:val="00705866"/>
    <w:rsid w:val="0070662B"/>
    <w:rsid w:val="00712F10"/>
    <w:rsid w:val="007161E3"/>
    <w:rsid w:val="00723EE5"/>
    <w:rsid w:val="0072478E"/>
    <w:rsid w:val="007278A3"/>
    <w:rsid w:val="00730AFC"/>
    <w:rsid w:val="00731333"/>
    <w:rsid w:val="00736076"/>
    <w:rsid w:val="00742473"/>
    <w:rsid w:val="007437CB"/>
    <w:rsid w:val="00744D0B"/>
    <w:rsid w:val="007506C7"/>
    <w:rsid w:val="00750A04"/>
    <w:rsid w:val="00760741"/>
    <w:rsid w:val="00761C03"/>
    <w:rsid w:val="0076212B"/>
    <w:rsid w:val="0076271E"/>
    <w:rsid w:val="00764D2B"/>
    <w:rsid w:val="00766CCD"/>
    <w:rsid w:val="007711CE"/>
    <w:rsid w:val="00781106"/>
    <w:rsid w:val="0078592B"/>
    <w:rsid w:val="00791F7F"/>
    <w:rsid w:val="007A2C01"/>
    <w:rsid w:val="007A41D5"/>
    <w:rsid w:val="007B1D8D"/>
    <w:rsid w:val="007B229A"/>
    <w:rsid w:val="007B35A1"/>
    <w:rsid w:val="007B3D4B"/>
    <w:rsid w:val="007B5054"/>
    <w:rsid w:val="007B709A"/>
    <w:rsid w:val="007C2066"/>
    <w:rsid w:val="007C33B3"/>
    <w:rsid w:val="007C741B"/>
    <w:rsid w:val="007C78B4"/>
    <w:rsid w:val="007C7F11"/>
    <w:rsid w:val="007D0D82"/>
    <w:rsid w:val="007D4738"/>
    <w:rsid w:val="007D4FFF"/>
    <w:rsid w:val="007D57EF"/>
    <w:rsid w:val="007D71E0"/>
    <w:rsid w:val="007E0964"/>
    <w:rsid w:val="007E19DB"/>
    <w:rsid w:val="007E2690"/>
    <w:rsid w:val="007E70A1"/>
    <w:rsid w:val="007F1A79"/>
    <w:rsid w:val="007F2066"/>
    <w:rsid w:val="007F68FE"/>
    <w:rsid w:val="008045E2"/>
    <w:rsid w:val="00805036"/>
    <w:rsid w:val="0080604E"/>
    <w:rsid w:val="008116B3"/>
    <w:rsid w:val="00812597"/>
    <w:rsid w:val="0081267C"/>
    <w:rsid w:val="00821C0A"/>
    <w:rsid w:val="00822B89"/>
    <w:rsid w:val="00823B66"/>
    <w:rsid w:val="00824555"/>
    <w:rsid w:val="00825CEA"/>
    <w:rsid w:val="00832DDB"/>
    <w:rsid w:val="008360C7"/>
    <w:rsid w:val="00837532"/>
    <w:rsid w:val="00841D2A"/>
    <w:rsid w:val="0084308B"/>
    <w:rsid w:val="00843756"/>
    <w:rsid w:val="00845124"/>
    <w:rsid w:val="0085369F"/>
    <w:rsid w:val="00853AA8"/>
    <w:rsid w:val="00854474"/>
    <w:rsid w:val="00855D61"/>
    <w:rsid w:val="008565A6"/>
    <w:rsid w:val="008572B1"/>
    <w:rsid w:val="00857AF0"/>
    <w:rsid w:val="00863DD7"/>
    <w:rsid w:val="008641B0"/>
    <w:rsid w:val="00866373"/>
    <w:rsid w:val="008679E9"/>
    <w:rsid w:val="008720DE"/>
    <w:rsid w:val="008813F1"/>
    <w:rsid w:val="00882E19"/>
    <w:rsid w:val="008832ED"/>
    <w:rsid w:val="00885825"/>
    <w:rsid w:val="00891095"/>
    <w:rsid w:val="00896577"/>
    <w:rsid w:val="0089775F"/>
    <w:rsid w:val="008A0781"/>
    <w:rsid w:val="008A5B31"/>
    <w:rsid w:val="008B2D67"/>
    <w:rsid w:val="008B6107"/>
    <w:rsid w:val="008C2E47"/>
    <w:rsid w:val="008C4EBE"/>
    <w:rsid w:val="008C50E1"/>
    <w:rsid w:val="008C637A"/>
    <w:rsid w:val="008D2B62"/>
    <w:rsid w:val="008D4342"/>
    <w:rsid w:val="008D4731"/>
    <w:rsid w:val="008D7664"/>
    <w:rsid w:val="008E1D4B"/>
    <w:rsid w:val="008E5E09"/>
    <w:rsid w:val="008F0156"/>
    <w:rsid w:val="008F222B"/>
    <w:rsid w:val="008F3207"/>
    <w:rsid w:val="008F4EE9"/>
    <w:rsid w:val="008F6802"/>
    <w:rsid w:val="00902755"/>
    <w:rsid w:val="009043FB"/>
    <w:rsid w:val="0090568A"/>
    <w:rsid w:val="009073E6"/>
    <w:rsid w:val="00910B8D"/>
    <w:rsid w:val="00913293"/>
    <w:rsid w:val="00917C3B"/>
    <w:rsid w:val="00921AC1"/>
    <w:rsid w:val="00922A2C"/>
    <w:rsid w:val="00923E48"/>
    <w:rsid w:val="009310BF"/>
    <w:rsid w:val="009323F9"/>
    <w:rsid w:val="00932870"/>
    <w:rsid w:val="00933548"/>
    <w:rsid w:val="009336BA"/>
    <w:rsid w:val="009401B7"/>
    <w:rsid w:val="009407C2"/>
    <w:rsid w:val="00941A25"/>
    <w:rsid w:val="00944906"/>
    <w:rsid w:val="00951819"/>
    <w:rsid w:val="009518DF"/>
    <w:rsid w:val="00954E63"/>
    <w:rsid w:val="00955BEF"/>
    <w:rsid w:val="0095791F"/>
    <w:rsid w:val="00960F0F"/>
    <w:rsid w:val="00965908"/>
    <w:rsid w:val="00965A94"/>
    <w:rsid w:val="00965FC4"/>
    <w:rsid w:val="00966FBD"/>
    <w:rsid w:val="00971358"/>
    <w:rsid w:val="009719D5"/>
    <w:rsid w:val="009750F6"/>
    <w:rsid w:val="009806A2"/>
    <w:rsid w:val="00982F54"/>
    <w:rsid w:val="00984889"/>
    <w:rsid w:val="00985263"/>
    <w:rsid w:val="00987DAF"/>
    <w:rsid w:val="00987E52"/>
    <w:rsid w:val="009917CC"/>
    <w:rsid w:val="009917E7"/>
    <w:rsid w:val="00992385"/>
    <w:rsid w:val="00996A89"/>
    <w:rsid w:val="009A1897"/>
    <w:rsid w:val="009A52C8"/>
    <w:rsid w:val="009A5CC9"/>
    <w:rsid w:val="009A7F3C"/>
    <w:rsid w:val="009B2815"/>
    <w:rsid w:val="009B2AE3"/>
    <w:rsid w:val="009B6CB6"/>
    <w:rsid w:val="009C57DB"/>
    <w:rsid w:val="009D1C8C"/>
    <w:rsid w:val="009D3DAE"/>
    <w:rsid w:val="009D7370"/>
    <w:rsid w:val="009D7841"/>
    <w:rsid w:val="009E06EB"/>
    <w:rsid w:val="009E0ACF"/>
    <w:rsid w:val="009F1842"/>
    <w:rsid w:val="009F4196"/>
    <w:rsid w:val="009F46CB"/>
    <w:rsid w:val="00A0100D"/>
    <w:rsid w:val="00A01630"/>
    <w:rsid w:val="00A01A72"/>
    <w:rsid w:val="00A06CA6"/>
    <w:rsid w:val="00A07780"/>
    <w:rsid w:val="00A07A0F"/>
    <w:rsid w:val="00A07F88"/>
    <w:rsid w:val="00A108DA"/>
    <w:rsid w:val="00A12C90"/>
    <w:rsid w:val="00A13595"/>
    <w:rsid w:val="00A13970"/>
    <w:rsid w:val="00A16E77"/>
    <w:rsid w:val="00A16F26"/>
    <w:rsid w:val="00A2248F"/>
    <w:rsid w:val="00A22EE7"/>
    <w:rsid w:val="00A266F6"/>
    <w:rsid w:val="00A26937"/>
    <w:rsid w:val="00A30257"/>
    <w:rsid w:val="00A325C8"/>
    <w:rsid w:val="00A34B11"/>
    <w:rsid w:val="00A42860"/>
    <w:rsid w:val="00A479EB"/>
    <w:rsid w:val="00A551F0"/>
    <w:rsid w:val="00A62E31"/>
    <w:rsid w:val="00A642A9"/>
    <w:rsid w:val="00A73CF6"/>
    <w:rsid w:val="00A74C10"/>
    <w:rsid w:val="00A7668E"/>
    <w:rsid w:val="00A76EE2"/>
    <w:rsid w:val="00AA72BD"/>
    <w:rsid w:val="00AB0E21"/>
    <w:rsid w:val="00AB0EAB"/>
    <w:rsid w:val="00AB711B"/>
    <w:rsid w:val="00AB7D9E"/>
    <w:rsid w:val="00AC11DC"/>
    <w:rsid w:val="00AC151F"/>
    <w:rsid w:val="00AC5D3F"/>
    <w:rsid w:val="00AC6FAC"/>
    <w:rsid w:val="00AC7792"/>
    <w:rsid w:val="00AC786D"/>
    <w:rsid w:val="00AD1B70"/>
    <w:rsid w:val="00AD3846"/>
    <w:rsid w:val="00AD4C8D"/>
    <w:rsid w:val="00AD5261"/>
    <w:rsid w:val="00AE6674"/>
    <w:rsid w:val="00AE6E04"/>
    <w:rsid w:val="00AE6FBB"/>
    <w:rsid w:val="00AE7127"/>
    <w:rsid w:val="00AF02E9"/>
    <w:rsid w:val="00AF06F7"/>
    <w:rsid w:val="00AF3083"/>
    <w:rsid w:val="00AF5019"/>
    <w:rsid w:val="00AF564D"/>
    <w:rsid w:val="00AF691E"/>
    <w:rsid w:val="00B0021F"/>
    <w:rsid w:val="00B01B23"/>
    <w:rsid w:val="00B02FC6"/>
    <w:rsid w:val="00B034AC"/>
    <w:rsid w:val="00B046D3"/>
    <w:rsid w:val="00B069DC"/>
    <w:rsid w:val="00B10650"/>
    <w:rsid w:val="00B13774"/>
    <w:rsid w:val="00B1466B"/>
    <w:rsid w:val="00B15553"/>
    <w:rsid w:val="00B201D1"/>
    <w:rsid w:val="00B214D0"/>
    <w:rsid w:val="00B25E16"/>
    <w:rsid w:val="00B266BD"/>
    <w:rsid w:val="00B314F1"/>
    <w:rsid w:val="00B34179"/>
    <w:rsid w:val="00B3488E"/>
    <w:rsid w:val="00B36ABB"/>
    <w:rsid w:val="00B41806"/>
    <w:rsid w:val="00B43524"/>
    <w:rsid w:val="00B47E2D"/>
    <w:rsid w:val="00B505B0"/>
    <w:rsid w:val="00B54332"/>
    <w:rsid w:val="00B55B70"/>
    <w:rsid w:val="00B56626"/>
    <w:rsid w:val="00B56FF8"/>
    <w:rsid w:val="00B617C7"/>
    <w:rsid w:val="00B62028"/>
    <w:rsid w:val="00B64D1D"/>
    <w:rsid w:val="00B6573F"/>
    <w:rsid w:val="00B7196D"/>
    <w:rsid w:val="00B71BED"/>
    <w:rsid w:val="00B71C27"/>
    <w:rsid w:val="00B720EB"/>
    <w:rsid w:val="00B73F21"/>
    <w:rsid w:val="00B769A9"/>
    <w:rsid w:val="00B7757A"/>
    <w:rsid w:val="00B84928"/>
    <w:rsid w:val="00B86A3A"/>
    <w:rsid w:val="00B93A18"/>
    <w:rsid w:val="00B97BC2"/>
    <w:rsid w:val="00BB0629"/>
    <w:rsid w:val="00BB5F83"/>
    <w:rsid w:val="00BB6DB0"/>
    <w:rsid w:val="00BB74A7"/>
    <w:rsid w:val="00BC0170"/>
    <w:rsid w:val="00BC0548"/>
    <w:rsid w:val="00BC5F3B"/>
    <w:rsid w:val="00BC7745"/>
    <w:rsid w:val="00BD0FF6"/>
    <w:rsid w:val="00BD660E"/>
    <w:rsid w:val="00BD73CE"/>
    <w:rsid w:val="00BD7634"/>
    <w:rsid w:val="00BE02FD"/>
    <w:rsid w:val="00BE28C4"/>
    <w:rsid w:val="00BE6913"/>
    <w:rsid w:val="00BE78AA"/>
    <w:rsid w:val="00BE798A"/>
    <w:rsid w:val="00BF1E3E"/>
    <w:rsid w:val="00BF44B7"/>
    <w:rsid w:val="00C012DB"/>
    <w:rsid w:val="00C01B9E"/>
    <w:rsid w:val="00C03CA5"/>
    <w:rsid w:val="00C111CB"/>
    <w:rsid w:val="00C1173A"/>
    <w:rsid w:val="00C32555"/>
    <w:rsid w:val="00C3674F"/>
    <w:rsid w:val="00C40D37"/>
    <w:rsid w:val="00C41C35"/>
    <w:rsid w:val="00C432FB"/>
    <w:rsid w:val="00C4364D"/>
    <w:rsid w:val="00C43F00"/>
    <w:rsid w:val="00C44DB2"/>
    <w:rsid w:val="00C51B7F"/>
    <w:rsid w:val="00C57933"/>
    <w:rsid w:val="00C60348"/>
    <w:rsid w:val="00C64D59"/>
    <w:rsid w:val="00C6518E"/>
    <w:rsid w:val="00C65A6C"/>
    <w:rsid w:val="00C65DA3"/>
    <w:rsid w:val="00C704AE"/>
    <w:rsid w:val="00C74A11"/>
    <w:rsid w:val="00C74A75"/>
    <w:rsid w:val="00C75625"/>
    <w:rsid w:val="00C7793F"/>
    <w:rsid w:val="00C80A4D"/>
    <w:rsid w:val="00C8373E"/>
    <w:rsid w:val="00C8384D"/>
    <w:rsid w:val="00C91F0A"/>
    <w:rsid w:val="00C97F90"/>
    <w:rsid w:val="00CA03DA"/>
    <w:rsid w:val="00CA4A06"/>
    <w:rsid w:val="00CB18F8"/>
    <w:rsid w:val="00CB1AB5"/>
    <w:rsid w:val="00CB1BC2"/>
    <w:rsid w:val="00CB5230"/>
    <w:rsid w:val="00CC06E5"/>
    <w:rsid w:val="00CC2EC5"/>
    <w:rsid w:val="00CC51F3"/>
    <w:rsid w:val="00CD0534"/>
    <w:rsid w:val="00CD0DA0"/>
    <w:rsid w:val="00CD26DC"/>
    <w:rsid w:val="00CD51E5"/>
    <w:rsid w:val="00CD61BD"/>
    <w:rsid w:val="00CD6209"/>
    <w:rsid w:val="00CE0778"/>
    <w:rsid w:val="00CE2574"/>
    <w:rsid w:val="00CE7635"/>
    <w:rsid w:val="00CF1B07"/>
    <w:rsid w:val="00CF5465"/>
    <w:rsid w:val="00CF768A"/>
    <w:rsid w:val="00CF7A57"/>
    <w:rsid w:val="00D01626"/>
    <w:rsid w:val="00D10669"/>
    <w:rsid w:val="00D108AF"/>
    <w:rsid w:val="00D115B4"/>
    <w:rsid w:val="00D142BD"/>
    <w:rsid w:val="00D14719"/>
    <w:rsid w:val="00D15D1B"/>
    <w:rsid w:val="00D168A6"/>
    <w:rsid w:val="00D1775D"/>
    <w:rsid w:val="00D23522"/>
    <w:rsid w:val="00D25E3E"/>
    <w:rsid w:val="00D27B50"/>
    <w:rsid w:val="00D27EBC"/>
    <w:rsid w:val="00D335E7"/>
    <w:rsid w:val="00D33B11"/>
    <w:rsid w:val="00D3624B"/>
    <w:rsid w:val="00D40788"/>
    <w:rsid w:val="00D4118B"/>
    <w:rsid w:val="00D42F5C"/>
    <w:rsid w:val="00D45AAF"/>
    <w:rsid w:val="00D53861"/>
    <w:rsid w:val="00D5496F"/>
    <w:rsid w:val="00D60492"/>
    <w:rsid w:val="00D61C56"/>
    <w:rsid w:val="00D639B0"/>
    <w:rsid w:val="00D64AB2"/>
    <w:rsid w:val="00D6534C"/>
    <w:rsid w:val="00D70E81"/>
    <w:rsid w:val="00D7210B"/>
    <w:rsid w:val="00D7597F"/>
    <w:rsid w:val="00D765EB"/>
    <w:rsid w:val="00D80D35"/>
    <w:rsid w:val="00D8156B"/>
    <w:rsid w:val="00D85FF9"/>
    <w:rsid w:val="00D86EB6"/>
    <w:rsid w:val="00D90115"/>
    <w:rsid w:val="00D933F4"/>
    <w:rsid w:val="00D94CB7"/>
    <w:rsid w:val="00D96D1B"/>
    <w:rsid w:val="00DA362D"/>
    <w:rsid w:val="00DA4221"/>
    <w:rsid w:val="00DA5098"/>
    <w:rsid w:val="00DA6A03"/>
    <w:rsid w:val="00DA79D6"/>
    <w:rsid w:val="00DB0FB3"/>
    <w:rsid w:val="00DB338D"/>
    <w:rsid w:val="00DB3E35"/>
    <w:rsid w:val="00DB44C9"/>
    <w:rsid w:val="00DB45E8"/>
    <w:rsid w:val="00DB4ACA"/>
    <w:rsid w:val="00DB7A2E"/>
    <w:rsid w:val="00DC1F7E"/>
    <w:rsid w:val="00DC22F4"/>
    <w:rsid w:val="00DC4BE0"/>
    <w:rsid w:val="00DC4D56"/>
    <w:rsid w:val="00DD098D"/>
    <w:rsid w:val="00DD0F4A"/>
    <w:rsid w:val="00DD20F2"/>
    <w:rsid w:val="00DD278D"/>
    <w:rsid w:val="00DD5622"/>
    <w:rsid w:val="00DE4338"/>
    <w:rsid w:val="00DE439B"/>
    <w:rsid w:val="00DF0A42"/>
    <w:rsid w:val="00DF1642"/>
    <w:rsid w:val="00DF2384"/>
    <w:rsid w:val="00DF4C99"/>
    <w:rsid w:val="00DF5E9C"/>
    <w:rsid w:val="00DF6170"/>
    <w:rsid w:val="00DF76AE"/>
    <w:rsid w:val="00E02D5A"/>
    <w:rsid w:val="00E10240"/>
    <w:rsid w:val="00E10655"/>
    <w:rsid w:val="00E13664"/>
    <w:rsid w:val="00E15B6D"/>
    <w:rsid w:val="00E23920"/>
    <w:rsid w:val="00E262A6"/>
    <w:rsid w:val="00E3301E"/>
    <w:rsid w:val="00E356E3"/>
    <w:rsid w:val="00E35D24"/>
    <w:rsid w:val="00E41E5B"/>
    <w:rsid w:val="00E4443C"/>
    <w:rsid w:val="00E5382C"/>
    <w:rsid w:val="00E57914"/>
    <w:rsid w:val="00E60D96"/>
    <w:rsid w:val="00E62A25"/>
    <w:rsid w:val="00E63F9B"/>
    <w:rsid w:val="00E66243"/>
    <w:rsid w:val="00E6696B"/>
    <w:rsid w:val="00E6731B"/>
    <w:rsid w:val="00E72C15"/>
    <w:rsid w:val="00E74A92"/>
    <w:rsid w:val="00E76C61"/>
    <w:rsid w:val="00E774C8"/>
    <w:rsid w:val="00E828A1"/>
    <w:rsid w:val="00E84B96"/>
    <w:rsid w:val="00E84F0A"/>
    <w:rsid w:val="00E84FFC"/>
    <w:rsid w:val="00E87406"/>
    <w:rsid w:val="00E911E0"/>
    <w:rsid w:val="00E94FEC"/>
    <w:rsid w:val="00EA6601"/>
    <w:rsid w:val="00EA70DB"/>
    <w:rsid w:val="00EA7B37"/>
    <w:rsid w:val="00EB09E1"/>
    <w:rsid w:val="00EB36CE"/>
    <w:rsid w:val="00EB3C02"/>
    <w:rsid w:val="00EB50E7"/>
    <w:rsid w:val="00EB5AC4"/>
    <w:rsid w:val="00EC02B9"/>
    <w:rsid w:val="00EC07B3"/>
    <w:rsid w:val="00EC14AC"/>
    <w:rsid w:val="00EC4D3C"/>
    <w:rsid w:val="00ED063D"/>
    <w:rsid w:val="00ED3191"/>
    <w:rsid w:val="00ED548F"/>
    <w:rsid w:val="00ED63D6"/>
    <w:rsid w:val="00ED7B48"/>
    <w:rsid w:val="00EE013E"/>
    <w:rsid w:val="00EE1477"/>
    <w:rsid w:val="00EE1EC0"/>
    <w:rsid w:val="00EE2522"/>
    <w:rsid w:val="00EF0382"/>
    <w:rsid w:val="00EF1D9F"/>
    <w:rsid w:val="00EF26D0"/>
    <w:rsid w:val="00EF517C"/>
    <w:rsid w:val="00F0057B"/>
    <w:rsid w:val="00F02808"/>
    <w:rsid w:val="00F02FB4"/>
    <w:rsid w:val="00F06DC6"/>
    <w:rsid w:val="00F128D8"/>
    <w:rsid w:val="00F23EB4"/>
    <w:rsid w:val="00F2638B"/>
    <w:rsid w:val="00F323FB"/>
    <w:rsid w:val="00F33CAF"/>
    <w:rsid w:val="00F34973"/>
    <w:rsid w:val="00F41BAB"/>
    <w:rsid w:val="00F4269C"/>
    <w:rsid w:val="00F42F32"/>
    <w:rsid w:val="00F43BF8"/>
    <w:rsid w:val="00F50325"/>
    <w:rsid w:val="00F53374"/>
    <w:rsid w:val="00F55330"/>
    <w:rsid w:val="00F6154A"/>
    <w:rsid w:val="00F63A3C"/>
    <w:rsid w:val="00F66532"/>
    <w:rsid w:val="00F67B1D"/>
    <w:rsid w:val="00F70ED0"/>
    <w:rsid w:val="00F71DEA"/>
    <w:rsid w:val="00F835B9"/>
    <w:rsid w:val="00F93899"/>
    <w:rsid w:val="00F948A3"/>
    <w:rsid w:val="00F96899"/>
    <w:rsid w:val="00F9793D"/>
    <w:rsid w:val="00FB1D4B"/>
    <w:rsid w:val="00FB2C2D"/>
    <w:rsid w:val="00FB3B07"/>
    <w:rsid w:val="00FB450A"/>
    <w:rsid w:val="00FB5B49"/>
    <w:rsid w:val="00FC2A90"/>
    <w:rsid w:val="00FC3A9D"/>
    <w:rsid w:val="00FC4131"/>
    <w:rsid w:val="00FC544E"/>
    <w:rsid w:val="00FC64DB"/>
    <w:rsid w:val="00FD0682"/>
    <w:rsid w:val="00FD0A36"/>
    <w:rsid w:val="00FD0B16"/>
    <w:rsid w:val="00FE2B1A"/>
    <w:rsid w:val="00FE2DE4"/>
    <w:rsid w:val="00FE3F3D"/>
    <w:rsid w:val="00FE4F2C"/>
    <w:rsid w:val="00FE4FB1"/>
    <w:rsid w:val="00FE56E6"/>
    <w:rsid w:val="00FE5A67"/>
    <w:rsid w:val="00FF05C9"/>
    <w:rsid w:val="00FF0F61"/>
    <w:rsid w:val="00FF13F7"/>
    <w:rsid w:val="00FF20E2"/>
    <w:rsid w:val="069A488B"/>
    <w:rsid w:val="0F6B649F"/>
    <w:rsid w:val="40D7731C"/>
    <w:rsid w:val="4A170E0C"/>
    <w:rsid w:val="54A800FF"/>
    <w:rsid w:val="76016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qFormat="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suppressAutoHyphens/>
      <w:jc w:val="center"/>
      <w:outlineLvl w:val="0"/>
    </w:pPr>
    <w:rPr>
      <w:b/>
      <w:sz w:val="36"/>
    </w:rPr>
  </w:style>
  <w:style w:type="paragraph" w:styleId="Heading2">
    <w:name w:val="heading 2"/>
    <w:basedOn w:val="Normal"/>
    <w:next w:val="Normal"/>
    <w:link w:val="Heading2Char"/>
    <w:qFormat/>
    <w:pPr>
      <w:suppressAutoHyphens/>
      <w:jc w:val="center"/>
      <w:outlineLvl w:val="1"/>
    </w:pPr>
    <w:rPr>
      <w:b/>
      <w:sz w:val="28"/>
    </w:rPr>
  </w:style>
  <w:style w:type="paragraph" w:styleId="Heading3">
    <w:name w:val="heading 3"/>
    <w:basedOn w:val="Normal"/>
    <w:next w:val="BankNormal"/>
    <w:link w:val="Heading3Char"/>
    <w:qFormat/>
    <w:pPr>
      <w:keepNext/>
      <w:keepLines/>
      <w:spacing w:after="240"/>
      <w:outlineLvl w:val="2"/>
    </w:pPr>
    <w:rPr>
      <w:b/>
    </w:rPr>
  </w:style>
  <w:style w:type="paragraph" w:styleId="Heading4">
    <w:name w:val="heading 4"/>
    <w:basedOn w:val="Normal"/>
    <w:next w:val="BankNormal"/>
    <w:qFormat/>
    <w:pPr>
      <w:keepNext/>
      <w:keepLines/>
      <w:spacing w:before="120" w:after="240"/>
      <w:outlineLvl w:val="3"/>
    </w:pPr>
    <w:rPr>
      <w:b/>
      <w:i/>
    </w:rPr>
  </w:style>
  <w:style w:type="paragraph" w:styleId="Heading5">
    <w:name w:val="heading 5"/>
    <w:basedOn w:val="Normal"/>
    <w:next w:val="Normal"/>
    <w:qFormat/>
    <w:pPr>
      <w:keepNext/>
      <w:ind w:right="-72"/>
      <w:jc w:val="both"/>
      <w:outlineLvl w:val="4"/>
    </w:pPr>
    <w:rPr>
      <w:b/>
    </w:rPr>
  </w:style>
  <w:style w:type="paragraph" w:styleId="Heading6">
    <w:name w:val="heading 6"/>
    <w:basedOn w:val="Normal"/>
    <w:next w:val="Normal"/>
    <w:link w:val="Heading6Char"/>
    <w:qFormat/>
    <w:pPr>
      <w:keepNext/>
      <w:tabs>
        <w:tab w:val="left" w:pos="1152"/>
      </w:tabs>
      <w:suppressAutoHyphens/>
      <w:ind w:left="1152" w:hanging="1152"/>
      <w:outlineLvl w:val="5"/>
    </w:pPr>
    <w:rPr>
      <w:b/>
      <w:bCs/>
      <w:sz w:val="20"/>
      <w:szCs w:val="20"/>
    </w:rPr>
  </w:style>
  <w:style w:type="paragraph" w:styleId="Heading7">
    <w:name w:val="heading 7"/>
    <w:basedOn w:val="Normal"/>
    <w:next w:val="Normal"/>
    <w:link w:val="Heading7Char"/>
    <w:qFormat/>
    <w:pPr>
      <w:keepNext/>
      <w:tabs>
        <w:tab w:val="left" w:pos="1296"/>
        <w:tab w:val="left" w:pos="7980"/>
      </w:tabs>
      <w:suppressAutoHyphens/>
      <w:ind w:left="1296" w:hanging="1296"/>
      <w:outlineLvl w:val="6"/>
    </w:pPr>
    <w:rPr>
      <w:b/>
      <w:szCs w:val="20"/>
    </w:rPr>
  </w:style>
  <w:style w:type="paragraph" w:styleId="Heading8">
    <w:name w:val="heading 8"/>
    <w:basedOn w:val="Normal"/>
    <w:next w:val="Normal"/>
    <w:link w:val="Heading8Char"/>
    <w:qFormat/>
    <w:pPr>
      <w:keepNext/>
      <w:tabs>
        <w:tab w:val="left" w:pos="1440"/>
      </w:tabs>
      <w:suppressAutoHyphens/>
      <w:ind w:left="1440" w:hanging="1440"/>
      <w:jc w:val="right"/>
      <w:outlineLvl w:val="7"/>
    </w:pPr>
    <w:rPr>
      <w:sz w:val="20"/>
      <w:szCs w:val="20"/>
    </w:rPr>
  </w:style>
  <w:style w:type="paragraph" w:styleId="Heading9">
    <w:name w:val="heading 9"/>
    <w:basedOn w:val="Normal"/>
    <w:next w:val="Normal"/>
    <w:qFormat/>
    <w:pPr>
      <w:numPr>
        <w:ilvl w:val="8"/>
        <w:numId w:val="1"/>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qFormat/>
    <w:pPr>
      <w:spacing w:after="240"/>
    </w:pPr>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tabs>
        <w:tab w:val="left" w:pos="540"/>
      </w:tabs>
      <w:ind w:left="540" w:right="-72"/>
    </w:pPr>
  </w:style>
  <w:style w:type="paragraph" w:styleId="BodyText">
    <w:name w:val="Body Text"/>
    <w:basedOn w:val="Normal"/>
    <w:qFormat/>
    <w:pPr>
      <w:suppressAutoHyphens/>
      <w:spacing w:after="120"/>
      <w:jc w:val="both"/>
    </w:pPr>
  </w:style>
  <w:style w:type="paragraph" w:styleId="BodyText2">
    <w:name w:val="Body Text 2"/>
    <w:basedOn w:val="Normal"/>
    <w:qFormat/>
    <w:pPr>
      <w:jc w:val="both"/>
    </w:p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qFormat/>
    <w:pPr>
      <w:widowControl w:val="0"/>
      <w:tabs>
        <w:tab w:val="left" w:pos="776"/>
      </w:tabs>
      <w:autoSpaceDE w:val="0"/>
      <w:autoSpaceDN w:val="0"/>
      <w:adjustRightInd w:val="0"/>
      <w:spacing w:line="260" w:lineRule="exact"/>
      <w:ind w:left="776" w:hanging="776"/>
    </w:pPr>
    <w:rPr>
      <w:sz w:val="22"/>
    </w:rPr>
  </w:style>
  <w:style w:type="paragraph" w:styleId="BodyTextIndent2">
    <w:name w:val="Body Text Indent 2"/>
    <w:basedOn w:val="Normal"/>
    <w:qFormat/>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tabs>
        <w:tab w:val="left" w:pos="2880"/>
      </w:tabs>
      <w:spacing w:before="120" w:after="240"/>
      <w:jc w:val="both"/>
    </w:pPr>
    <w:rPr>
      <w:b/>
      <w:bCs/>
      <w:sz w:val="22"/>
      <w:szCs w:val="20"/>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rPr>
  </w:style>
  <w:style w:type="paragraph" w:styleId="CommentSubject">
    <w:name w:val="annotation subject"/>
    <w:basedOn w:val="CommentText"/>
    <w:next w:val="CommentText"/>
    <w:link w:val="CommentSubjectChar"/>
    <w:qFormat/>
    <w:rPr>
      <w:b/>
      <w:bCs/>
      <w:szCs w:val="20"/>
    </w:rPr>
  </w:style>
  <w:style w:type="paragraph" w:styleId="DocumentMap">
    <w:name w:val="Document Map"/>
    <w:basedOn w:val="Normal"/>
    <w:link w:val="DocumentMapChar"/>
    <w:qFormat/>
  </w:style>
  <w:style w:type="paragraph" w:styleId="EndnoteText">
    <w:name w:val="endnote text"/>
    <w:basedOn w:val="Normal"/>
    <w:link w:val="EndnoteTextChar"/>
    <w:qFormat/>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FollowedHyperlink">
    <w:name w:val="FollowedHyperlink"/>
    <w:qFormat/>
    <w:rPr>
      <w:color w:val="954F72"/>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qFormat/>
    <w:rPr>
      <w:vertAlign w:val="superscript"/>
    </w:rPr>
  </w:style>
  <w:style w:type="paragraph" w:styleId="FootnoteText">
    <w:name w:val="footnote text"/>
    <w:basedOn w:val="Normal"/>
    <w:link w:val="FootnoteTextChar"/>
    <w:qFormat/>
    <w:pPr>
      <w:tabs>
        <w:tab w:val="left" w:pos="360"/>
      </w:tabs>
      <w:suppressAutoHyphens/>
      <w:ind w:left="360" w:hanging="360"/>
    </w:pPr>
    <w:rPr>
      <w:sz w:val="20"/>
    </w:rPr>
  </w:style>
  <w:style w:type="paragraph" w:styleId="Header">
    <w:name w:val="header"/>
    <w:basedOn w:val="Normal"/>
    <w:link w:val="HeaderChar"/>
    <w:qFormat/>
    <w:pPr>
      <w:suppressAutoHyphens/>
      <w:jc w:val="both"/>
    </w:pPr>
    <w:rPr>
      <w:sz w:val="20"/>
    </w:rPr>
  </w:style>
  <w:style w:type="character" w:styleId="Hyperlink">
    <w:name w:val="Hyperlink"/>
    <w:qFormat/>
    <w:rPr>
      <w:color w:val="0000FF"/>
      <w:u w:val="single"/>
    </w:rPr>
  </w:style>
  <w:style w:type="paragraph" w:styleId="Index1">
    <w:name w:val="index 1"/>
    <w:basedOn w:val="Normal"/>
    <w:next w:val="Normal"/>
    <w:semiHidden/>
    <w:qFormat/>
    <w:pPr>
      <w:tabs>
        <w:tab w:val="left" w:leader="dot" w:pos="9000"/>
        <w:tab w:val="right" w:pos="9360"/>
      </w:tabs>
      <w:suppressAutoHyphens/>
      <w:ind w:left="1440" w:right="720" w:hanging="1440"/>
      <w:jc w:val="both"/>
    </w:pPr>
  </w:style>
  <w:style w:type="paragraph" w:styleId="List">
    <w:name w:val="List"/>
    <w:basedOn w:val="Normal"/>
    <w:qFormat/>
    <w:pPr>
      <w:spacing w:before="120" w:after="120"/>
      <w:ind w:left="1440"/>
      <w:jc w:val="both"/>
    </w:pPr>
  </w:style>
  <w:style w:type="paragraph" w:styleId="ListNumber2">
    <w:name w:val="List Number 2"/>
    <w:basedOn w:val="Normal"/>
    <w:qFormat/>
    <w:pPr>
      <w:numPr>
        <w:numId w:val="2"/>
      </w:numPr>
      <w:contextualSpacing/>
    </w:p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styleId="PageNumber">
    <w:name w:val="page number"/>
    <w:basedOn w:val="DefaultParagraphFont"/>
    <w:qFormat/>
  </w:style>
  <w:style w:type="paragraph" w:styleId="Subtitle">
    <w:name w:val="Subtitle"/>
    <w:basedOn w:val="Normal"/>
    <w:link w:val="SubtitleChar"/>
    <w:qFormat/>
    <w:pPr>
      <w:jc w:val="center"/>
    </w:pPr>
    <w:rPr>
      <w:b/>
      <w:sz w:val="44"/>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semiHidden/>
    <w:qFormat/>
    <w:pPr>
      <w:tabs>
        <w:tab w:val="left" w:pos="9000"/>
        <w:tab w:val="right" w:pos="9360"/>
      </w:tabs>
      <w:suppressAutoHyphens/>
      <w:overflowPunct w:val="0"/>
      <w:autoSpaceDE w:val="0"/>
      <w:autoSpaceDN w:val="0"/>
      <w:adjustRightInd w:val="0"/>
      <w:jc w:val="both"/>
      <w:textAlignment w:val="baseline"/>
    </w:pPr>
    <w:rPr>
      <w:szCs w:val="20"/>
    </w:rPr>
  </w:style>
  <w:style w:type="paragraph" w:styleId="TOC1">
    <w:name w:val="toc 1"/>
    <w:basedOn w:val="Normal"/>
    <w:next w:val="Normal"/>
    <w:qFormat/>
    <w:pPr>
      <w:tabs>
        <w:tab w:val="right" w:leader="dot" w:pos="9000"/>
      </w:tabs>
      <w:suppressAutoHyphens/>
      <w:spacing w:before="360" w:after="120"/>
      <w:ind w:left="720" w:right="720" w:hanging="720"/>
    </w:pPr>
    <w:rPr>
      <w:b/>
    </w:rPr>
  </w:style>
  <w:style w:type="paragraph" w:styleId="TOC2">
    <w:name w:val="toc 2"/>
    <w:basedOn w:val="Normal"/>
    <w:next w:val="Normal"/>
    <w:qFormat/>
    <w:pPr>
      <w:tabs>
        <w:tab w:val="left" w:pos="1440"/>
        <w:tab w:val="right" w:leader="dot" w:pos="9000"/>
      </w:tabs>
      <w:suppressAutoHyphens/>
      <w:spacing w:before="120" w:after="120"/>
      <w:ind w:left="1440" w:right="720" w:hanging="720"/>
    </w:pPr>
  </w:style>
  <w:style w:type="paragraph" w:styleId="TOC3">
    <w:name w:val="toc 3"/>
    <w:basedOn w:val="Normal"/>
    <w:next w:val="Normal"/>
    <w:uiPriority w:val="39"/>
    <w:qFormat/>
    <w:pPr>
      <w:tabs>
        <w:tab w:val="right" w:leader="dot" w:pos="8990"/>
      </w:tabs>
      <w:ind w:left="1440" w:hanging="1040"/>
    </w:pPr>
    <w:rPr>
      <w:bCs/>
    </w:rPr>
  </w:style>
  <w:style w:type="paragraph" w:styleId="TOC4">
    <w:name w:val="toc 4"/>
    <w:basedOn w:val="Normal"/>
    <w:next w:val="Normal"/>
    <w:semiHidden/>
    <w:qFormat/>
    <w:pPr>
      <w:ind w:left="720"/>
    </w:pPr>
    <w:rPr>
      <w:lang w:val="es-ES" w:eastAsia="es-ES"/>
    </w:rPr>
  </w:style>
  <w:style w:type="paragraph" w:styleId="TOC5">
    <w:name w:val="toc 5"/>
    <w:basedOn w:val="Normal"/>
    <w:next w:val="Normal"/>
    <w:semiHidden/>
    <w:qFormat/>
    <w:pPr>
      <w:ind w:left="960"/>
    </w:pPr>
    <w:rPr>
      <w:lang w:val="es-ES" w:eastAsia="es-ES"/>
    </w:rPr>
  </w:style>
  <w:style w:type="paragraph" w:styleId="TOC6">
    <w:name w:val="toc 6"/>
    <w:basedOn w:val="Normal"/>
    <w:next w:val="Normal"/>
    <w:semiHidden/>
    <w:qFormat/>
    <w:pPr>
      <w:ind w:left="1200"/>
    </w:pPr>
    <w:rPr>
      <w:lang w:val="es-ES" w:eastAsia="es-ES"/>
    </w:rPr>
  </w:style>
  <w:style w:type="paragraph" w:styleId="TOC7">
    <w:name w:val="toc 7"/>
    <w:basedOn w:val="Normal"/>
    <w:next w:val="Normal"/>
    <w:semiHidden/>
    <w:qFormat/>
    <w:pPr>
      <w:suppressAutoHyphens/>
      <w:ind w:left="720" w:hanging="720"/>
      <w:jc w:val="both"/>
    </w:pPr>
  </w:style>
  <w:style w:type="paragraph" w:styleId="TOC8">
    <w:name w:val="toc 8"/>
    <w:basedOn w:val="Normal"/>
    <w:next w:val="Normal"/>
    <w:semiHidden/>
    <w:qFormat/>
    <w:pPr>
      <w:tabs>
        <w:tab w:val="left" w:pos="8640"/>
        <w:tab w:val="right" w:pos="9000"/>
      </w:tabs>
      <w:suppressAutoHyphens/>
      <w:ind w:left="720" w:hanging="720"/>
      <w:jc w:val="both"/>
    </w:pPr>
  </w:style>
  <w:style w:type="paragraph" w:styleId="TOC9">
    <w:name w:val="toc 9"/>
    <w:basedOn w:val="Normal"/>
    <w:next w:val="Normal"/>
    <w:semiHidden/>
    <w:qFormat/>
    <w:pPr>
      <w:tabs>
        <w:tab w:val="left" w:leader="dot" w:pos="8640"/>
        <w:tab w:val="right" w:pos="9000"/>
      </w:tabs>
      <w:suppressAutoHyphens/>
      <w:ind w:left="720" w:hanging="720"/>
      <w:jc w:val="both"/>
    </w:pPr>
  </w:style>
  <w:style w:type="paragraph" w:customStyle="1" w:styleId="Head21">
    <w:name w:val="Head 2.1"/>
    <w:basedOn w:val="Normal"/>
    <w:qFormat/>
    <w:pPr>
      <w:suppressAutoHyphens/>
      <w:jc w:val="center"/>
    </w:pPr>
    <w:rPr>
      <w:b/>
      <w:sz w:val="28"/>
    </w:rPr>
  </w:style>
  <w:style w:type="paragraph" w:customStyle="1" w:styleId="Head22">
    <w:name w:val="Head 2.2"/>
    <w:basedOn w:val="Normal"/>
    <w:pPr>
      <w:tabs>
        <w:tab w:val="left" w:pos="360"/>
      </w:tabs>
      <w:suppressAutoHyphens/>
      <w:ind w:left="360" w:hanging="360"/>
    </w:pPr>
    <w:rPr>
      <w:b/>
    </w:rPr>
  </w:style>
  <w:style w:type="paragraph" w:customStyle="1" w:styleId="Sub-ClauseText">
    <w:name w:val="Sub-Clause Text"/>
    <w:basedOn w:val="Normal"/>
    <w:qFormat/>
    <w:pPr>
      <w:spacing w:before="120" w:after="120"/>
      <w:jc w:val="both"/>
    </w:pPr>
    <w:rPr>
      <w:spacing w:val="-4"/>
    </w:rPr>
  </w:style>
  <w:style w:type="paragraph" w:customStyle="1" w:styleId="StyleHeader2-SubClausesBold">
    <w:name w:val="Style Header 2 - SubClauses + Bold"/>
    <w:basedOn w:val="Normal"/>
    <w:link w:val="StyleHeader2-SubClausesBoldChar"/>
    <w:qFormat/>
    <w:pPr>
      <w:tabs>
        <w:tab w:val="left" w:pos="576"/>
      </w:tabs>
      <w:spacing w:after="200"/>
      <w:ind w:left="612"/>
      <w:jc w:val="both"/>
    </w:pPr>
    <w:rPr>
      <w:b/>
      <w:bCs/>
    </w:rPr>
  </w:style>
  <w:style w:type="character" w:customStyle="1" w:styleId="StyleHeader2-SubClausesBoldChar">
    <w:name w:val="Style Header 2 - SubClauses + Bold Char"/>
    <w:link w:val="StyleHeader2-SubClausesBold"/>
    <w:qFormat/>
    <w:rPr>
      <w:b/>
      <w:bCs/>
      <w:sz w:val="24"/>
      <w:lang w:eastAsia="en-US" w:bidi="ar-SA"/>
    </w:rPr>
  </w:style>
  <w:style w:type="paragraph" w:customStyle="1" w:styleId="UG-Heading1">
    <w:name w:val="UG-Heading 1"/>
    <w:basedOn w:val="Heading1"/>
    <w:qFormat/>
    <w:pPr>
      <w:spacing w:before="120" w:after="240"/>
    </w:pPr>
    <w:rPr>
      <w:sz w:val="32"/>
    </w:rPr>
  </w:style>
  <w:style w:type="paragraph" w:customStyle="1" w:styleId="explanatorynotes">
    <w:name w:val="explanatory_notes"/>
    <w:basedOn w:val="Normal"/>
    <w:qFormat/>
    <w:pPr>
      <w:suppressAutoHyphens/>
      <w:spacing w:after="240" w:line="360" w:lineRule="exact"/>
      <w:jc w:val="both"/>
    </w:pPr>
    <w:rPr>
      <w:rFonts w:ascii="Arial" w:hAnsi="Arial"/>
    </w:rPr>
  </w:style>
  <w:style w:type="paragraph" w:customStyle="1" w:styleId="Outline">
    <w:name w:val="Outline"/>
    <w:basedOn w:val="Normal"/>
    <w:qFormat/>
    <w:pPr>
      <w:spacing w:before="240"/>
    </w:pPr>
    <w:rPr>
      <w:kern w:val="28"/>
    </w:rPr>
  </w:style>
  <w:style w:type="paragraph" w:customStyle="1" w:styleId="Section3-Heading1">
    <w:name w:val="Section 3 - Heading 1"/>
    <w:basedOn w:val="Heading2"/>
    <w:qFormat/>
    <w:rPr>
      <w:sz w:val="32"/>
    </w:rPr>
  </w:style>
  <w:style w:type="paragraph" w:customStyle="1" w:styleId="Part">
    <w:name w:val="Part"/>
    <w:basedOn w:val="Heading1"/>
    <w:qFormat/>
    <w:pPr>
      <w:spacing w:before="2000"/>
    </w:pPr>
    <w:rPr>
      <w:sz w:val="52"/>
    </w:rPr>
  </w:style>
  <w:style w:type="paragraph" w:customStyle="1" w:styleId="Document1">
    <w:name w:val="Document 1"/>
    <w:qFormat/>
    <w:pPr>
      <w:keepNext/>
      <w:keepLines/>
      <w:tabs>
        <w:tab w:val="left" w:pos="-720"/>
      </w:tabs>
      <w:suppressAutoHyphens/>
    </w:pPr>
    <w:rPr>
      <w:rFonts w:ascii="Times" w:hAnsi="Times"/>
      <w:sz w:val="24"/>
      <w:szCs w:val="24"/>
    </w:rPr>
  </w:style>
  <w:style w:type="paragraph" w:customStyle="1" w:styleId="P3Header1-Clauses">
    <w:name w:val="P3 Header1-Clauses"/>
    <w:basedOn w:val="Normal"/>
    <w:qFormat/>
    <w:pPr>
      <w:numPr>
        <w:ilvl w:val="2"/>
        <w:numId w:val="1"/>
      </w:numPr>
      <w:tabs>
        <w:tab w:val="left" w:pos="972"/>
      </w:tabs>
      <w:spacing w:after="200"/>
      <w:jc w:val="both"/>
    </w:pPr>
  </w:style>
  <w:style w:type="paragraph" w:customStyle="1" w:styleId="StyleStyleHeader1-ClausesAfter0ptLeft0Hanging">
    <w:name w:val="Style Style Header 1 - Clauses + After:  0 pt + Left:  0&quot; Hanging:..."/>
    <w:basedOn w:val="Normal"/>
    <w:qFormat/>
    <w:pPr>
      <w:tabs>
        <w:tab w:val="left" w:pos="576"/>
      </w:tabs>
      <w:spacing w:after="200"/>
      <w:ind w:left="576" w:hanging="576"/>
      <w:jc w:val="both"/>
    </w:pPr>
  </w:style>
  <w:style w:type="paragraph" w:customStyle="1" w:styleId="StyleHeading4Sub-ClauseSub-paragraphClauseSubSubNoNameAft">
    <w:name w:val="Style Heading 4Sub-Clause Sub-paragraphClauseSubSub_No&amp;Name + Aft..."/>
    <w:basedOn w:val="Heading4"/>
    <w:qFormat/>
    <w:pPr>
      <w:keepLines w:val="0"/>
      <w:tabs>
        <w:tab w:val="left" w:pos="1512"/>
      </w:tabs>
      <w:spacing w:before="0" w:after="180"/>
      <w:ind w:left="1512" w:right="18" w:hanging="540"/>
      <w:jc w:val="both"/>
    </w:pPr>
    <w:rPr>
      <w:bCs/>
      <w:i w:val="0"/>
    </w:rPr>
  </w:style>
  <w:style w:type="paragraph" w:customStyle="1" w:styleId="Section5-Heading1">
    <w:name w:val="Section 5 - Heading 1"/>
    <w:basedOn w:val="Heading2"/>
    <w:qFormat/>
    <w:pPr>
      <w:spacing w:before="240"/>
    </w:pPr>
    <w:rPr>
      <w:sz w:val="32"/>
    </w:rPr>
  </w:style>
  <w:style w:type="character" w:customStyle="1" w:styleId="TechInit">
    <w:name w:val="Tech Init"/>
    <w:qFormat/>
    <w:rPr>
      <w:rFonts w:ascii="Times" w:hAnsi="Times"/>
      <w:sz w:val="24"/>
      <w:lang w:val="en-US"/>
    </w:rPr>
  </w:style>
  <w:style w:type="paragraph" w:customStyle="1" w:styleId="Section8-Heading1">
    <w:name w:val="Section 8 - Heading 1"/>
    <w:basedOn w:val="Heading1"/>
    <w:qFormat/>
    <w:pPr>
      <w:spacing w:before="240" w:after="240"/>
    </w:pPr>
    <w:rPr>
      <w:sz w:val="32"/>
    </w:rPr>
  </w:style>
  <w:style w:type="paragraph" w:customStyle="1" w:styleId="SectionVHeader">
    <w:name w:val="Section V. Header"/>
    <w:basedOn w:val="Normal"/>
    <w:qFormat/>
    <w:pPr>
      <w:jc w:val="center"/>
    </w:pPr>
    <w:rPr>
      <w:b/>
      <w:sz w:val="36"/>
    </w:rPr>
  </w:style>
  <w:style w:type="paragraph" w:customStyle="1" w:styleId="UGHeader1">
    <w:name w:val="UG Header 1"/>
    <w:basedOn w:val="Heading1"/>
    <w:next w:val="Normal"/>
    <w:qFormat/>
    <w:pPr>
      <w:spacing w:before="240" w:after="240"/>
    </w:pPr>
    <w:rPr>
      <w:rFonts w:ascii="Times New Roman Bold" w:hAnsi="Times New Roman Bold"/>
    </w:rPr>
  </w:style>
  <w:style w:type="paragraph" w:customStyle="1" w:styleId="TOCNumber1">
    <w:name w:val="TOC Number1"/>
    <w:basedOn w:val="Heading4"/>
    <w:qFormat/>
    <w:pPr>
      <w:keepNext w:val="0"/>
      <w:keepLines w:val="0"/>
      <w:spacing w:after="120"/>
      <w:outlineLvl w:val="9"/>
    </w:pPr>
    <w:rPr>
      <w:i w:val="0"/>
    </w:rPr>
  </w:style>
  <w:style w:type="character" w:customStyle="1" w:styleId="CommentTextChar">
    <w:name w:val="Comment Text Char"/>
    <w:basedOn w:val="DefaultParagraphFont"/>
    <w:link w:val="CommentText"/>
    <w:uiPriority w:val="99"/>
    <w:qFormat/>
  </w:style>
  <w:style w:type="character" w:customStyle="1" w:styleId="EndnoteTextChar">
    <w:name w:val="Endnote Text Char"/>
    <w:link w:val="EndnoteText"/>
    <w:qFormat/>
    <w:rPr>
      <w:sz w:val="24"/>
    </w:rPr>
  </w:style>
  <w:style w:type="character" w:customStyle="1" w:styleId="FootnoteTextChar">
    <w:name w:val="Footnote Text Char"/>
    <w:link w:val="FootnoteText"/>
    <w:qFormat/>
  </w:style>
  <w:style w:type="character" w:customStyle="1" w:styleId="HeaderChar">
    <w:name w:val="Header Char"/>
    <w:link w:val="Header"/>
    <w:uiPriority w:val="99"/>
    <w:qFormat/>
  </w:style>
  <w:style w:type="paragraph" w:customStyle="1" w:styleId="ChapterNumber">
    <w:name w:val="ChapterNumber"/>
    <w:qFormat/>
    <w:pPr>
      <w:tabs>
        <w:tab w:val="left" w:pos="-720"/>
      </w:tabs>
      <w:suppressAutoHyphens/>
    </w:pPr>
    <w:rPr>
      <w:rFonts w:ascii="CG Times" w:hAnsi="CG Times"/>
      <w:sz w:val="22"/>
      <w:szCs w:val="24"/>
    </w:rPr>
  </w:style>
  <w:style w:type="paragraph" w:customStyle="1" w:styleId="TextBox">
    <w:name w:val="Text Box"/>
    <w:qFormat/>
    <w:pPr>
      <w:keepNext/>
      <w:keepLines/>
      <w:tabs>
        <w:tab w:val="left" w:pos="-720"/>
      </w:tabs>
      <w:suppressAutoHyphens/>
      <w:jc w:val="both"/>
    </w:pPr>
    <w:rPr>
      <w:spacing w:val="-2"/>
      <w:sz w:val="22"/>
      <w:szCs w:val="24"/>
    </w:rPr>
  </w:style>
  <w:style w:type="paragraph" w:customStyle="1" w:styleId="Heading1a">
    <w:name w:val="Heading 1a"/>
    <w:qFormat/>
    <w:pPr>
      <w:keepNext/>
      <w:keepLines/>
      <w:tabs>
        <w:tab w:val="left" w:pos="-720"/>
      </w:tabs>
      <w:suppressAutoHyphens/>
      <w:jc w:val="center"/>
    </w:pPr>
    <w:rPr>
      <w:b/>
      <w:smallCaps/>
      <w:sz w:val="32"/>
      <w:szCs w:val="24"/>
    </w:rPr>
  </w:style>
  <w:style w:type="paragraph" w:customStyle="1" w:styleId="Sec1-Clauses">
    <w:name w:val="Sec1-Clauses"/>
    <w:basedOn w:val="Normal"/>
    <w:qFormat/>
    <w:pPr>
      <w:tabs>
        <w:tab w:val="left" w:pos="360"/>
      </w:tabs>
      <w:spacing w:before="120" w:after="120"/>
      <w:ind w:left="360" w:hanging="360"/>
    </w:pPr>
    <w:rPr>
      <w:b/>
    </w:rPr>
  </w:style>
  <w:style w:type="character" w:customStyle="1" w:styleId="Heading3Char">
    <w:name w:val="Heading 3 Char"/>
    <w:link w:val="Heading3"/>
    <w:qFormat/>
    <w:rPr>
      <w:b/>
      <w:sz w:val="24"/>
    </w:rPr>
  </w:style>
  <w:style w:type="paragraph" w:customStyle="1" w:styleId="Revision1">
    <w:name w:val="Revision1"/>
    <w:hidden/>
    <w:uiPriority w:val="99"/>
    <w:semiHidden/>
    <w:qFormat/>
    <w:rPr>
      <w:sz w:val="24"/>
      <w:szCs w:val="24"/>
    </w:rPr>
  </w:style>
  <w:style w:type="character" w:customStyle="1" w:styleId="DocumentMapChar">
    <w:name w:val="Document Map Char"/>
    <w:link w:val="DocumentMap"/>
    <w:qFormat/>
    <w:rPr>
      <w:sz w:val="24"/>
      <w:szCs w:val="24"/>
    </w:rPr>
  </w:style>
  <w:style w:type="paragraph" w:styleId="ListParagraph">
    <w:name w:val="List Paragraph"/>
    <w:basedOn w:val="Normal"/>
    <w:link w:val="ListParagraphChar"/>
    <w:uiPriority w:val="34"/>
    <w:qFormat/>
    <w:pPr>
      <w:ind w:left="720"/>
      <w:contextualSpacing/>
    </w:pPr>
  </w:style>
  <w:style w:type="paragraph" w:customStyle="1" w:styleId="StyleHeader2-SubClausesAfter6pt">
    <w:name w:val="Style Header 2 - SubClauses + After:  6 pt"/>
    <w:basedOn w:val="Normal"/>
    <w:qFormat/>
    <w:pPr>
      <w:numPr>
        <w:ilvl w:val="1"/>
        <w:numId w:val="1"/>
      </w:numPr>
      <w:spacing w:after="200"/>
      <w:jc w:val="both"/>
    </w:pPr>
  </w:style>
  <w:style w:type="paragraph" w:customStyle="1" w:styleId="Header2-SubClauses">
    <w:name w:val="Header 2 - SubClauses"/>
    <w:basedOn w:val="Normal"/>
    <w:qFormat/>
    <w:pPr>
      <w:tabs>
        <w:tab w:val="left" w:pos="504"/>
      </w:tabs>
      <w:spacing w:after="200"/>
      <w:ind w:left="504" w:hanging="504"/>
      <w:jc w:val="both"/>
    </w:pPr>
    <w:rPr>
      <w:rFonts w:cs="Arial"/>
    </w:rPr>
  </w:style>
  <w:style w:type="character" w:customStyle="1" w:styleId="StyleHeader2-SubClausesItalicChar">
    <w:name w:val="Style Header 2 - SubClauses + Italic Char"/>
    <w:qFormat/>
    <w:rPr>
      <w:rFonts w:cs="Arial"/>
      <w:i/>
      <w:iCs/>
      <w:sz w:val="24"/>
      <w:szCs w:val="24"/>
      <w:lang w:val="en-US" w:eastAsia="en-US" w:bidi="ar-SA"/>
    </w:rPr>
  </w:style>
  <w:style w:type="character" w:customStyle="1" w:styleId="BodyText3Char">
    <w:name w:val="Body Text 3 Char"/>
    <w:link w:val="BodyText3"/>
    <w:qFormat/>
    <w:rPr>
      <w:sz w:val="16"/>
      <w:szCs w:val="16"/>
    </w:rPr>
  </w:style>
  <w:style w:type="paragraph" w:customStyle="1" w:styleId="S3-Heading2">
    <w:name w:val="S3-Heading 2"/>
    <w:basedOn w:val="Normal"/>
    <w:qFormat/>
    <w:pPr>
      <w:spacing w:after="200"/>
      <w:ind w:left="1080" w:right="288" w:hanging="720"/>
      <w:jc w:val="both"/>
    </w:pPr>
    <w:rPr>
      <w:b/>
      <w:bCs/>
    </w:rPr>
  </w:style>
  <w:style w:type="paragraph" w:customStyle="1" w:styleId="S4-header1">
    <w:name w:val="S4-header1"/>
    <w:basedOn w:val="Normal"/>
    <w:qFormat/>
    <w:pPr>
      <w:spacing w:before="120" w:after="240"/>
      <w:jc w:val="center"/>
    </w:pPr>
    <w:rPr>
      <w:b/>
      <w:sz w:val="36"/>
      <w:szCs w:val="20"/>
    </w:rPr>
  </w:style>
  <w:style w:type="character" w:customStyle="1" w:styleId="Table">
    <w:name w:val="Table"/>
    <w:qFormat/>
    <w:rPr>
      <w:rFonts w:ascii="Arial" w:hAnsi="Arial"/>
      <w:sz w:val="20"/>
    </w:rPr>
  </w:style>
  <w:style w:type="paragraph" w:customStyle="1" w:styleId="Header1">
    <w:name w:val="Header1"/>
    <w:basedOn w:val="Normal"/>
    <w:qFormat/>
    <w:pPr>
      <w:widowControl w:val="0"/>
      <w:autoSpaceDE w:val="0"/>
      <w:autoSpaceDN w:val="0"/>
      <w:spacing w:before="240" w:after="480"/>
      <w:jc w:val="center"/>
    </w:pPr>
    <w:rPr>
      <w:b/>
      <w:bCs/>
      <w:spacing w:val="4"/>
      <w:sz w:val="44"/>
      <w:szCs w:val="46"/>
    </w:rPr>
  </w:style>
  <w:style w:type="paragraph" w:customStyle="1" w:styleId="Default">
    <w:name w:val="Default"/>
    <w:qFormat/>
    <w:pPr>
      <w:autoSpaceDE w:val="0"/>
      <w:autoSpaceDN w:val="0"/>
      <w:adjustRightInd w:val="0"/>
    </w:pPr>
    <w:rPr>
      <w:color w:val="000000"/>
      <w:sz w:val="24"/>
      <w:szCs w:val="24"/>
    </w:rPr>
  </w:style>
  <w:style w:type="paragraph" w:customStyle="1" w:styleId="Outline4">
    <w:name w:val="Outline4"/>
    <w:basedOn w:val="Normal"/>
    <w:qFormat/>
    <w:pPr>
      <w:spacing w:before="120"/>
      <w:ind w:left="180"/>
      <w:jc w:val="both"/>
    </w:pPr>
    <w:rPr>
      <w:i/>
      <w:kern w:val="28"/>
      <w:sz w:val="20"/>
      <w:szCs w:val="20"/>
    </w:rPr>
  </w:style>
  <w:style w:type="paragraph" w:customStyle="1" w:styleId="S3-Header1">
    <w:name w:val="S3-Header 1"/>
    <w:basedOn w:val="Normal"/>
    <w:qFormat/>
    <w:pPr>
      <w:spacing w:before="120" w:after="200"/>
      <w:ind w:left="1080" w:hanging="720"/>
      <w:jc w:val="both"/>
    </w:pPr>
    <w:rPr>
      <w:b/>
      <w:bCs/>
      <w:sz w:val="28"/>
      <w:szCs w:val="20"/>
    </w:rPr>
  </w:style>
  <w:style w:type="character" w:customStyle="1" w:styleId="FooterChar">
    <w:name w:val="Footer Char"/>
    <w:link w:val="Footer"/>
    <w:uiPriority w:val="99"/>
    <w:qFormat/>
  </w:style>
  <w:style w:type="character" w:customStyle="1" w:styleId="apple-converted-space">
    <w:name w:val="apple-converted-space"/>
    <w:qFormat/>
  </w:style>
  <w:style w:type="paragraph" w:customStyle="1" w:styleId="HeaderEvaCriteria">
    <w:name w:val="Header Eva Criteria"/>
    <w:basedOn w:val="Normal"/>
    <w:link w:val="HeaderEvaCriteriaChar"/>
    <w:qFormat/>
    <w:pPr>
      <w:numPr>
        <w:numId w:val="3"/>
      </w:numPr>
    </w:pPr>
    <w:rPr>
      <w:rFonts w:ascii="Times New Roman Bold" w:hAnsi="Times New Roman Bold"/>
      <w:b/>
      <w:sz w:val="32"/>
    </w:rPr>
  </w:style>
  <w:style w:type="paragraph" w:customStyle="1" w:styleId="SubheaderEvaCri">
    <w:name w:val="Subheader Eva Cri"/>
    <w:basedOn w:val="ListParagraph"/>
    <w:link w:val="SubheaderEvaCriChar"/>
    <w:qFormat/>
    <w:pPr>
      <w:numPr>
        <w:numId w:val="4"/>
      </w:numPr>
    </w:pPr>
    <w:rPr>
      <w:rFonts w:ascii="Times New Roman Bold" w:hAnsi="Times New Roman Bold"/>
      <w:b/>
      <w:sz w:val="28"/>
    </w:rPr>
  </w:style>
  <w:style w:type="character" w:customStyle="1" w:styleId="HeaderEvaCriteriaChar">
    <w:name w:val="Header Eva Criteria Char"/>
    <w:link w:val="HeaderEvaCriteria"/>
    <w:qFormat/>
    <w:rPr>
      <w:rFonts w:ascii="Times New Roman Bold" w:hAnsi="Times New Roman Bold"/>
      <w:b/>
      <w:sz w:val="32"/>
    </w:rPr>
  </w:style>
  <w:style w:type="character" w:customStyle="1" w:styleId="ListParagraphChar">
    <w:name w:val="List Paragraph Char"/>
    <w:basedOn w:val="DefaultParagraphFont"/>
    <w:link w:val="ListParagraph"/>
    <w:uiPriority w:val="34"/>
    <w:qFormat/>
  </w:style>
  <w:style w:type="character" w:customStyle="1" w:styleId="SubheaderEvaCriChar">
    <w:name w:val="Subheader Eva Cri Char"/>
    <w:link w:val="SubheaderEvaCri"/>
    <w:qFormat/>
    <w:rPr>
      <w:rFonts w:ascii="Times New Roman Bold" w:hAnsi="Times New Roman Bold"/>
      <w:b/>
      <w:sz w:val="28"/>
    </w:rPr>
  </w:style>
  <w:style w:type="character" w:customStyle="1" w:styleId="Heading6Char">
    <w:name w:val="Heading 6 Char"/>
    <w:link w:val="Heading6"/>
    <w:qFormat/>
    <w:rPr>
      <w:b/>
      <w:bCs/>
      <w:sz w:val="20"/>
      <w:szCs w:val="20"/>
    </w:rPr>
  </w:style>
  <w:style w:type="character" w:customStyle="1" w:styleId="Heading7Char">
    <w:name w:val="Heading 7 Char"/>
    <w:link w:val="Heading7"/>
    <w:qFormat/>
    <w:rPr>
      <w:b/>
      <w:szCs w:val="20"/>
    </w:rPr>
  </w:style>
  <w:style w:type="character" w:customStyle="1" w:styleId="Heading8Char">
    <w:name w:val="Heading 8 Char"/>
    <w:link w:val="Heading8"/>
    <w:qFormat/>
    <w:rPr>
      <w:sz w:val="20"/>
      <w:szCs w:val="20"/>
    </w:rPr>
  </w:style>
  <w:style w:type="paragraph" w:customStyle="1" w:styleId="S1-Header2">
    <w:name w:val="S1-Header2"/>
    <w:basedOn w:val="Normal"/>
    <w:qFormat/>
    <w:pPr>
      <w:tabs>
        <w:tab w:val="left" w:pos="432"/>
      </w:tabs>
      <w:spacing w:after="200"/>
      <w:ind w:left="432" w:hanging="432"/>
    </w:pPr>
    <w:rPr>
      <w:b/>
    </w:rPr>
  </w:style>
  <w:style w:type="paragraph" w:customStyle="1" w:styleId="S4-Header2">
    <w:name w:val="S4-Header 2"/>
    <w:basedOn w:val="Normal"/>
    <w:qFormat/>
    <w:pPr>
      <w:spacing w:before="120" w:after="240"/>
      <w:jc w:val="center"/>
    </w:pPr>
    <w:rPr>
      <w:b/>
      <w:sz w:val="32"/>
    </w:rPr>
  </w:style>
  <w:style w:type="paragraph" w:customStyle="1" w:styleId="SectionVHeading2">
    <w:name w:val="Section V. Heading 2"/>
    <w:basedOn w:val="SectionVHeader"/>
    <w:qFormat/>
    <w:pPr>
      <w:spacing w:before="120" w:after="200"/>
    </w:pPr>
    <w:rPr>
      <w:sz w:val="28"/>
      <w:szCs w:val="20"/>
    </w:rPr>
  </w:style>
  <w:style w:type="character" w:customStyle="1" w:styleId="CommentSubjectChar">
    <w:name w:val="Comment Subject Char"/>
    <w:link w:val="CommentSubject"/>
    <w:qFormat/>
    <w:rPr>
      <w:b/>
      <w:bCs/>
      <w:sz w:val="20"/>
      <w:szCs w:val="20"/>
    </w:rPr>
  </w:style>
  <w:style w:type="paragraph" w:customStyle="1" w:styleId="SectionIXHeader">
    <w:name w:val="Section IX Header"/>
    <w:basedOn w:val="Normal"/>
    <w:qFormat/>
    <w:pPr>
      <w:spacing w:before="240" w:after="240"/>
      <w:jc w:val="center"/>
    </w:pPr>
    <w:rPr>
      <w:rFonts w:ascii="Times New Roman Bold" w:hAnsi="Times New Roman Bold"/>
      <w:b/>
      <w:sz w:val="36"/>
    </w:rPr>
  </w:style>
  <w:style w:type="paragraph" w:customStyle="1" w:styleId="S4Header">
    <w:name w:val="S4 Header"/>
    <w:basedOn w:val="Normal"/>
    <w:next w:val="Normal"/>
    <w:link w:val="S4HeaderChar"/>
    <w:qFormat/>
    <w:pPr>
      <w:spacing w:before="120" w:after="240"/>
      <w:jc w:val="center"/>
    </w:pPr>
    <w:rPr>
      <w:b/>
      <w:sz w:val="32"/>
      <w:szCs w:val="20"/>
    </w:rPr>
  </w:style>
  <w:style w:type="character" w:customStyle="1" w:styleId="S4HeaderChar">
    <w:name w:val="S4 Header Char"/>
    <w:link w:val="S4Header"/>
    <w:qFormat/>
    <w:rPr>
      <w:b/>
      <w:sz w:val="32"/>
      <w:szCs w:val="20"/>
    </w:rPr>
  </w:style>
  <w:style w:type="paragraph" w:customStyle="1" w:styleId="Outline1">
    <w:name w:val="Outline1"/>
    <w:basedOn w:val="Outline"/>
    <w:next w:val="Normal"/>
    <w:qFormat/>
    <w:pPr>
      <w:keepNext/>
      <w:tabs>
        <w:tab w:val="left" w:pos="360"/>
      </w:tabs>
      <w:ind w:left="360" w:hanging="360"/>
    </w:pPr>
  </w:style>
  <w:style w:type="paragraph" w:customStyle="1" w:styleId="HeaderEC2">
    <w:name w:val="Header EC2"/>
    <w:basedOn w:val="Normal"/>
    <w:link w:val="HeaderEC2Char"/>
    <w:qFormat/>
    <w:pPr>
      <w:ind w:left="720"/>
      <w:jc w:val="both"/>
    </w:pPr>
    <w:rPr>
      <w:b/>
    </w:rPr>
  </w:style>
  <w:style w:type="character" w:customStyle="1" w:styleId="HeaderEC2Char">
    <w:name w:val="Header EC2 Char"/>
    <w:link w:val="HeaderEC2"/>
    <w:qFormat/>
    <w:rPr>
      <w:b/>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hAnsi="Times"/>
      <w:sz w:val="24"/>
      <w:szCs w:val="24"/>
    </w:rPr>
  </w:style>
  <w:style w:type="paragraph" w:customStyle="1" w:styleId="StyleHeader1-ClausesAfter10pt">
    <w:name w:val="Style Header 1 - Clauses + After:  10 pt"/>
    <w:basedOn w:val="Normal"/>
    <w:qFormat/>
    <w:pPr>
      <w:spacing w:after="200"/>
    </w:pPr>
    <w:rPr>
      <w:b/>
      <w:bCs/>
      <w:sz w:val="20"/>
      <w:szCs w:val="20"/>
    </w:rPr>
  </w:style>
  <w:style w:type="character" w:customStyle="1" w:styleId="SubtitleChar">
    <w:name w:val="Subtitle Char"/>
    <w:link w:val="Subtitle"/>
    <w:qFormat/>
    <w:rPr>
      <w:b/>
      <w:sz w:val="44"/>
    </w:rPr>
  </w:style>
  <w:style w:type="paragraph" w:customStyle="1" w:styleId="SPDH1">
    <w:name w:val="SPD H1"/>
    <w:basedOn w:val="Heading2"/>
    <w:link w:val="SPDH1Char"/>
    <w:qFormat/>
  </w:style>
  <w:style w:type="paragraph" w:customStyle="1" w:styleId="SXtoc">
    <w:name w:val="SXtoc"/>
    <w:basedOn w:val="Normal"/>
    <w:link w:val="SXtocChar"/>
    <w:qFormat/>
    <w:pPr>
      <w:spacing w:before="240" w:after="120"/>
      <w:jc w:val="center"/>
    </w:pPr>
    <w:rPr>
      <w:b/>
      <w:sz w:val="40"/>
      <w:szCs w:val="40"/>
    </w:rPr>
  </w:style>
  <w:style w:type="character" w:customStyle="1" w:styleId="Heading2Char">
    <w:name w:val="Heading 2 Char"/>
    <w:link w:val="Heading2"/>
    <w:qFormat/>
    <w:rPr>
      <w:b/>
      <w:sz w:val="28"/>
    </w:rPr>
  </w:style>
  <w:style w:type="character" w:customStyle="1" w:styleId="SPDH1Char">
    <w:name w:val="SPD H1 Char"/>
    <w:link w:val="SPDH1"/>
    <w:qFormat/>
    <w:rPr>
      <w:b/>
      <w:sz w:val="28"/>
    </w:rPr>
  </w:style>
  <w:style w:type="paragraph" w:customStyle="1" w:styleId="TOCHeading1">
    <w:name w:val="TOC Heading1"/>
    <w:basedOn w:val="Heading1"/>
    <w:next w:val="Normal"/>
    <w:uiPriority w:val="39"/>
    <w:unhideWhenUsed/>
    <w:qFormat/>
    <w:pPr>
      <w:keepNext/>
      <w:keepLines/>
      <w:suppressAutoHyphens w:val="0"/>
      <w:spacing w:before="240" w:line="259" w:lineRule="auto"/>
      <w:jc w:val="left"/>
      <w:outlineLvl w:val="9"/>
    </w:pPr>
    <w:rPr>
      <w:rFonts w:ascii="Calibri Light" w:hAnsi="Calibri Light"/>
      <w:b w:val="0"/>
      <w:color w:val="2E74B5"/>
      <w:sz w:val="32"/>
      <w:szCs w:val="32"/>
    </w:rPr>
  </w:style>
  <w:style w:type="character" w:customStyle="1" w:styleId="SXtocChar">
    <w:name w:val="SXtoc Char"/>
    <w:link w:val="SXtoc"/>
    <w:qFormat/>
    <w:rPr>
      <w:b/>
      <w:sz w:val="40"/>
      <w:szCs w:val="40"/>
    </w:rPr>
  </w:style>
  <w:style w:type="paragraph" w:customStyle="1" w:styleId="Section10-Heading1">
    <w:name w:val="Section 10 - Heading 1"/>
    <w:basedOn w:val="Normal"/>
    <w:next w:val="Normal"/>
    <w:link w:val="Section10-Heading1Char"/>
    <w:qFormat/>
    <w:pPr>
      <w:spacing w:before="120" w:after="240"/>
      <w:jc w:val="center"/>
    </w:pPr>
    <w:rPr>
      <w:b/>
      <w:sz w:val="36"/>
    </w:rPr>
  </w:style>
  <w:style w:type="paragraph" w:customStyle="1" w:styleId="SPDH1L3">
    <w:name w:val="SPDH1L3"/>
    <w:basedOn w:val="Section10-Heading1"/>
    <w:link w:val="SPDH1L3Char"/>
    <w:qFormat/>
  </w:style>
  <w:style w:type="character" w:customStyle="1" w:styleId="Section10-Heading1Char">
    <w:name w:val="Section 10 - Heading 1 Char"/>
    <w:link w:val="Section10-Heading1"/>
    <w:qFormat/>
    <w:rPr>
      <w:b/>
      <w:sz w:val="36"/>
    </w:rPr>
  </w:style>
  <w:style w:type="character" w:customStyle="1" w:styleId="SPDH1L3Char">
    <w:name w:val="SPDH1L3 Char"/>
    <w:link w:val="SPDH1L3"/>
    <w:qFormat/>
    <w:rPr>
      <w:b/>
      <w:sz w:val="36"/>
    </w:rPr>
  </w:style>
  <w:style w:type="character" w:customStyle="1" w:styleId="TitleChar">
    <w:name w:val="Title Char"/>
    <w:link w:val="Title"/>
    <w:qFormat/>
    <w:rPr>
      <w:rFonts w:ascii="Arial" w:hAnsi="Arial"/>
      <w:b/>
      <w:kern w:val="28"/>
      <w:sz w:val="32"/>
    </w:rPr>
  </w:style>
  <w:style w:type="paragraph" w:customStyle="1" w:styleId="heading2Normal14pt">
    <w:name w:val="heading 2 + Normal + 14 pt"/>
    <w:basedOn w:val="Normal"/>
    <w:qFormat/>
    <w:pPr>
      <w:spacing w:after="240"/>
      <w:jc w:val="center"/>
    </w:pPr>
    <w:rPr>
      <w:b/>
      <w:sz w:val="28"/>
      <w:szCs w:val="28"/>
    </w:rPr>
  </w:style>
  <w:style w:type="paragraph" w:customStyle="1" w:styleId="StyleAufzhlung-29ptLeftBefore6pt">
    <w:name w:val="Style Aufzählung-2 + 9 pt Left Before:  6 pt"/>
    <w:basedOn w:val="Normal"/>
    <w:semiHidden/>
    <w:qFormat/>
    <w:pPr>
      <w:spacing w:after="240"/>
      <w:ind w:left="360" w:hanging="360"/>
      <w:jc w:val="both"/>
    </w:pPr>
    <w:rPr>
      <w:sz w:val="22"/>
      <w:szCs w:val="20"/>
    </w:rPr>
  </w:style>
  <w:style w:type="paragraph" w:customStyle="1" w:styleId="Normal6">
    <w:name w:val="Normal+6"/>
    <w:basedOn w:val="Normal"/>
    <w:qFormat/>
    <w:pPr>
      <w:spacing w:after="240"/>
      <w:jc w:val="both"/>
    </w:pPr>
    <w:rPr>
      <w:sz w:val="22"/>
      <w:szCs w:val="20"/>
    </w:rPr>
  </w:style>
  <w:style w:type="paragraph" w:customStyle="1" w:styleId="bullets-list">
    <w:name w:val="bullets-list"/>
    <w:basedOn w:val="Normal"/>
    <w:qFormat/>
    <w:pPr>
      <w:spacing w:before="60" w:after="240"/>
      <w:jc w:val="both"/>
    </w:pPr>
    <w:rPr>
      <w:sz w:val="22"/>
      <w:szCs w:val="20"/>
    </w:rPr>
  </w:style>
  <w:style w:type="paragraph" w:customStyle="1" w:styleId="bullets-normal">
    <w:name w:val="bullets-normal"/>
    <w:basedOn w:val="bullets-tabel"/>
    <w:qFormat/>
    <w:pPr>
      <w:numPr>
        <w:numId w:val="0"/>
      </w:numPr>
      <w:tabs>
        <w:tab w:val="clear" w:pos="567"/>
        <w:tab w:val="left" w:pos="360"/>
      </w:tabs>
      <w:ind w:left="360" w:hanging="360"/>
    </w:pPr>
  </w:style>
  <w:style w:type="paragraph" w:customStyle="1" w:styleId="bullets-tabel">
    <w:name w:val="bullets-tabel"/>
    <w:basedOn w:val="Normal"/>
    <w:qFormat/>
    <w:pPr>
      <w:numPr>
        <w:numId w:val="5"/>
      </w:numPr>
      <w:tabs>
        <w:tab w:val="clear" w:pos="567"/>
        <w:tab w:val="left" w:pos="284"/>
      </w:tabs>
      <w:spacing w:before="60" w:after="240"/>
      <w:ind w:left="284" w:hanging="227"/>
      <w:jc w:val="both"/>
    </w:pPr>
    <w:rPr>
      <w:sz w:val="22"/>
      <w:szCs w:val="20"/>
    </w:rPr>
  </w:style>
  <w:style w:type="paragraph" w:customStyle="1" w:styleId="Numbering">
    <w:name w:val="Numbering"/>
    <w:basedOn w:val="Normal6"/>
    <w:qFormat/>
    <w:pPr>
      <w:numPr>
        <w:numId w:val="6"/>
      </w:numPr>
      <w:tabs>
        <w:tab w:val="clear" w:pos="284"/>
        <w:tab w:val="left" w:pos="720"/>
      </w:tabs>
      <w:ind w:left="720" w:hanging="360"/>
    </w:pPr>
    <w:rPr>
      <w:rFonts w:cs="Arial"/>
      <w:iCs/>
    </w:rPr>
  </w:style>
  <w:style w:type="paragraph" w:customStyle="1" w:styleId="explanatoryclause">
    <w:name w:val="explanatory_clause"/>
    <w:basedOn w:val="Normal"/>
    <w:qFormat/>
    <w:pPr>
      <w:numPr>
        <w:numId w:val="7"/>
      </w:numPr>
      <w:tabs>
        <w:tab w:val="clear" w:pos="720"/>
      </w:tabs>
      <w:suppressAutoHyphens/>
      <w:spacing w:after="240"/>
      <w:ind w:left="738" w:right="-14" w:hanging="738"/>
    </w:pPr>
    <w:rPr>
      <w:rFonts w:ascii="Arial" w:hAnsi="Arial"/>
      <w:sz w:val="22"/>
      <w:szCs w:val="20"/>
    </w:rPr>
  </w:style>
  <w:style w:type="paragraph" w:customStyle="1" w:styleId="xl22">
    <w:name w:val="xl22"/>
    <w:basedOn w:val="Normal"/>
    <w:qFormat/>
    <w:pPr>
      <w:spacing w:before="100" w:after="100"/>
      <w:jc w:val="center"/>
    </w:pPr>
    <w:rPr>
      <w:sz w:val="22"/>
      <w:szCs w:val="20"/>
      <w:lang w:val="es-ES"/>
    </w:rPr>
  </w:style>
  <w:style w:type="paragraph" w:customStyle="1" w:styleId="Heading7takoma14pt">
    <w:name w:val="Heading 7+ takoma + 14 pt"/>
    <w:basedOn w:val="Normal"/>
    <w:qFormat/>
    <w:pPr>
      <w:spacing w:after="240"/>
      <w:jc w:val="both"/>
    </w:pPr>
  </w:style>
  <w:style w:type="paragraph" w:customStyle="1" w:styleId="Header3-Paragraph">
    <w:name w:val="Header 3 - Paragraph"/>
    <w:basedOn w:val="Normal"/>
    <w:qFormat/>
    <w:pPr>
      <w:tabs>
        <w:tab w:val="left" w:pos="684"/>
        <w:tab w:val="left" w:pos="864"/>
      </w:tabs>
      <w:overflowPunct w:val="0"/>
      <w:autoSpaceDE w:val="0"/>
      <w:autoSpaceDN w:val="0"/>
      <w:adjustRightInd w:val="0"/>
      <w:spacing w:after="200"/>
      <w:ind w:left="1238" w:hanging="619"/>
      <w:jc w:val="both"/>
      <w:textAlignment w:val="baseline"/>
    </w:pPr>
    <w:rPr>
      <w:lang w:eastAsia="en-GB"/>
    </w:rPr>
  </w:style>
  <w:style w:type="paragraph" w:customStyle="1" w:styleId="Head81">
    <w:name w:val="Head 8.1"/>
    <w:basedOn w:val="Heading1"/>
    <w:qFormat/>
    <w:pPr>
      <w:spacing w:before="480" w:after="240"/>
      <w:outlineLvl w:val="9"/>
    </w:pPr>
    <w:rPr>
      <w:rFonts w:ascii="Times New Roman Bold" w:hAnsi="Times New Roman Bold"/>
      <w:sz w:val="32"/>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qFormat="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suppressAutoHyphens/>
      <w:jc w:val="center"/>
      <w:outlineLvl w:val="0"/>
    </w:pPr>
    <w:rPr>
      <w:b/>
      <w:sz w:val="36"/>
    </w:rPr>
  </w:style>
  <w:style w:type="paragraph" w:styleId="Heading2">
    <w:name w:val="heading 2"/>
    <w:basedOn w:val="Normal"/>
    <w:next w:val="Normal"/>
    <w:link w:val="Heading2Char"/>
    <w:qFormat/>
    <w:pPr>
      <w:suppressAutoHyphens/>
      <w:jc w:val="center"/>
      <w:outlineLvl w:val="1"/>
    </w:pPr>
    <w:rPr>
      <w:b/>
      <w:sz w:val="28"/>
    </w:rPr>
  </w:style>
  <w:style w:type="paragraph" w:styleId="Heading3">
    <w:name w:val="heading 3"/>
    <w:basedOn w:val="Normal"/>
    <w:next w:val="BankNormal"/>
    <w:link w:val="Heading3Char"/>
    <w:qFormat/>
    <w:pPr>
      <w:keepNext/>
      <w:keepLines/>
      <w:spacing w:after="240"/>
      <w:outlineLvl w:val="2"/>
    </w:pPr>
    <w:rPr>
      <w:b/>
    </w:rPr>
  </w:style>
  <w:style w:type="paragraph" w:styleId="Heading4">
    <w:name w:val="heading 4"/>
    <w:basedOn w:val="Normal"/>
    <w:next w:val="BankNormal"/>
    <w:qFormat/>
    <w:pPr>
      <w:keepNext/>
      <w:keepLines/>
      <w:spacing w:before="120" w:after="240"/>
      <w:outlineLvl w:val="3"/>
    </w:pPr>
    <w:rPr>
      <w:b/>
      <w:i/>
    </w:rPr>
  </w:style>
  <w:style w:type="paragraph" w:styleId="Heading5">
    <w:name w:val="heading 5"/>
    <w:basedOn w:val="Normal"/>
    <w:next w:val="Normal"/>
    <w:qFormat/>
    <w:pPr>
      <w:keepNext/>
      <w:ind w:right="-72"/>
      <w:jc w:val="both"/>
      <w:outlineLvl w:val="4"/>
    </w:pPr>
    <w:rPr>
      <w:b/>
    </w:rPr>
  </w:style>
  <w:style w:type="paragraph" w:styleId="Heading6">
    <w:name w:val="heading 6"/>
    <w:basedOn w:val="Normal"/>
    <w:next w:val="Normal"/>
    <w:link w:val="Heading6Char"/>
    <w:qFormat/>
    <w:pPr>
      <w:keepNext/>
      <w:tabs>
        <w:tab w:val="left" w:pos="1152"/>
      </w:tabs>
      <w:suppressAutoHyphens/>
      <w:ind w:left="1152" w:hanging="1152"/>
      <w:outlineLvl w:val="5"/>
    </w:pPr>
    <w:rPr>
      <w:b/>
      <w:bCs/>
      <w:sz w:val="20"/>
      <w:szCs w:val="20"/>
    </w:rPr>
  </w:style>
  <w:style w:type="paragraph" w:styleId="Heading7">
    <w:name w:val="heading 7"/>
    <w:basedOn w:val="Normal"/>
    <w:next w:val="Normal"/>
    <w:link w:val="Heading7Char"/>
    <w:qFormat/>
    <w:pPr>
      <w:keepNext/>
      <w:tabs>
        <w:tab w:val="left" w:pos="1296"/>
        <w:tab w:val="left" w:pos="7980"/>
      </w:tabs>
      <w:suppressAutoHyphens/>
      <w:ind w:left="1296" w:hanging="1296"/>
      <w:outlineLvl w:val="6"/>
    </w:pPr>
    <w:rPr>
      <w:b/>
      <w:szCs w:val="20"/>
    </w:rPr>
  </w:style>
  <w:style w:type="paragraph" w:styleId="Heading8">
    <w:name w:val="heading 8"/>
    <w:basedOn w:val="Normal"/>
    <w:next w:val="Normal"/>
    <w:link w:val="Heading8Char"/>
    <w:qFormat/>
    <w:pPr>
      <w:keepNext/>
      <w:tabs>
        <w:tab w:val="left" w:pos="1440"/>
      </w:tabs>
      <w:suppressAutoHyphens/>
      <w:ind w:left="1440" w:hanging="1440"/>
      <w:jc w:val="right"/>
      <w:outlineLvl w:val="7"/>
    </w:pPr>
    <w:rPr>
      <w:sz w:val="20"/>
      <w:szCs w:val="20"/>
    </w:rPr>
  </w:style>
  <w:style w:type="paragraph" w:styleId="Heading9">
    <w:name w:val="heading 9"/>
    <w:basedOn w:val="Normal"/>
    <w:next w:val="Normal"/>
    <w:qFormat/>
    <w:pPr>
      <w:numPr>
        <w:ilvl w:val="8"/>
        <w:numId w:val="1"/>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qFormat/>
    <w:pPr>
      <w:spacing w:after="240"/>
    </w:pPr>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tabs>
        <w:tab w:val="left" w:pos="540"/>
      </w:tabs>
      <w:ind w:left="540" w:right="-72"/>
    </w:pPr>
  </w:style>
  <w:style w:type="paragraph" w:styleId="BodyText">
    <w:name w:val="Body Text"/>
    <w:basedOn w:val="Normal"/>
    <w:qFormat/>
    <w:pPr>
      <w:suppressAutoHyphens/>
      <w:spacing w:after="120"/>
      <w:jc w:val="both"/>
    </w:pPr>
  </w:style>
  <w:style w:type="paragraph" w:styleId="BodyText2">
    <w:name w:val="Body Text 2"/>
    <w:basedOn w:val="Normal"/>
    <w:qFormat/>
    <w:pPr>
      <w:jc w:val="both"/>
    </w:p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qFormat/>
    <w:pPr>
      <w:widowControl w:val="0"/>
      <w:tabs>
        <w:tab w:val="left" w:pos="776"/>
      </w:tabs>
      <w:autoSpaceDE w:val="0"/>
      <w:autoSpaceDN w:val="0"/>
      <w:adjustRightInd w:val="0"/>
      <w:spacing w:line="260" w:lineRule="exact"/>
      <w:ind w:left="776" w:hanging="776"/>
    </w:pPr>
    <w:rPr>
      <w:sz w:val="22"/>
    </w:rPr>
  </w:style>
  <w:style w:type="paragraph" w:styleId="BodyTextIndent2">
    <w:name w:val="Body Text Indent 2"/>
    <w:basedOn w:val="Normal"/>
    <w:qFormat/>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tabs>
        <w:tab w:val="left" w:pos="2880"/>
      </w:tabs>
      <w:spacing w:before="120" w:after="240"/>
      <w:jc w:val="both"/>
    </w:pPr>
    <w:rPr>
      <w:b/>
      <w:bCs/>
      <w:sz w:val="22"/>
      <w:szCs w:val="20"/>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rPr>
  </w:style>
  <w:style w:type="paragraph" w:styleId="CommentSubject">
    <w:name w:val="annotation subject"/>
    <w:basedOn w:val="CommentText"/>
    <w:next w:val="CommentText"/>
    <w:link w:val="CommentSubjectChar"/>
    <w:qFormat/>
    <w:rPr>
      <w:b/>
      <w:bCs/>
      <w:szCs w:val="20"/>
    </w:rPr>
  </w:style>
  <w:style w:type="paragraph" w:styleId="DocumentMap">
    <w:name w:val="Document Map"/>
    <w:basedOn w:val="Normal"/>
    <w:link w:val="DocumentMapChar"/>
    <w:qFormat/>
  </w:style>
  <w:style w:type="paragraph" w:styleId="EndnoteText">
    <w:name w:val="endnote text"/>
    <w:basedOn w:val="Normal"/>
    <w:link w:val="EndnoteTextChar"/>
    <w:qFormat/>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FollowedHyperlink">
    <w:name w:val="FollowedHyperlink"/>
    <w:qFormat/>
    <w:rPr>
      <w:color w:val="954F72"/>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qFormat/>
    <w:rPr>
      <w:vertAlign w:val="superscript"/>
    </w:rPr>
  </w:style>
  <w:style w:type="paragraph" w:styleId="FootnoteText">
    <w:name w:val="footnote text"/>
    <w:basedOn w:val="Normal"/>
    <w:link w:val="FootnoteTextChar"/>
    <w:qFormat/>
    <w:pPr>
      <w:tabs>
        <w:tab w:val="left" w:pos="360"/>
      </w:tabs>
      <w:suppressAutoHyphens/>
      <w:ind w:left="360" w:hanging="360"/>
    </w:pPr>
    <w:rPr>
      <w:sz w:val="20"/>
    </w:rPr>
  </w:style>
  <w:style w:type="paragraph" w:styleId="Header">
    <w:name w:val="header"/>
    <w:basedOn w:val="Normal"/>
    <w:link w:val="HeaderChar"/>
    <w:qFormat/>
    <w:pPr>
      <w:suppressAutoHyphens/>
      <w:jc w:val="both"/>
    </w:pPr>
    <w:rPr>
      <w:sz w:val="20"/>
    </w:rPr>
  </w:style>
  <w:style w:type="character" w:styleId="Hyperlink">
    <w:name w:val="Hyperlink"/>
    <w:qFormat/>
    <w:rPr>
      <w:color w:val="0000FF"/>
      <w:u w:val="single"/>
    </w:rPr>
  </w:style>
  <w:style w:type="paragraph" w:styleId="Index1">
    <w:name w:val="index 1"/>
    <w:basedOn w:val="Normal"/>
    <w:next w:val="Normal"/>
    <w:semiHidden/>
    <w:qFormat/>
    <w:pPr>
      <w:tabs>
        <w:tab w:val="left" w:leader="dot" w:pos="9000"/>
        <w:tab w:val="right" w:pos="9360"/>
      </w:tabs>
      <w:suppressAutoHyphens/>
      <w:ind w:left="1440" w:right="720" w:hanging="1440"/>
      <w:jc w:val="both"/>
    </w:pPr>
  </w:style>
  <w:style w:type="paragraph" w:styleId="List">
    <w:name w:val="List"/>
    <w:basedOn w:val="Normal"/>
    <w:qFormat/>
    <w:pPr>
      <w:spacing w:before="120" w:after="120"/>
      <w:ind w:left="1440"/>
      <w:jc w:val="both"/>
    </w:pPr>
  </w:style>
  <w:style w:type="paragraph" w:styleId="ListNumber2">
    <w:name w:val="List Number 2"/>
    <w:basedOn w:val="Normal"/>
    <w:qFormat/>
    <w:pPr>
      <w:numPr>
        <w:numId w:val="2"/>
      </w:numPr>
      <w:contextualSpacing/>
    </w:p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styleId="PageNumber">
    <w:name w:val="page number"/>
    <w:basedOn w:val="DefaultParagraphFont"/>
    <w:qFormat/>
  </w:style>
  <w:style w:type="paragraph" w:styleId="Subtitle">
    <w:name w:val="Subtitle"/>
    <w:basedOn w:val="Normal"/>
    <w:link w:val="SubtitleChar"/>
    <w:qFormat/>
    <w:pPr>
      <w:jc w:val="center"/>
    </w:pPr>
    <w:rPr>
      <w:b/>
      <w:sz w:val="44"/>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semiHidden/>
    <w:qFormat/>
    <w:pPr>
      <w:tabs>
        <w:tab w:val="left" w:pos="9000"/>
        <w:tab w:val="right" w:pos="9360"/>
      </w:tabs>
      <w:suppressAutoHyphens/>
      <w:overflowPunct w:val="0"/>
      <w:autoSpaceDE w:val="0"/>
      <w:autoSpaceDN w:val="0"/>
      <w:adjustRightInd w:val="0"/>
      <w:jc w:val="both"/>
      <w:textAlignment w:val="baseline"/>
    </w:pPr>
    <w:rPr>
      <w:szCs w:val="20"/>
    </w:rPr>
  </w:style>
  <w:style w:type="paragraph" w:styleId="TOC1">
    <w:name w:val="toc 1"/>
    <w:basedOn w:val="Normal"/>
    <w:next w:val="Normal"/>
    <w:qFormat/>
    <w:pPr>
      <w:tabs>
        <w:tab w:val="right" w:leader="dot" w:pos="9000"/>
      </w:tabs>
      <w:suppressAutoHyphens/>
      <w:spacing w:before="360" w:after="120"/>
      <w:ind w:left="720" w:right="720" w:hanging="720"/>
    </w:pPr>
    <w:rPr>
      <w:b/>
    </w:rPr>
  </w:style>
  <w:style w:type="paragraph" w:styleId="TOC2">
    <w:name w:val="toc 2"/>
    <w:basedOn w:val="Normal"/>
    <w:next w:val="Normal"/>
    <w:qFormat/>
    <w:pPr>
      <w:tabs>
        <w:tab w:val="left" w:pos="1440"/>
        <w:tab w:val="right" w:leader="dot" w:pos="9000"/>
      </w:tabs>
      <w:suppressAutoHyphens/>
      <w:spacing w:before="120" w:after="120"/>
      <w:ind w:left="1440" w:right="720" w:hanging="720"/>
    </w:pPr>
  </w:style>
  <w:style w:type="paragraph" w:styleId="TOC3">
    <w:name w:val="toc 3"/>
    <w:basedOn w:val="Normal"/>
    <w:next w:val="Normal"/>
    <w:uiPriority w:val="39"/>
    <w:qFormat/>
    <w:pPr>
      <w:tabs>
        <w:tab w:val="right" w:leader="dot" w:pos="8990"/>
      </w:tabs>
      <w:ind w:left="1440" w:hanging="1040"/>
    </w:pPr>
    <w:rPr>
      <w:bCs/>
    </w:rPr>
  </w:style>
  <w:style w:type="paragraph" w:styleId="TOC4">
    <w:name w:val="toc 4"/>
    <w:basedOn w:val="Normal"/>
    <w:next w:val="Normal"/>
    <w:semiHidden/>
    <w:qFormat/>
    <w:pPr>
      <w:ind w:left="720"/>
    </w:pPr>
    <w:rPr>
      <w:lang w:val="es-ES" w:eastAsia="es-ES"/>
    </w:rPr>
  </w:style>
  <w:style w:type="paragraph" w:styleId="TOC5">
    <w:name w:val="toc 5"/>
    <w:basedOn w:val="Normal"/>
    <w:next w:val="Normal"/>
    <w:semiHidden/>
    <w:qFormat/>
    <w:pPr>
      <w:ind w:left="960"/>
    </w:pPr>
    <w:rPr>
      <w:lang w:val="es-ES" w:eastAsia="es-ES"/>
    </w:rPr>
  </w:style>
  <w:style w:type="paragraph" w:styleId="TOC6">
    <w:name w:val="toc 6"/>
    <w:basedOn w:val="Normal"/>
    <w:next w:val="Normal"/>
    <w:semiHidden/>
    <w:qFormat/>
    <w:pPr>
      <w:ind w:left="1200"/>
    </w:pPr>
    <w:rPr>
      <w:lang w:val="es-ES" w:eastAsia="es-ES"/>
    </w:rPr>
  </w:style>
  <w:style w:type="paragraph" w:styleId="TOC7">
    <w:name w:val="toc 7"/>
    <w:basedOn w:val="Normal"/>
    <w:next w:val="Normal"/>
    <w:semiHidden/>
    <w:qFormat/>
    <w:pPr>
      <w:suppressAutoHyphens/>
      <w:ind w:left="720" w:hanging="720"/>
      <w:jc w:val="both"/>
    </w:pPr>
  </w:style>
  <w:style w:type="paragraph" w:styleId="TOC8">
    <w:name w:val="toc 8"/>
    <w:basedOn w:val="Normal"/>
    <w:next w:val="Normal"/>
    <w:semiHidden/>
    <w:qFormat/>
    <w:pPr>
      <w:tabs>
        <w:tab w:val="left" w:pos="8640"/>
        <w:tab w:val="right" w:pos="9000"/>
      </w:tabs>
      <w:suppressAutoHyphens/>
      <w:ind w:left="720" w:hanging="720"/>
      <w:jc w:val="both"/>
    </w:pPr>
  </w:style>
  <w:style w:type="paragraph" w:styleId="TOC9">
    <w:name w:val="toc 9"/>
    <w:basedOn w:val="Normal"/>
    <w:next w:val="Normal"/>
    <w:semiHidden/>
    <w:qFormat/>
    <w:pPr>
      <w:tabs>
        <w:tab w:val="left" w:leader="dot" w:pos="8640"/>
        <w:tab w:val="right" w:pos="9000"/>
      </w:tabs>
      <w:suppressAutoHyphens/>
      <w:ind w:left="720" w:hanging="720"/>
      <w:jc w:val="both"/>
    </w:pPr>
  </w:style>
  <w:style w:type="paragraph" w:customStyle="1" w:styleId="Head21">
    <w:name w:val="Head 2.1"/>
    <w:basedOn w:val="Normal"/>
    <w:qFormat/>
    <w:pPr>
      <w:suppressAutoHyphens/>
      <w:jc w:val="center"/>
    </w:pPr>
    <w:rPr>
      <w:b/>
      <w:sz w:val="28"/>
    </w:rPr>
  </w:style>
  <w:style w:type="paragraph" w:customStyle="1" w:styleId="Head22">
    <w:name w:val="Head 2.2"/>
    <w:basedOn w:val="Normal"/>
    <w:pPr>
      <w:tabs>
        <w:tab w:val="left" w:pos="360"/>
      </w:tabs>
      <w:suppressAutoHyphens/>
      <w:ind w:left="360" w:hanging="360"/>
    </w:pPr>
    <w:rPr>
      <w:b/>
    </w:rPr>
  </w:style>
  <w:style w:type="paragraph" w:customStyle="1" w:styleId="Sub-ClauseText">
    <w:name w:val="Sub-Clause Text"/>
    <w:basedOn w:val="Normal"/>
    <w:qFormat/>
    <w:pPr>
      <w:spacing w:before="120" w:after="120"/>
      <w:jc w:val="both"/>
    </w:pPr>
    <w:rPr>
      <w:spacing w:val="-4"/>
    </w:rPr>
  </w:style>
  <w:style w:type="paragraph" w:customStyle="1" w:styleId="StyleHeader2-SubClausesBold">
    <w:name w:val="Style Header 2 - SubClauses + Bold"/>
    <w:basedOn w:val="Normal"/>
    <w:link w:val="StyleHeader2-SubClausesBoldChar"/>
    <w:qFormat/>
    <w:pPr>
      <w:tabs>
        <w:tab w:val="left" w:pos="576"/>
      </w:tabs>
      <w:spacing w:after="200"/>
      <w:ind w:left="612"/>
      <w:jc w:val="both"/>
    </w:pPr>
    <w:rPr>
      <w:b/>
      <w:bCs/>
    </w:rPr>
  </w:style>
  <w:style w:type="character" w:customStyle="1" w:styleId="StyleHeader2-SubClausesBoldChar">
    <w:name w:val="Style Header 2 - SubClauses + Bold Char"/>
    <w:link w:val="StyleHeader2-SubClausesBold"/>
    <w:qFormat/>
    <w:rPr>
      <w:b/>
      <w:bCs/>
      <w:sz w:val="24"/>
      <w:lang w:eastAsia="en-US" w:bidi="ar-SA"/>
    </w:rPr>
  </w:style>
  <w:style w:type="paragraph" w:customStyle="1" w:styleId="UG-Heading1">
    <w:name w:val="UG-Heading 1"/>
    <w:basedOn w:val="Heading1"/>
    <w:qFormat/>
    <w:pPr>
      <w:spacing w:before="120" w:after="240"/>
    </w:pPr>
    <w:rPr>
      <w:sz w:val="32"/>
    </w:rPr>
  </w:style>
  <w:style w:type="paragraph" w:customStyle="1" w:styleId="explanatorynotes">
    <w:name w:val="explanatory_notes"/>
    <w:basedOn w:val="Normal"/>
    <w:qFormat/>
    <w:pPr>
      <w:suppressAutoHyphens/>
      <w:spacing w:after="240" w:line="360" w:lineRule="exact"/>
      <w:jc w:val="both"/>
    </w:pPr>
    <w:rPr>
      <w:rFonts w:ascii="Arial" w:hAnsi="Arial"/>
    </w:rPr>
  </w:style>
  <w:style w:type="paragraph" w:customStyle="1" w:styleId="Outline">
    <w:name w:val="Outline"/>
    <w:basedOn w:val="Normal"/>
    <w:qFormat/>
    <w:pPr>
      <w:spacing w:before="240"/>
    </w:pPr>
    <w:rPr>
      <w:kern w:val="28"/>
    </w:rPr>
  </w:style>
  <w:style w:type="paragraph" w:customStyle="1" w:styleId="Section3-Heading1">
    <w:name w:val="Section 3 - Heading 1"/>
    <w:basedOn w:val="Heading2"/>
    <w:qFormat/>
    <w:rPr>
      <w:sz w:val="32"/>
    </w:rPr>
  </w:style>
  <w:style w:type="paragraph" w:customStyle="1" w:styleId="Part">
    <w:name w:val="Part"/>
    <w:basedOn w:val="Heading1"/>
    <w:qFormat/>
    <w:pPr>
      <w:spacing w:before="2000"/>
    </w:pPr>
    <w:rPr>
      <w:sz w:val="52"/>
    </w:rPr>
  </w:style>
  <w:style w:type="paragraph" w:customStyle="1" w:styleId="Document1">
    <w:name w:val="Document 1"/>
    <w:qFormat/>
    <w:pPr>
      <w:keepNext/>
      <w:keepLines/>
      <w:tabs>
        <w:tab w:val="left" w:pos="-720"/>
      </w:tabs>
      <w:suppressAutoHyphens/>
    </w:pPr>
    <w:rPr>
      <w:rFonts w:ascii="Times" w:hAnsi="Times"/>
      <w:sz w:val="24"/>
      <w:szCs w:val="24"/>
    </w:rPr>
  </w:style>
  <w:style w:type="paragraph" w:customStyle="1" w:styleId="P3Header1-Clauses">
    <w:name w:val="P3 Header1-Clauses"/>
    <w:basedOn w:val="Normal"/>
    <w:qFormat/>
    <w:pPr>
      <w:numPr>
        <w:ilvl w:val="2"/>
        <w:numId w:val="1"/>
      </w:numPr>
      <w:tabs>
        <w:tab w:val="left" w:pos="972"/>
      </w:tabs>
      <w:spacing w:after="200"/>
      <w:jc w:val="both"/>
    </w:pPr>
  </w:style>
  <w:style w:type="paragraph" w:customStyle="1" w:styleId="StyleStyleHeader1-ClausesAfter0ptLeft0Hanging">
    <w:name w:val="Style Style Header 1 - Clauses + After:  0 pt + Left:  0&quot; Hanging:..."/>
    <w:basedOn w:val="Normal"/>
    <w:qFormat/>
    <w:pPr>
      <w:tabs>
        <w:tab w:val="left" w:pos="576"/>
      </w:tabs>
      <w:spacing w:after="200"/>
      <w:ind w:left="576" w:hanging="576"/>
      <w:jc w:val="both"/>
    </w:pPr>
  </w:style>
  <w:style w:type="paragraph" w:customStyle="1" w:styleId="StyleHeading4Sub-ClauseSub-paragraphClauseSubSubNoNameAft">
    <w:name w:val="Style Heading 4Sub-Clause Sub-paragraphClauseSubSub_No&amp;Name + Aft..."/>
    <w:basedOn w:val="Heading4"/>
    <w:qFormat/>
    <w:pPr>
      <w:keepLines w:val="0"/>
      <w:tabs>
        <w:tab w:val="left" w:pos="1512"/>
      </w:tabs>
      <w:spacing w:before="0" w:after="180"/>
      <w:ind w:left="1512" w:right="18" w:hanging="540"/>
      <w:jc w:val="both"/>
    </w:pPr>
    <w:rPr>
      <w:bCs/>
      <w:i w:val="0"/>
    </w:rPr>
  </w:style>
  <w:style w:type="paragraph" w:customStyle="1" w:styleId="Section5-Heading1">
    <w:name w:val="Section 5 - Heading 1"/>
    <w:basedOn w:val="Heading2"/>
    <w:qFormat/>
    <w:pPr>
      <w:spacing w:before="240"/>
    </w:pPr>
    <w:rPr>
      <w:sz w:val="32"/>
    </w:rPr>
  </w:style>
  <w:style w:type="character" w:customStyle="1" w:styleId="TechInit">
    <w:name w:val="Tech Init"/>
    <w:qFormat/>
    <w:rPr>
      <w:rFonts w:ascii="Times" w:hAnsi="Times"/>
      <w:sz w:val="24"/>
      <w:lang w:val="en-US"/>
    </w:rPr>
  </w:style>
  <w:style w:type="paragraph" w:customStyle="1" w:styleId="Section8-Heading1">
    <w:name w:val="Section 8 - Heading 1"/>
    <w:basedOn w:val="Heading1"/>
    <w:qFormat/>
    <w:pPr>
      <w:spacing w:before="240" w:after="240"/>
    </w:pPr>
    <w:rPr>
      <w:sz w:val="32"/>
    </w:rPr>
  </w:style>
  <w:style w:type="paragraph" w:customStyle="1" w:styleId="SectionVHeader">
    <w:name w:val="Section V. Header"/>
    <w:basedOn w:val="Normal"/>
    <w:qFormat/>
    <w:pPr>
      <w:jc w:val="center"/>
    </w:pPr>
    <w:rPr>
      <w:b/>
      <w:sz w:val="36"/>
    </w:rPr>
  </w:style>
  <w:style w:type="paragraph" w:customStyle="1" w:styleId="UGHeader1">
    <w:name w:val="UG Header 1"/>
    <w:basedOn w:val="Heading1"/>
    <w:next w:val="Normal"/>
    <w:qFormat/>
    <w:pPr>
      <w:spacing w:before="240" w:after="240"/>
    </w:pPr>
    <w:rPr>
      <w:rFonts w:ascii="Times New Roman Bold" w:hAnsi="Times New Roman Bold"/>
    </w:rPr>
  </w:style>
  <w:style w:type="paragraph" w:customStyle="1" w:styleId="TOCNumber1">
    <w:name w:val="TOC Number1"/>
    <w:basedOn w:val="Heading4"/>
    <w:qFormat/>
    <w:pPr>
      <w:keepNext w:val="0"/>
      <w:keepLines w:val="0"/>
      <w:spacing w:after="120"/>
      <w:outlineLvl w:val="9"/>
    </w:pPr>
    <w:rPr>
      <w:i w:val="0"/>
    </w:rPr>
  </w:style>
  <w:style w:type="character" w:customStyle="1" w:styleId="CommentTextChar">
    <w:name w:val="Comment Text Char"/>
    <w:basedOn w:val="DefaultParagraphFont"/>
    <w:link w:val="CommentText"/>
    <w:uiPriority w:val="99"/>
    <w:qFormat/>
  </w:style>
  <w:style w:type="character" w:customStyle="1" w:styleId="EndnoteTextChar">
    <w:name w:val="Endnote Text Char"/>
    <w:link w:val="EndnoteText"/>
    <w:qFormat/>
    <w:rPr>
      <w:sz w:val="24"/>
    </w:rPr>
  </w:style>
  <w:style w:type="character" w:customStyle="1" w:styleId="FootnoteTextChar">
    <w:name w:val="Footnote Text Char"/>
    <w:link w:val="FootnoteText"/>
    <w:qFormat/>
  </w:style>
  <w:style w:type="character" w:customStyle="1" w:styleId="HeaderChar">
    <w:name w:val="Header Char"/>
    <w:link w:val="Header"/>
    <w:uiPriority w:val="99"/>
    <w:qFormat/>
  </w:style>
  <w:style w:type="paragraph" w:customStyle="1" w:styleId="ChapterNumber">
    <w:name w:val="ChapterNumber"/>
    <w:qFormat/>
    <w:pPr>
      <w:tabs>
        <w:tab w:val="left" w:pos="-720"/>
      </w:tabs>
      <w:suppressAutoHyphens/>
    </w:pPr>
    <w:rPr>
      <w:rFonts w:ascii="CG Times" w:hAnsi="CG Times"/>
      <w:sz w:val="22"/>
      <w:szCs w:val="24"/>
    </w:rPr>
  </w:style>
  <w:style w:type="paragraph" w:customStyle="1" w:styleId="TextBox">
    <w:name w:val="Text Box"/>
    <w:qFormat/>
    <w:pPr>
      <w:keepNext/>
      <w:keepLines/>
      <w:tabs>
        <w:tab w:val="left" w:pos="-720"/>
      </w:tabs>
      <w:suppressAutoHyphens/>
      <w:jc w:val="both"/>
    </w:pPr>
    <w:rPr>
      <w:spacing w:val="-2"/>
      <w:sz w:val="22"/>
      <w:szCs w:val="24"/>
    </w:rPr>
  </w:style>
  <w:style w:type="paragraph" w:customStyle="1" w:styleId="Heading1a">
    <w:name w:val="Heading 1a"/>
    <w:qFormat/>
    <w:pPr>
      <w:keepNext/>
      <w:keepLines/>
      <w:tabs>
        <w:tab w:val="left" w:pos="-720"/>
      </w:tabs>
      <w:suppressAutoHyphens/>
      <w:jc w:val="center"/>
    </w:pPr>
    <w:rPr>
      <w:b/>
      <w:smallCaps/>
      <w:sz w:val="32"/>
      <w:szCs w:val="24"/>
    </w:rPr>
  </w:style>
  <w:style w:type="paragraph" w:customStyle="1" w:styleId="Sec1-Clauses">
    <w:name w:val="Sec1-Clauses"/>
    <w:basedOn w:val="Normal"/>
    <w:qFormat/>
    <w:pPr>
      <w:tabs>
        <w:tab w:val="left" w:pos="360"/>
      </w:tabs>
      <w:spacing w:before="120" w:after="120"/>
      <w:ind w:left="360" w:hanging="360"/>
    </w:pPr>
    <w:rPr>
      <w:b/>
    </w:rPr>
  </w:style>
  <w:style w:type="character" w:customStyle="1" w:styleId="Heading3Char">
    <w:name w:val="Heading 3 Char"/>
    <w:link w:val="Heading3"/>
    <w:qFormat/>
    <w:rPr>
      <w:b/>
      <w:sz w:val="24"/>
    </w:rPr>
  </w:style>
  <w:style w:type="paragraph" w:customStyle="1" w:styleId="Revision1">
    <w:name w:val="Revision1"/>
    <w:hidden/>
    <w:uiPriority w:val="99"/>
    <w:semiHidden/>
    <w:qFormat/>
    <w:rPr>
      <w:sz w:val="24"/>
      <w:szCs w:val="24"/>
    </w:rPr>
  </w:style>
  <w:style w:type="character" w:customStyle="1" w:styleId="DocumentMapChar">
    <w:name w:val="Document Map Char"/>
    <w:link w:val="DocumentMap"/>
    <w:qFormat/>
    <w:rPr>
      <w:sz w:val="24"/>
      <w:szCs w:val="24"/>
    </w:rPr>
  </w:style>
  <w:style w:type="paragraph" w:styleId="ListParagraph">
    <w:name w:val="List Paragraph"/>
    <w:basedOn w:val="Normal"/>
    <w:link w:val="ListParagraphChar"/>
    <w:uiPriority w:val="34"/>
    <w:qFormat/>
    <w:pPr>
      <w:ind w:left="720"/>
      <w:contextualSpacing/>
    </w:pPr>
  </w:style>
  <w:style w:type="paragraph" w:customStyle="1" w:styleId="StyleHeader2-SubClausesAfter6pt">
    <w:name w:val="Style Header 2 - SubClauses + After:  6 pt"/>
    <w:basedOn w:val="Normal"/>
    <w:qFormat/>
    <w:pPr>
      <w:numPr>
        <w:ilvl w:val="1"/>
        <w:numId w:val="1"/>
      </w:numPr>
      <w:spacing w:after="200"/>
      <w:jc w:val="both"/>
    </w:pPr>
  </w:style>
  <w:style w:type="paragraph" w:customStyle="1" w:styleId="Header2-SubClauses">
    <w:name w:val="Header 2 - SubClauses"/>
    <w:basedOn w:val="Normal"/>
    <w:qFormat/>
    <w:pPr>
      <w:tabs>
        <w:tab w:val="left" w:pos="504"/>
      </w:tabs>
      <w:spacing w:after="200"/>
      <w:ind w:left="504" w:hanging="504"/>
      <w:jc w:val="both"/>
    </w:pPr>
    <w:rPr>
      <w:rFonts w:cs="Arial"/>
    </w:rPr>
  </w:style>
  <w:style w:type="character" w:customStyle="1" w:styleId="StyleHeader2-SubClausesItalicChar">
    <w:name w:val="Style Header 2 - SubClauses + Italic Char"/>
    <w:qFormat/>
    <w:rPr>
      <w:rFonts w:cs="Arial"/>
      <w:i/>
      <w:iCs/>
      <w:sz w:val="24"/>
      <w:szCs w:val="24"/>
      <w:lang w:val="en-US" w:eastAsia="en-US" w:bidi="ar-SA"/>
    </w:rPr>
  </w:style>
  <w:style w:type="character" w:customStyle="1" w:styleId="BodyText3Char">
    <w:name w:val="Body Text 3 Char"/>
    <w:link w:val="BodyText3"/>
    <w:qFormat/>
    <w:rPr>
      <w:sz w:val="16"/>
      <w:szCs w:val="16"/>
    </w:rPr>
  </w:style>
  <w:style w:type="paragraph" w:customStyle="1" w:styleId="S3-Heading2">
    <w:name w:val="S3-Heading 2"/>
    <w:basedOn w:val="Normal"/>
    <w:qFormat/>
    <w:pPr>
      <w:spacing w:after="200"/>
      <w:ind w:left="1080" w:right="288" w:hanging="720"/>
      <w:jc w:val="both"/>
    </w:pPr>
    <w:rPr>
      <w:b/>
      <w:bCs/>
    </w:rPr>
  </w:style>
  <w:style w:type="paragraph" w:customStyle="1" w:styleId="S4-header1">
    <w:name w:val="S4-header1"/>
    <w:basedOn w:val="Normal"/>
    <w:qFormat/>
    <w:pPr>
      <w:spacing w:before="120" w:after="240"/>
      <w:jc w:val="center"/>
    </w:pPr>
    <w:rPr>
      <w:b/>
      <w:sz w:val="36"/>
      <w:szCs w:val="20"/>
    </w:rPr>
  </w:style>
  <w:style w:type="character" w:customStyle="1" w:styleId="Table">
    <w:name w:val="Table"/>
    <w:qFormat/>
    <w:rPr>
      <w:rFonts w:ascii="Arial" w:hAnsi="Arial"/>
      <w:sz w:val="20"/>
    </w:rPr>
  </w:style>
  <w:style w:type="paragraph" w:customStyle="1" w:styleId="Header1">
    <w:name w:val="Header1"/>
    <w:basedOn w:val="Normal"/>
    <w:qFormat/>
    <w:pPr>
      <w:widowControl w:val="0"/>
      <w:autoSpaceDE w:val="0"/>
      <w:autoSpaceDN w:val="0"/>
      <w:spacing w:before="240" w:after="480"/>
      <w:jc w:val="center"/>
    </w:pPr>
    <w:rPr>
      <w:b/>
      <w:bCs/>
      <w:spacing w:val="4"/>
      <w:sz w:val="44"/>
      <w:szCs w:val="46"/>
    </w:rPr>
  </w:style>
  <w:style w:type="paragraph" w:customStyle="1" w:styleId="Default">
    <w:name w:val="Default"/>
    <w:qFormat/>
    <w:pPr>
      <w:autoSpaceDE w:val="0"/>
      <w:autoSpaceDN w:val="0"/>
      <w:adjustRightInd w:val="0"/>
    </w:pPr>
    <w:rPr>
      <w:color w:val="000000"/>
      <w:sz w:val="24"/>
      <w:szCs w:val="24"/>
    </w:rPr>
  </w:style>
  <w:style w:type="paragraph" w:customStyle="1" w:styleId="Outline4">
    <w:name w:val="Outline4"/>
    <w:basedOn w:val="Normal"/>
    <w:qFormat/>
    <w:pPr>
      <w:spacing w:before="120"/>
      <w:ind w:left="180"/>
      <w:jc w:val="both"/>
    </w:pPr>
    <w:rPr>
      <w:i/>
      <w:kern w:val="28"/>
      <w:sz w:val="20"/>
      <w:szCs w:val="20"/>
    </w:rPr>
  </w:style>
  <w:style w:type="paragraph" w:customStyle="1" w:styleId="S3-Header1">
    <w:name w:val="S3-Header 1"/>
    <w:basedOn w:val="Normal"/>
    <w:qFormat/>
    <w:pPr>
      <w:spacing w:before="120" w:after="200"/>
      <w:ind w:left="1080" w:hanging="720"/>
      <w:jc w:val="both"/>
    </w:pPr>
    <w:rPr>
      <w:b/>
      <w:bCs/>
      <w:sz w:val="28"/>
      <w:szCs w:val="20"/>
    </w:rPr>
  </w:style>
  <w:style w:type="character" w:customStyle="1" w:styleId="FooterChar">
    <w:name w:val="Footer Char"/>
    <w:link w:val="Footer"/>
    <w:uiPriority w:val="99"/>
    <w:qFormat/>
  </w:style>
  <w:style w:type="character" w:customStyle="1" w:styleId="apple-converted-space">
    <w:name w:val="apple-converted-space"/>
    <w:qFormat/>
  </w:style>
  <w:style w:type="paragraph" w:customStyle="1" w:styleId="HeaderEvaCriteria">
    <w:name w:val="Header Eva Criteria"/>
    <w:basedOn w:val="Normal"/>
    <w:link w:val="HeaderEvaCriteriaChar"/>
    <w:qFormat/>
    <w:pPr>
      <w:numPr>
        <w:numId w:val="3"/>
      </w:numPr>
    </w:pPr>
    <w:rPr>
      <w:rFonts w:ascii="Times New Roman Bold" w:hAnsi="Times New Roman Bold"/>
      <w:b/>
      <w:sz w:val="32"/>
    </w:rPr>
  </w:style>
  <w:style w:type="paragraph" w:customStyle="1" w:styleId="SubheaderEvaCri">
    <w:name w:val="Subheader Eva Cri"/>
    <w:basedOn w:val="ListParagraph"/>
    <w:link w:val="SubheaderEvaCriChar"/>
    <w:qFormat/>
    <w:pPr>
      <w:numPr>
        <w:numId w:val="4"/>
      </w:numPr>
    </w:pPr>
    <w:rPr>
      <w:rFonts w:ascii="Times New Roman Bold" w:hAnsi="Times New Roman Bold"/>
      <w:b/>
      <w:sz w:val="28"/>
    </w:rPr>
  </w:style>
  <w:style w:type="character" w:customStyle="1" w:styleId="HeaderEvaCriteriaChar">
    <w:name w:val="Header Eva Criteria Char"/>
    <w:link w:val="HeaderEvaCriteria"/>
    <w:qFormat/>
    <w:rPr>
      <w:rFonts w:ascii="Times New Roman Bold" w:hAnsi="Times New Roman Bold"/>
      <w:b/>
      <w:sz w:val="32"/>
    </w:rPr>
  </w:style>
  <w:style w:type="character" w:customStyle="1" w:styleId="ListParagraphChar">
    <w:name w:val="List Paragraph Char"/>
    <w:basedOn w:val="DefaultParagraphFont"/>
    <w:link w:val="ListParagraph"/>
    <w:uiPriority w:val="34"/>
    <w:qFormat/>
  </w:style>
  <w:style w:type="character" w:customStyle="1" w:styleId="SubheaderEvaCriChar">
    <w:name w:val="Subheader Eva Cri Char"/>
    <w:link w:val="SubheaderEvaCri"/>
    <w:qFormat/>
    <w:rPr>
      <w:rFonts w:ascii="Times New Roman Bold" w:hAnsi="Times New Roman Bold"/>
      <w:b/>
      <w:sz w:val="28"/>
    </w:rPr>
  </w:style>
  <w:style w:type="character" w:customStyle="1" w:styleId="Heading6Char">
    <w:name w:val="Heading 6 Char"/>
    <w:link w:val="Heading6"/>
    <w:qFormat/>
    <w:rPr>
      <w:b/>
      <w:bCs/>
      <w:sz w:val="20"/>
      <w:szCs w:val="20"/>
    </w:rPr>
  </w:style>
  <w:style w:type="character" w:customStyle="1" w:styleId="Heading7Char">
    <w:name w:val="Heading 7 Char"/>
    <w:link w:val="Heading7"/>
    <w:qFormat/>
    <w:rPr>
      <w:b/>
      <w:szCs w:val="20"/>
    </w:rPr>
  </w:style>
  <w:style w:type="character" w:customStyle="1" w:styleId="Heading8Char">
    <w:name w:val="Heading 8 Char"/>
    <w:link w:val="Heading8"/>
    <w:qFormat/>
    <w:rPr>
      <w:sz w:val="20"/>
      <w:szCs w:val="20"/>
    </w:rPr>
  </w:style>
  <w:style w:type="paragraph" w:customStyle="1" w:styleId="S1-Header2">
    <w:name w:val="S1-Header2"/>
    <w:basedOn w:val="Normal"/>
    <w:qFormat/>
    <w:pPr>
      <w:tabs>
        <w:tab w:val="left" w:pos="432"/>
      </w:tabs>
      <w:spacing w:after="200"/>
      <w:ind w:left="432" w:hanging="432"/>
    </w:pPr>
    <w:rPr>
      <w:b/>
    </w:rPr>
  </w:style>
  <w:style w:type="paragraph" w:customStyle="1" w:styleId="S4-Header2">
    <w:name w:val="S4-Header 2"/>
    <w:basedOn w:val="Normal"/>
    <w:qFormat/>
    <w:pPr>
      <w:spacing w:before="120" w:after="240"/>
      <w:jc w:val="center"/>
    </w:pPr>
    <w:rPr>
      <w:b/>
      <w:sz w:val="32"/>
    </w:rPr>
  </w:style>
  <w:style w:type="paragraph" w:customStyle="1" w:styleId="SectionVHeading2">
    <w:name w:val="Section V. Heading 2"/>
    <w:basedOn w:val="SectionVHeader"/>
    <w:qFormat/>
    <w:pPr>
      <w:spacing w:before="120" w:after="200"/>
    </w:pPr>
    <w:rPr>
      <w:sz w:val="28"/>
      <w:szCs w:val="20"/>
    </w:rPr>
  </w:style>
  <w:style w:type="character" w:customStyle="1" w:styleId="CommentSubjectChar">
    <w:name w:val="Comment Subject Char"/>
    <w:link w:val="CommentSubject"/>
    <w:qFormat/>
    <w:rPr>
      <w:b/>
      <w:bCs/>
      <w:sz w:val="20"/>
      <w:szCs w:val="20"/>
    </w:rPr>
  </w:style>
  <w:style w:type="paragraph" w:customStyle="1" w:styleId="SectionIXHeader">
    <w:name w:val="Section IX Header"/>
    <w:basedOn w:val="Normal"/>
    <w:qFormat/>
    <w:pPr>
      <w:spacing w:before="240" w:after="240"/>
      <w:jc w:val="center"/>
    </w:pPr>
    <w:rPr>
      <w:rFonts w:ascii="Times New Roman Bold" w:hAnsi="Times New Roman Bold"/>
      <w:b/>
      <w:sz w:val="36"/>
    </w:rPr>
  </w:style>
  <w:style w:type="paragraph" w:customStyle="1" w:styleId="S4Header">
    <w:name w:val="S4 Header"/>
    <w:basedOn w:val="Normal"/>
    <w:next w:val="Normal"/>
    <w:link w:val="S4HeaderChar"/>
    <w:qFormat/>
    <w:pPr>
      <w:spacing w:before="120" w:after="240"/>
      <w:jc w:val="center"/>
    </w:pPr>
    <w:rPr>
      <w:b/>
      <w:sz w:val="32"/>
      <w:szCs w:val="20"/>
    </w:rPr>
  </w:style>
  <w:style w:type="character" w:customStyle="1" w:styleId="S4HeaderChar">
    <w:name w:val="S4 Header Char"/>
    <w:link w:val="S4Header"/>
    <w:qFormat/>
    <w:rPr>
      <w:b/>
      <w:sz w:val="32"/>
      <w:szCs w:val="20"/>
    </w:rPr>
  </w:style>
  <w:style w:type="paragraph" w:customStyle="1" w:styleId="Outline1">
    <w:name w:val="Outline1"/>
    <w:basedOn w:val="Outline"/>
    <w:next w:val="Normal"/>
    <w:qFormat/>
    <w:pPr>
      <w:keepNext/>
      <w:tabs>
        <w:tab w:val="left" w:pos="360"/>
      </w:tabs>
      <w:ind w:left="360" w:hanging="360"/>
    </w:pPr>
  </w:style>
  <w:style w:type="paragraph" w:customStyle="1" w:styleId="HeaderEC2">
    <w:name w:val="Header EC2"/>
    <w:basedOn w:val="Normal"/>
    <w:link w:val="HeaderEC2Char"/>
    <w:qFormat/>
    <w:pPr>
      <w:ind w:left="720"/>
      <w:jc w:val="both"/>
    </w:pPr>
    <w:rPr>
      <w:b/>
    </w:rPr>
  </w:style>
  <w:style w:type="character" w:customStyle="1" w:styleId="HeaderEC2Char">
    <w:name w:val="Header EC2 Char"/>
    <w:link w:val="HeaderEC2"/>
    <w:qFormat/>
    <w:rPr>
      <w:b/>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hAnsi="Times"/>
      <w:sz w:val="24"/>
      <w:szCs w:val="24"/>
    </w:rPr>
  </w:style>
  <w:style w:type="paragraph" w:customStyle="1" w:styleId="StyleHeader1-ClausesAfter10pt">
    <w:name w:val="Style Header 1 - Clauses + After:  10 pt"/>
    <w:basedOn w:val="Normal"/>
    <w:qFormat/>
    <w:pPr>
      <w:spacing w:after="200"/>
    </w:pPr>
    <w:rPr>
      <w:b/>
      <w:bCs/>
      <w:sz w:val="20"/>
      <w:szCs w:val="20"/>
    </w:rPr>
  </w:style>
  <w:style w:type="character" w:customStyle="1" w:styleId="SubtitleChar">
    <w:name w:val="Subtitle Char"/>
    <w:link w:val="Subtitle"/>
    <w:qFormat/>
    <w:rPr>
      <w:b/>
      <w:sz w:val="44"/>
    </w:rPr>
  </w:style>
  <w:style w:type="paragraph" w:customStyle="1" w:styleId="SPDH1">
    <w:name w:val="SPD H1"/>
    <w:basedOn w:val="Heading2"/>
    <w:link w:val="SPDH1Char"/>
    <w:qFormat/>
  </w:style>
  <w:style w:type="paragraph" w:customStyle="1" w:styleId="SXtoc">
    <w:name w:val="SXtoc"/>
    <w:basedOn w:val="Normal"/>
    <w:link w:val="SXtocChar"/>
    <w:qFormat/>
    <w:pPr>
      <w:spacing w:before="240" w:after="120"/>
      <w:jc w:val="center"/>
    </w:pPr>
    <w:rPr>
      <w:b/>
      <w:sz w:val="40"/>
      <w:szCs w:val="40"/>
    </w:rPr>
  </w:style>
  <w:style w:type="character" w:customStyle="1" w:styleId="Heading2Char">
    <w:name w:val="Heading 2 Char"/>
    <w:link w:val="Heading2"/>
    <w:qFormat/>
    <w:rPr>
      <w:b/>
      <w:sz w:val="28"/>
    </w:rPr>
  </w:style>
  <w:style w:type="character" w:customStyle="1" w:styleId="SPDH1Char">
    <w:name w:val="SPD H1 Char"/>
    <w:link w:val="SPDH1"/>
    <w:qFormat/>
    <w:rPr>
      <w:b/>
      <w:sz w:val="28"/>
    </w:rPr>
  </w:style>
  <w:style w:type="paragraph" w:customStyle="1" w:styleId="TOCHeading1">
    <w:name w:val="TOC Heading1"/>
    <w:basedOn w:val="Heading1"/>
    <w:next w:val="Normal"/>
    <w:uiPriority w:val="39"/>
    <w:unhideWhenUsed/>
    <w:qFormat/>
    <w:pPr>
      <w:keepNext/>
      <w:keepLines/>
      <w:suppressAutoHyphens w:val="0"/>
      <w:spacing w:before="240" w:line="259" w:lineRule="auto"/>
      <w:jc w:val="left"/>
      <w:outlineLvl w:val="9"/>
    </w:pPr>
    <w:rPr>
      <w:rFonts w:ascii="Calibri Light" w:hAnsi="Calibri Light"/>
      <w:b w:val="0"/>
      <w:color w:val="2E74B5"/>
      <w:sz w:val="32"/>
      <w:szCs w:val="32"/>
    </w:rPr>
  </w:style>
  <w:style w:type="character" w:customStyle="1" w:styleId="SXtocChar">
    <w:name w:val="SXtoc Char"/>
    <w:link w:val="SXtoc"/>
    <w:qFormat/>
    <w:rPr>
      <w:b/>
      <w:sz w:val="40"/>
      <w:szCs w:val="40"/>
    </w:rPr>
  </w:style>
  <w:style w:type="paragraph" w:customStyle="1" w:styleId="Section10-Heading1">
    <w:name w:val="Section 10 - Heading 1"/>
    <w:basedOn w:val="Normal"/>
    <w:next w:val="Normal"/>
    <w:link w:val="Section10-Heading1Char"/>
    <w:qFormat/>
    <w:pPr>
      <w:spacing w:before="120" w:after="240"/>
      <w:jc w:val="center"/>
    </w:pPr>
    <w:rPr>
      <w:b/>
      <w:sz w:val="36"/>
    </w:rPr>
  </w:style>
  <w:style w:type="paragraph" w:customStyle="1" w:styleId="SPDH1L3">
    <w:name w:val="SPDH1L3"/>
    <w:basedOn w:val="Section10-Heading1"/>
    <w:link w:val="SPDH1L3Char"/>
    <w:qFormat/>
  </w:style>
  <w:style w:type="character" w:customStyle="1" w:styleId="Section10-Heading1Char">
    <w:name w:val="Section 10 - Heading 1 Char"/>
    <w:link w:val="Section10-Heading1"/>
    <w:qFormat/>
    <w:rPr>
      <w:b/>
      <w:sz w:val="36"/>
    </w:rPr>
  </w:style>
  <w:style w:type="character" w:customStyle="1" w:styleId="SPDH1L3Char">
    <w:name w:val="SPDH1L3 Char"/>
    <w:link w:val="SPDH1L3"/>
    <w:qFormat/>
    <w:rPr>
      <w:b/>
      <w:sz w:val="36"/>
    </w:rPr>
  </w:style>
  <w:style w:type="character" w:customStyle="1" w:styleId="TitleChar">
    <w:name w:val="Title Char"/>
    <w:link w:val="Title"/>
    <w:qFormat/>
    <w:rPr>
      <w:rFonts w:ascii="Arial" w:hAnsi="Arial"/>
      <w:b/>
      <w:kern w:val="28"/>
      <w:sz w:val="32"/>
    </w:rPr>
  </w:style>
  <w:style w:type="paragraph" w:customStyle="1" w:styleId="heading2Normal14pt">
    <w:name w:val="heading 2 + Normal + 14 pt"/>
    <w:basedOn w:val="Normal"/>
    <w:qFormat/>
    <w:pPr>
      <w:spacing w:after="240"/>
      <w:jc w:val="center"/>
    </w:pPr>
    <w:rPr>
      <w:b/>
      <w:sz w:val="28"/>
      <w:szCs w:val="28"/>
    </w:rPr>
  </w:style>
  <w:style w:type="paragraph" w:customStyle="1" w:styleId="StyleAufzhlung-29ptLeftBefore6pt">
    <w:name w:val="Style Aufzählung-2 + 9 pt Left Before:  6 pt"/>
    <w:basedOn w:val="Normal"/>
    <w:semiHidden/>
    <w:qFormat/>
    <w:pPr>
      <w:spacing w:after="240"/>
      <w:ind w:left="360" w:hanging="360"/>
      <w:jc w:val="both"/>
    </w:pPr>
    <w:rPr>
      <w:sz w:val="22"/>
      <w:szCs w:val="20"/>
    </w:rPr>
  </w:style>
  <w:style w:type="paragraph" w:customStyle="1" w:styleId="Normal6">
    <w:name w:val="Normal+6"/>
    <w:basedOn w:val="Normal"/>
    <w:qFormat/>
    <w:pPr>
      <w:spacing w:after="240"/>
      <w:jc w:val="both"/>
    </w:pPr>
    <w:rPr>
      <w:sz w:val="22"/>
      <w:szCs w:val="20"/>
    </w:rPr>
  </w:style>
  <w:style w:type="paragraph" w:customStyle="1" w:styleId="bullets-list">
    <w:name w:val="bullets-list"/>
    <w:basedOn w:val="Normal"/>
    <w:qFormat/>
    <w:pPr>
      <w:spacing w:before="60" w:after="240"/>
      <w:jc w:val="both"/>
    </w:pPr>
    <w:rPr>
      <w:sz w:val="22"/>
      <w:szCs w:val="20"/>
    </w:rPr>
  </w:style>
  <w:style w:type="paragraph" w:customStyle="1" w:styleId="bullets-normal">
    <w:name w:val="bullets-normal"/>
    <w:basedOn w:val="bullets-tabel"/>
    <w:qFormat/>
    <w:pPr>
      <w:numPr>
        <w:numId w:val="0"/>
      </w:numPr>
      <w:tabs>
        <w:tab w:val="clear" w:pos="567"/>
        <w:tab w:val="left" w:pos="360"/>
      </w:tabs>
      <w:ind w:left="360" w:hanging="360"/>
    </w:pPr>
  </w:style>
  <w:style w:type="paragraph" w:customStyle="1" w:styleId="bullets-tabel">
    <w:name w:val="bullets-tabel"/>
    <w:basedOn w:val="Normal"/>
    <w:qFormat/>
    <w:pPr>
      <w:numPr>
        <w:numId w:val="5"/>
      </w:numPr>
      <w:tabs>
        <w:tab w:val="clear" w:pos="567"/>
        <w:tab w:val="left" w:pos="284"/>
      </w:tabs>
      <w:spacing w:before="60" w:after="240"/>
      <w:ind w:left="284" w:hanging="227"/>
      <w:jc w:val="both"/>
    </w:pPr>
    <w:rPr>
      <w:sz w:val="22"/>
      <w:szCs w:val="20"/>
    </w:rPr>
  </w:style>
  <w:style w:type="paragraph" w:customStyle="1" w:styleId="Numbering">
    <w:name w:val="Numbering"/>
    <w:basedOn w:val="Normal6"/>
    <w:qFormat/>
    <w:pPr>
      <w:numPr>
        <w:numId w:val="6"/>
      </w:numPr>
      <w:tabs>
        <w:tab w:val="clear" w:pos="284"/>
        <w:tab w:val="left" w:pos="720"/>
      </w:tabs>
      <w:ind w:left="720" w:hanging="360"/>
    </w:pPr>
    <w:rPr>
      <w:rFonts w:cs="Arial"/>
      <w:iCs/>
    </w:rPr>
  </w:style>
  <w:style w:type="paragraph" w:customStyle="1" w:styleId="explanatoryclause">
    <w:name w:val="explanatory_clause"/>
    <w:basedOn w:val="Normal"/>
    <w:qFormat/>
    <w:pPr>
      <w:numPr>
        <w:numId w:val="7"/>
      </w:numPr>
      <w:tabs>
        <w:tab w:val="clear" w:pos="720"/>
      </w:tabs>
      <w:suppressAutoHyphens/>
      <w:spacing w:after="240"/>
      <w:ind w:left="738" w:right="-14" w:hanging="738"/>
    </w:pPr>
    <w:rPr>
      <w:rFonts w:ascii="Arial" w:hAnsi="Arial"/>
      <w:sz w:val="22"/>
      <w:szCs w:val="20"/>
    </w:rPr>
  </w:style>
  <w:style w:type="paragraph" w:customStyle="1" w:styleId="xl22">
    <w:name w:val="xl22"/>
    <w:basedOn w:val="Normal"/>
    <w:qFormat/>
    <w:pPr>
      <w:spacing w:before="100" w:after="100"/>
      <w:jc w:val="center"/>
    </w:pPr>
    <w:rPr>
      <w:sz w:val="22"/>
      <w:szCs w:val="20"/>
      <w:lang w:val="es-ES"/>
    </w:rPr>
  </w:style>
  <w:style w:type="paragraph" w:customStyle="1" w:styleId="Heading7takoma14pt">
    <w:name w:val="Heading 7+ takoma + 14 pt"/>
    <w:basedOn w:val="Normal"/>
    <w:qFormat/>
    <w:pPr>
      <w:spacing w:after="240"/>
      <w:jc w:val="both"/>
    </w:pPr>
  </w:style>
  <w:style w:type="paragraph" w:customStyle="1" w:styleId="Header3-Paragraph">
    <w:name w:val="Header 3 - Paragraph"/>
    <w:basedOn w:val="Normal"/>
    <w:qFormat/>
    <w:pPr>
      <w:tabs>
        <w:tab w:val="left" w:pos="684"/>
        <w:tab w:val="left" w:pos="864"/>
      </w:tabs>
      <w:overflowPunct w:val="0"/>
      <w:autoSpaceDE w:val="0"/>
      <w:autoSpaceDN w:val="0"/>
      <w:adjustRightInd w:val="0"/>
      <w:spacing w:after="200"/>
      <w:ind w:left="1238" w:hanging="619"/>
      <w:jc w:val="both"/>
      <w:textAlignment w:val="baseline"/>
    </w:pPr>
    <w:rPr>
      <w:lang w:eastAsia="en-GB"/>
    </w:rPr>
  </w:style>
  <w:style w:type="paragraph" w:customStyle="1" w:styleId="Head81">
    <w:name w:val="Head 8.1"/>
    <w:basedOn w:val="Heading1"/>
    <w:qFormat/>
    <w:pPr>
      <w:spacing w:before="480" w:after="240"/>
      <w:outlineLvl w:val="9"/>
    </w:pPr>
    <w:rPr>
      <w:rFonts w:ascii="Times New Roman Bold" w:hAnsi="Times New Roman Bold"/>
      <w:sz w:val="3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flahn@yahoo.com/" TargetMode="Externa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Vehicle%20Rental%20Service%20%20Bid%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7C21B-A75B-4C49-B4BD-58C878C8BD3F}">
  <ds:schemaRefs>
    <ds:schemaRef ds:uri="http://schemas.openxmlformats.org/officeDocument/2006/bibliography"/>
  </ds:schemaRefs>
</ds:datastoreItem>
</file>

<file path=customXml/itemProps3.xml><?xml version="1.0" encoding="utf-8"?>
<ds:datastoreItem xmlns:ds="http://schemas.openxmlformats.org/officeDocument/2006/customXml" ds:itemID="{76FA579A-7412-43CB-9F19-F5DCB5CBA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Vehicle Rental Service  Bid document</Template>
  <TotalTime>1</TotalTime>
  <Pages>15</Pages>
  <Words>1896</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Standard Procurement Document</vt:lpstr>
    </vt:vector>
  </TitlesOfParts>
  <Manager>TGY</Manager>
  <Company>The World Bank Group</Company>
  <LinksUpToDate>false</LinksUpToDate>
  <CharactersWithSpaces>12679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Procurement Document</dc:title>
  <dc:creator>user</dc:creator>
  <cp:keywords>Non-consultant services</cp:keywords>
  <cp:lastModifiedBy>Ministry of Foreign Affairs</cp:lastModifiedBy>
  <cp:revision>2</cp:revision>
  <cp:lastPrinted>2024-05-24T10:41:00Z</cp:lastPrinted>
  <dcterms:created xsi:type="dcterms:W3CDTF">2026-04-17T12:27:00Z</dcterms:created>
  <dcterms:modified xsi:type="dcterms:W3CDTF">2026-04-17T12:27:00Z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B5F4F24954884C5FBB54E5B7412EF1E4_13</vt:lpwstr>
  </property>
  <property fmtid="{D5CDD505-2E9C-101B-9397-08002B2CF9AE}" pid="4" name="KSOTemplateDocerSaveRecord">
    <vt:lpwstr>eyJoZGlkIjoiMmY0ZDE0ZTE3YjI5MmZhZTFlMzcxZjY3MGJhOWU5NzEifQ==</vt:lpwstr>
  </property>
</Properties>
</file>